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r>
        <w:t xml:space="preserve">    </w:t>
      </w:r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r>
        <w:t xml:space="preserve">    </w:t>
      </w:r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r>
        <w:t xml:space="preserve">    </w:t>
      </w:r>
      <w:proofErr w:type="gramStart"/>
      <w:r>
        <w:t>a.append(</w:t>
      </w:r>
      <w:proofErr w:type="gramEnd"/>
      <w:r>
        <w:t>"aa")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gramStart"/>
      <w:r>
        <w:t>b.append(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gramStart"/>
      <w:r>
        <w:t>c.append(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a.values)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r>
        <w:t xml:space="preserve">    </w:t>
      </w:r>
      <w:proofErr w:type="gramStart"/>
      <w:r>
        <w:t>a.append(</w:t>
      </w:r>
      <w:proofErr w:type="gramEnd"/>
      <w:r>
        <w:t>"aa")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r>
        <w:t xml:space="preserve">    </w:t>
      </w:r>
      <w:proofErr w:type="gramStart"/>
      <w:r>
        <w:t>b.append(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r>
        <w:t xml:space="preserve">    </w:t>
      </w:r>
      <w:proofErr w:type="gramStart"/>
      <w:r>
        <w:t>c.append(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a.values)</w:t>
      </w:r>
    </w:p>
    <w:p w:rsidR="000C01AA" w:rsidRDefault="000C01AA" w:rsidP="000C01AA">
      <w:r>
        <w:lastRenderedPageBreak/>
        <w:t xml:space="preserve">    </w:t>
      </w:r>
      <w:proofErr w:type="gramStart"/>
      <w:r>
        <w:t>println(</w:t>
      </w:r>
      <w:proofErr w:type="gramEnd"/>
      <w:r>
        <w:t>b.values)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r>
        <w:t xml:space="preserve">        </w:t>
      </w:r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r>
        <w:t xml:space="preserve">    </w:t>
      </w:r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r>
        <w:t xml:space="preserve">          </w:t>
      </w:r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r>
        <w:t xml:space="preserve">          </w:t>
      </w:r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</w:t>
      </w:r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>
      <w:pPr>
        <w:rPr>
          <w:rFonts w:hint="eastAsia"/>
        </w:rPr>
      </w:pPr>
    </w:p>
    <w:p w:rsidR="00A76A8C" w:rsidRDefault="00A76A8C" w:rsidP="00425E22">
      <w:pPr>
        <w:rPr>
          <w:rFonts w:hint="eastAsia"/>
        </w:rPr>
      </w:pPr>
    </w:p>
    <w:p w:rsidR="00A76A8C" w:rsidRDefault="00A76A8C" w:rsidP="00A76A8C">
      <w:pPr>
        <w:pStyle w:val="2"/>
        <w:rPr>
          <w:rFonts w:hint="eastAsia"/>
        </w:rPr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&lt;&lt; 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 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>
      <w:pPr>
        <w:rPr>
          <w:rFonts w:hint="eastAsia"/>
        </w:rPr>
      </w:pPr>
    </w:p>
    <w:p w:rsidR="00A76A8C" w:rsidRDefault="00A76A8C" w:rsidP="00425E22">
      <w:pPr>
        <w:rPr>
          <w:rFonts w:hint="eastAsia"/>
        </w:rPr>
      </w:pPr>
    </w:p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lastRenderedPageBreak/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>
      <w:pPr>
        <w:rPr>
          <w:rFonts w:hint="eastAsia"/>
        </w:rPr>
      </w:pPr>
    </w:p>
    <w:p w:rsidR="00626D77" w:rsidRDefault="00A76A8C" w:rsidP="003E3524">
      <w:pPr>
        <w:rPr>
          <w:rFonts w:hint="eastAsia"/>
        </w:rPr>
      </w:pPr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>
      <w:pPr>
        <w:rPr>
          <w:rFonts w:hint="eastAsia"/>
        </w:rPr>
      </w:pPr>
    </w:p>
    <w:p w:rsidR="009B71FA" w:rsidRDefault="009B71FA" w:rsidP="003E3524">
      <w:pPr>
        <w:rPr>
          <w:rFonts w:hint="eastAsia"/>
        </w:rPr>
      </w:pPr>
      <w:r>
        <w:rPr>
          <w:noProof/>
        </w:rPr>
        <w:drawing>
          <wp:inline distT="0" distB="0" distL="0" distR="0" wp14:anchorId="5E66E3E9" wp14:editId="0615DD05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  <w:rPr>
          <w:rFonts w:hint="eastAsia"/>
        </w:rPr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  <w:bookmarkStart w:id="0" w:name="_GoBack"/>
      <w:bookmarkEnd w:id="0"/>
    </w:p>
    <w:p w:rsidR="00626D77" w:rsidRPr="00626D77" w:rsidRDefault="00626D77" w:rsidP="00626D77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>
      <w:pPr>
        <w:rPr>
          <w:rFonts w:hint="eastAsia"/>
        </w:rPr>
      </w:pPr>
    </w:p>
    <w:p w:rsidR="00312787" w:rsidRDefault="00312787" w:rsidP="003E3524">
      <w:pPr>
        <w:rPr>
          <w:rFonts w:hint="eastAsia"/>
        </w:rPr>
      </w:pPr>
    </w:p>
    <w:p w:rsidR="00312787" w:rsidRDefault="00312787" w:rsidP="003E3524">
      <w:pPr>
        <w:rPr>
          <w:rFonts w:hint="eastAsia"/>
        </w:rPr>
      </w:pPr>
    </w:p>
    <w:p w:rsidR="00DA110E" w:rsidRPr="00D1384A" w:rsidRDefault="00DA110E" w:rsidP="003E3524"/>
    <w:sectPr w:rsidR="00DA110E" w:rsidRPr="00D1384A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66C" w:rsidRDefault="0086066C" w:rsidP="00FD10BC">
      <w:r>
        <w:separator/>
      </w:r>
    </w:p>
  </w:endnote>
  <w:endnote w:type="continuationSeparator" w:id="0">
    <w:p w:rsidR="0086066C" w:rsidRDefault="0086066C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66C" w:rsidRDefault="0086066C" w:rsidP="00FD10BC">
      <w:r>
        <w:separator/>
      </w:r>
    </w:p>
  </w:footnote>
  <w:footnote w:type="continuationSeparator" w:id="0">
    <w:p w:rsidR="0086066C" w:rsidRDefault="0086066C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6066C"/>
    <w:rsid w:val="0088110F"/>
    <w:rsid w:val="00884D29"/>
    <w:rsid w:val="0089239E"/>
    <w:rsid w:val="008A73F6"/>
    <w:rsid w:val="008C4B48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64998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D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626D7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26D77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92008-CDB4-4303-8B6A-76C02681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44</Pages>
  <Words>5375</Words>
  <Characters>30644</Characters>
  <Application>Microsoft Office Word</Application>
  <DocSecurity>0</DocSecurity>
  <Lines>255</Lines>
  <Paragraphs>71</Paragraphs>
  <ScaleCrop>false</ScaleCrop>
  <Company/>
  <LinksUpToDate>false</LinksUpToDate>
  <CharactersWithSpaces>35948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169</cp:revision>
  <dcterms:created xsi:type="dcterms:W3CDTF">2018-01-24T06:34:00Z</dcterms:created>
  <dcterms:modified xsi:type="dcterms:W3CDTF">2018-07-19T08:45:00Z</dcterms:modified>
</cp:coreProperties>
</file>