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Tools DNS + go-live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domain myhealthyglucose.com connected via GitHub Pages (4 apex A records + www CNAME to datasparktech.github.io). Redundant root CNAME removed; public/CNAME is the single source of truth.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2 tools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 four calculators built and live: BMI Calculator (metric/imperial, animated gauge, diabetes-risk context), Carb Calculator (searchable 45+ item food database across Indian/Western/staples, live meal total), A1C ↔ Average Glucose Converter (bidirectional, mg/dL + mmol/L, ADAG formula, reference table), and a 6-question Diabetes Risk Quiz (ADA-style factors, scored bands). Shared ToolShell + medical disclaimer components; Tools hub rebuilt as a real landing page. Math verified against reference values.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3 Info Hub shipped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 Info Hub built and live: 5 evergreen cornerstone guides (types of diabetes; HbA1c &amp; time-in-range; hypo vs hyper emergencies; diabetic diet basics across cuisines; newly-diagnosed checklist), each with structured sections, key-takeaways, medical disclaimer, related-tool CTA, and cross-links. Searchable A–Z glossary (23 terms). Data-driven system — new guides are added by editing one data file. Content verified in live DOM.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Next 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Phase 4 — Blog infrastructure + first posts, and newsletter/email capture (also carried over from Phase 1). GitHub Actions deploy workflow is now live on the repo (added by owner).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cornerstone guides + searchable A–Z glossary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infrastructure, first 5–8 posts, newsletter signup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 board, testimonials, multi-language, referral tools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Food database, insulin ratio calc, glycemic index tool, emergency card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Partnerships, professional guest content, webinars, press kit, AI assistant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2026-07-22T03:16:54.117Z</dcterms:created>
  <dcterms:modified xsi:type="dcterms:W3CDTF">2026-07-22T03:16:54.117Z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