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To activate: run docs/supabase-newsletter.sql and docs/supabase-testimonial-delete-policy.sql; for the AI assistant, follow docs/SETUP-ai-assistant.md (Anthropic key + deploy the edge function). Legal review of the AI disclaimer recommended before promoting it.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2026-07-22T12:47:02.581Z</dcterms:created>
  <dcterms:modified xsi:type="dcterms:W3CDTF">2026-07-22T12:47:02.581Z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