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8: Trust, performance,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Legal/trust pages added: Privacy Policy, Terms of Use, and Medical Disclaimer (/legal/*), with footer links — fixes the previously broken privacy link and gives the health brand proper compliance footing (owner should get a lawyer to review). (2) Privacy-friendly, cookieless analytics (Plausible) that activates via a VITE_PLAUSIBLE_DOMAIN variable — no cookie banner needed. (3) Performance: route-level code-splitting (React.lazy) so visiting the homepage no longer downloads every tool/blog/admin bundle — 31 on-demand chunks. (4) Content push: 3 more blog posts (food &amp; blood sugar, exercise &amp; diabetes, understanding your numbers) — 6 posts total. Sitemap regenerated (32 URLs). (5) Contact email updated to connect@myhealthyglucose.com sitewide.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Web-exclusive tools + app conversion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Built the buildable half of the owner's web/mobile strategy. (1) Expanded regional food database (~95 foods with carbs, GI, protein, fat across Indian, East/SE Asian, Middle Eastern, Mexican, African, Western cuisines). (2) Meal Glycemic Simulator + Smart Swapper — build a meal, see total glycemic load/carbs/protein/fat, get one-tap lower-GI swaps with % reduction. (3) CGM CSV Visualizer — drag-drop a Dexcom/Libre/Contour export, parsed 100% in-browser (private), shows avg glucose, GMI, time-in-range, and a glucose curve. (4) SEO lead-magnet calculators: Daily Carb &amp; Fiber Target, Post-Meal Glucose Target Finder. (5) App Landing Zone on the homepage — QR code to install, Google Play badge, phone mockups, feature highlights for desktop→mobile conversion. Tools hub now lists 12 tools; sitemap at 36 URLs. NOTE: the web dashboard of mobile logs and caregiver sharing were scoped OUT — they require the Android app to sync data to a shared backend first (an app-dev project, not a website task).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Real screenshots + Features/app-tour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supplied 9 real app screenshots. Processed and added to the site: (1) App Landing Zone on the homepage now shows real screenshots (Today dashboard, Food diary) instead of stylized mockups. (2) New dedicated /features page — a full visual app tour walking through all 9 screens with captions: Today dashboard, Food diary, Barcode/label scanning, Medications, Preventive care &amp; screenings, Quick care modes &amp; Emergency ID, Family &amp; caregivers, Medical profile, and the full menu (Dexcom CGM, multi-profile, lab scanning, reports). Nav 'The App' relabeled 'Features' → /features; existing /about-app (pricing/plans) still reachable via footer and a CTA on the new page. Sitemap now 37 URLs.
Note from these screenshots: the app already has Family/Caregiver sharing (via share code) and Dexcom CGM integration built in — so the previously-deferred 'web dashboard' and 'family sharing on web' features are more buildable than first scoped, once the owner's separate app.myhealthyglucose.com project exposes that data. Owner is handling that piece separately.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None required — this batch is fully self-contained. When ready for app.myhealthyglucose.com, the mobile app already has the sync/sharing primitives (family codes, CGM) that a web dashboard would read from.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i18n architecture + Give Back page + affiliate Store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Multi-language architecture built with react-i18next: English/Hindi/Spanish locale files covering nav, footer, and homepage hero; language switcher in nav + mobile menu with browser auto-detect and manual override. Architecture is ready to expand — translating the rest of the content (blog, guides, tools) is incremental work from here. (2) /give — an honest, transparent donation page: choose where funds go (free diabetes kits vs. NGO partner support), with a clear disclosure that DataSpark Tech LLC is not a registered nonprofit so donations aren't tax-deductible unless stated otherwise. Donate button wired to a VITE_DONATION_LINK env var (Stripe Payment Link recommended), shows a graceful 'not open yet' state until configured. Homepage Give Back callout band added. (3) /store — affiliate OTC store with 12 seeded diabetes products (meters, strips, lancets, glucose tabs, foot care, CGM accessories, BP monitor). Auto-detects US vs. India via a free, key-less IP geolocation API (ipwho.is) with a manual country toggle and safe 3s-timeout fallback. Required FTC-style affiliate disclosure built in. Product links are functional Amazon-search placeholders until real affiliate IDs are added. Docs written: SETUP-donations.md (Stripe walkthrough + a flag that many US states require charitable-solicitation registration before collecting donations — recommended a lawyer/accountant review before promoting this at scale) and SETUP-store-affiliates.md (Amazon Associates US + India sign-up, other affiliate options). Sitemap now 39 URLs.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For real donations: create a Stripe account, make a Payment Link, add its URL as GitHub variable VITE_DONATION_LINK (the workflow already passes it through). Strongly consider the charitable-solicitation and tax-deductibility questions in SETUP-donations.md before promoting widely — partnering with an existing registered NGO and linking to their donation page is the lowest-friction path if you want to start now. (2) For store commissions: sign up for Amazon Associates (separate programs for .com and .in), then send the tracking IDs to have them wired into all 12 products. (3) i18n: consider a native-speaker review of the Hindi/Spanish translations before heavy promotion in those markets, and let us know which pages to translate next.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Admin-manageable Store &amp; Settings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Built a real admin content-management layer, per owner request that admin should be able to do more than manage blog posts and approve testimonials. NEW /admin/store: full CRUD for the affiliate product catalog — add/edit/hide/delete products, one-click 'Add 12 starter products' to seed from the built-in catalog, separate US/India price+link+retailer fields per product. NEW /admin/settings: key/value site settings starting with the donation link — the Give Back page now reads this live from the database, no redeploy needed to change it. Both pages share a new AdminNav tab bar alongside the existing Blog &amp; Community dashboard. The public /store and /give pages were updated to read from Supabase (with automatic fallback to the old static/env-var values if the database isn't connected yet, so nothing breaks mid-migration). Schema: docs/supabase-schema-admin.sql.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Run docs/supabase-schema-admin.sql in Supabase to activate both /admin/store and /admin/settings. Once run, visit /admin/store and click 'Add 12 starter products' to load the catalog, then edit prices/links directly from the UI going forward — no more code changes needed for routine store or settings updates.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2026-07-23T04:28:53.142Z</dcterms:created>
  <dcterms:modified xsi:type="dcterms:W3CDTF">2026-07-23T04:28:53.142Z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