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451E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p w14:paraId="037D63BF" w14:textId="77777777" w:rsidR="003F7316" w:rsidRPr="00F527FA" w:rsidRDefault="003F7316" w:rsidP="00F527FA">
      <w:pPr>
        <w:jc w:val="center"/>
        <w:rPr>
          <w:rFonts w:ascii="Times New Roman" w:hAnsi="Times New Roman"/>
          <w:b/>
          <w:sz w:val="48"/>
          <w:szCs w:val="48"/>
        </w:rPr>
      </w:pPr>
      <w:r w:rsidRPr="00F527FA">
        <w:rPr>
          <w:rFonts w:ascii="Arial" w:hAnsi="Arial" w:cs="Arial"/>
          <w:b/>
          <w:color w:val="404041"/>
          <w:sz w:val="48"/>
          <w:szCs w:val="48"/>
        </w:rPr>
        <w:t>How to configure a processor to run only once</w:t>
      </w:r>
    </w:p>
    <w:p w14:paraId="7C6853AD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p w14:paraId="495F0404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p w14:paraId="6F8F3B31" w14:textId="77777777" w:rsidR="003F7316" w:rsidRDefault="003F7316" w:rsidP="003F7316">
      <w:pPr>
        <w:pStyle w:val="NormalWeb"/>
        <w:spacing w:before="0" w:beforeAutospacing="0" w:after="150" w:afterAutospacing="0" w:line="312" w:lineRule="atLeast"/>
        <w:rPr>
          <w:rFonts w:ascii="&amp;quot" w:hAnsi="&amp;quot"/>
          <w:color w:val="404041"/>
        </w:rPr>
      </w:pPr>
      <w:r>
        <w:rPr>
          <w:rFonts w:ascii="&amp;quot" w:hAnsi="&amp;quot"/>
          <w:color w:val="404041"/>
        </w:rPr>
        <w:t xml:space="preserve">You can use the CRON driven option in the Scheduling strategy to have the flow run once. Or use the rest </w:t>
      </w:r>
      <w:proofErr w:type="spellStart"/>
      <w:r>
        <w:rPr>
          <w:rFonts w:ascii="&amp;quot" w:hAnsi="&amp;quot"/>
          <w:color w:val="404041"/>
        </w:rPr>
        <w:t>api</w:t>
      </w:r>
      <w:proofErr w:type="spellEnd"/>
      <w:r>
        <w:rPr>
          <w:rFonts w:ascii="&amp;quot" w:hAnsi="&amp;quot"/>
          <w:color w:val="404041"/>
        </w:rPr>
        <w:t xml:space="preserve"> to run the processor once.</w:t>
      </w:r>
    </w:p>
    <w:p w14:paraId="64DEBF82" w14:textId="77777777" w:rsidR="003F7316" w:rsidRDefault="003F7316" w:rsidP="003F7316">
      <w:pPr>
        <w:pStyle w:val="NormalWeb"/>
        <w:spacing w:before="0" w:beforeAutospacing="0" w:after="150" w:afterAutospacing="0" w:line="312" w:lineRule="atLeast"/>
        <w:rPr>
          <w:rFonts w:ascii="&amp;quot" w:hAnsi="&amp;quot"/>
          <w:color w:val="404041"/>
        </w:rPr>
      </w:pPr>
      <w:r>
        <w:rPr>
          <w:rFonts w:ascii="&amp;quot" w:hAnsi="&amp;quot"/>
          <w:color w:val="404041"/>
        </w:rPr>
        <w:t xml:space="preserve">Here is an example using the </w:t>
      </w:r>
      <w:proofErr w:type="spellStart"/>
      <w:r>
        <w:rPr>
          <w:rFonts w:ascii="&amp;quot" w:hAnsi="&amp;quot"/>
          <w:color w:val="404041"/>
        </w:rPr>
        <w:t>cron</w:t>
      </w:r>
      <w:proofErr w:type="spellEnd"/>
      <w:r>
        <w:rPr>
          <w:rFonts w:ascii="&amp;quot" w:hAnsi="&amp;quot"/>
          <w:color w:val="404041"/>
        </w:rPr>
        <w:t xml:space="preserve"> option, the below processor will run once on May 8th, 2017 at 10AM</w:t>
      </w:r>
    </w:p>
    <w:p w14:paraId="5065D00B" w14:textId="595BE4B2" w:rsidR="003F7316" w:rsidRDefault="003F7316" w:rsidP="003F7316">
      <w:pPr>
        <w:pStyle w:val="NormalWeb"/>
        <w:spacing w:before="0" w:beforeAutospacing="0" w:after="150" w:afterAutospacing="0" w:line="312" w:lineRule="atLeast"/>
        <w:rPr>
          <w:rFonts w:ascii="&amp;quot" w:hAnsi="&amp;quot"/>
          <w:color w:val="404041"/>
        </w:rPr>
      </w:pPr>
      <w:r>
        <w:rPr>
          <w:rFonts w:ascii="&amp;quot" w:hAnsi="&amp;quot"/>
          <w:noProof/>
          <w:color w:val="404041"/>
        </w:rPr>
        <w:drawing>
          <wp:inline distT="0" distB="0" distL="0" distR="0" wp14:anchorId="76F3519F" wp14:editId="757D2084">
            <wp:extent cx="6708597" cy="4703445"/>
            <wp:effectExtent l="0" t="0" r="0" b="1905"/>
            <wp:docPr id="1" name="Picture 1" descr="https://community.hortonworks.com/storage/temp/15207-screen-shot-2017-05-08-at-114651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hortonworks.com/storage/temp/15207-screen-shot-2017-05-08-at-114651-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511" cy="47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E425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p w14:paraId="2B223F5A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p w14:paraId="5BE5265A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p w14:paraId="00FD2F8E" w14:textId="6A23B9D8" w:rsidR="003F7316" w:rsidRDefault="004F46EA">
      <w:pPr>
        <w:rPr>
          <w:rFonts w:ascii="Arial" w:hAnsi="Arial" w:cs="Arial"/>
          <w:color w:val="404041"/>
        </w:rPr>
      </w:pPr>
      <w:r>
        <w:rPr>
          <w:rFonts w:ascii="Arial" w:hAnsi="Arial" w:cs="Arial"/>
          <w:color w:val="404041"/>
        </w:rPr>
        <w:t xml:space="preserve">You can also use </w:t>
      </w:r>
      <w:proofErr w:type="spellStart"/>
      <w:r>
        <w:rPr>
          <w:rFonts w:ascii="Arial" w:hAnsi="Arial" w:cs="Arial"/>
          <w:color w:val="404041"/>
        </w:rPr>
        <w:t>NiFi's</w:t>
      </w:r>
      <w:proofErr w:type="spellEnd"/>
      <w:r>
        <w:rPr>
          <w:rFonts w:ascii="Arial" w:hAnsi="Arial" w:cs="Arial"/>
          <w:color w:val="404041"/>
        </w:rPr>
        <w:t xml:space="preserve"> rest-</w:t>
      </w:r>
      <w:proofErr w:type="spellStart"/>
      <w:r>
        <w:rPr>
          <w:rFonts w:ascii="Arial" w:hAnsi="Arial" w:cs="Arial"/>
          <w:color w:val="404041"/>
        </w:rPr>
        <w:t>api</w:t>
      </w:r>
      <w:proofErr w:type="spellEnd"/>
      <w:r>
        <w:rPr>
          <w:rFonts w:ascii="Arial" w:hAnsi="Arial" w:cs="Arial"/>
          <w:color w:val="404041"/>
        </w:rPr>
        <w:t xml:space="preserve"> to start and stop processors using a script.</w:t>
      </w:r>
    </w:p>
    <w:p w14:paraId="779D8342" w14:textId="7C108EC2" w:rsidR="004F46EA" w:rsidRDefault="004F46EA">
      <w:hyperlink r:id="rId5" w:history="1">
        <w:r>
          <w:rPr>
            <w:rStyle w:val="Hyperlink"/>
            <w:rFonts w:ascii="&amp;quot" w:hAnsi="&amp;quot"/>
            <w:color w:val="1FA4D4"/>
            <w:u w:val="none"/>
          </w:rPr>
          <w:t>https://nifi.apache.org/docs/nifi-docs/rest-api/</w:t>
        </w:r>
      </w:hyperlink>
    </w:p>
    <w:p w14:paraId="22419101" w14:textId="77777777" w:rsidR="004F46EA" w:rsidRDefault="004F46E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9AAE4F1" w14:textId="77777777" w:rsidR="004F46EA" w:rsidRPr="003F7316" w:rsidRDefault="004F46EA">
      <w:pPr>
        <w:rPr>
          <w:rFonts w:ascii="Times New Roman" w:hAnsi="Times New Roman"/>
          <w:sz w:val="24"/>
          <w:szCs w:val="24"/>
        </w:rPr>
      </w:pPr>
    </w:p>
    <w:p w14:paraId="0C15FA6F" w14:textId="77777777" w:rsidR="003F7316" w:rsidRPr="003F7316" w:rsidRDefault="003F7316">
      <w:pPr>
        <w:rPr>
          <w:rFonts w:ascii="Times New Roman" w:hAnsi="Times New Roman"/>
          <w:sz w:val="24"/>
          <w:szCs w:val="24"/>
        </w:rPr>
      </w:pPr>
    </w:p>
    <w:sectPr w:rsidR="003F7316" w:rsidRPr="003F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16"/>
    <w:rsid w:val="00081965"/>
    <w:rsid w:val="003F7316"/>
    <w:rsid w:val="004F46EA"/>
    <w:rsid w:val="00F5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20AD"/>
  <w15:chartTrackingRefBased/>
  <w15:docId w15:val="{6DB11B75-A667-4D80-88C7-00498A9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4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fi.apache.org/docs/nifi-docs/rest-ap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2018-08-26T21:25:00Z</dcterms:created>
  <dcterms:modified xsi:type="dcterms:W3CDTF">2018-08-26T23:29:00Z</dcterms:modified>
</cp:coreProperties>
</file>