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Площадь под ковром летучего отдела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 суммарный рост коврового энтузиазма по трем коврам.</w:t>
      </w:r>
    </w:p>
    <w:p>
      <w:r>
        <w:rPr>
          <w:b/>
        </w:rPr>
        <w:t xml:space="preserve">Набор данных: </w:t>
      </w:r>
      <w:r>
        <w:t>Накопленные квадратные метры коврового оптимизма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Летучий отдел бухгалтерии обнаружил, что ковры лучше летают, если под ними накоплена достаточная площадь оптимизма. Три ковра участвовали в программе добровольного парения, а один ковер отказался комментировать, сославшись на ворсистую тайну.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