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Техническое задание на визуализацию</w:t>
      </w:r>
    </w:p>
    <w:p>
      <w:pPr>
        <w:jc w:val="center"/>
      </w:pPr>
      <w:r>
        <w:rPr>
          <w:b/>
        </w:rPr>
        <w:t>Студия визуальных коммуникаций "Рога и копыта"</w:t>
      </w:r>
    </w:p>
    <w:p>
      <w:r>
        <w:rPr>
          <w:b/>
        </w:rPr>
        <w:t xml:space="preserve">Проект: </w:t>
      </w:r>
      <w:r>
        <w:t>Носки в поисках пары</w:t>
      </w:r>
    </w:p>
    <w:p>
      <w:r>
        <w:rPr>
          <w:b/>
        </w:rPr>
        <w:t xml:space="preserve">Файл данных: </w:t>
      </w:r>
      <w:r>
        <w:t>data.csv</w:t>
      </w:r>
    </w:p>
    <w:p>
      <w:r>
        <w:rPr>
          <w:b/>
        </w:rPr>
        <w:t xml:space="preserve">Главная задача: </w:t>
      </w:r>
      <w:r>
        <w:t>Показать, какие цвета чаще достигают романтического единства.</w:t>
      </w:r>
    </w:p>
    <w:p>
      <w:r>
        <w:rPr>
          <w:b/>
        </w:rPr>
        <w:t xml:space="preserve">Набор данных: </w:t>
      </w:r>
      <w:r>
        <w:t>Найденные пары носков по цветам</w:t>
      </w:r>
    </w:p>
    <w:p>
      <w:r>
        <w:rPr>
          <w:b/>
        </w:rPr>
        <w:t xml:space="preserve">Подсказка: </w:t>
      </w:r>
      <w:r>
        <w:t>Тип визуализации не указан специально. Его нужно выбрать по структуре таблицы и смыслу сравнения.</w:t>
      </w:r>
    </w:p>
    <w:p>
      <w:pPr>
        <w:pStyle w:val="Heading1"/>
      </w:pPr>
      <w:r>
        <w:t>Контекст</w:t>
      </w:r>
    </w:p>
    <w:p>
      <w:r>
        <w:t>Институт парных носков изучает редкое явление бытовой верности: два носка входят в стирку и оба возвращаются. Исследователи работали ночью, потому что днем носки притворяются обычными тканевыми гражданами.</w:t>
      </w:r>
    </w:p>
    <w:p>
      <w:r>
        <w:t>Заказчик ведет себя вежливо, но тревожно: он уверен, что таблица уже все поняла, а людям осталось только выбрать форму показа, не расплескав смысл по краям холста.</w:t>
      </w:r>
    </w:p>
    <w:p>
      <w:pPr>
        <w:pStyle w:val="Heading1"/>
      </w:pPr>
      <w:r>
        <w:t>Варианты заголовка</w:t>
      </w:r>
    </w:p>
    <w:p>
      <w:pPr>
        <w:pStyle w:val="ListBullet"/>
      </w:pPr>
      <w:r>
        <w:t>Как это показать, чтобы никто не вызвал комитет по ясности</w:t>
      </w:r>
    </w:p>
    <w:p>
      <w:pPr>
        <w:pStyle w:val="ListBullet"/>
      </w:pPr>
      <w:r>
        <w:t>График для серьезного заседания с несерьезными данными</w:t>
      </w:r>
    </w:p>
    <w:p>
      <w:pPr>
        <w:pStyle w:val="ListBullet"/>
      </w:pPr>
      <w:r>
        <w:t>Визуализация, после которой данные перестанут шептаться в углу</w:t>
      </w:r>
    </w:p>
    <w:p>
      <w:pPr>
        <w:pStyle w:val="Heading1"/>
      </w:pPr>
      <w:r>
        <w:t>Варианты подзаголовка</w:t>
      </w:r>
    </w:p>
    <w:p>
      <w:pPr>
        <w:pStyle w:val="ListBullet"/>
      </w:pPr>
      <w:r>
        <w:t>Коротко, наглядно и без попыток объяснить невидимый зонтик круговой диаграммой</w:t>
      </w:r>
    </w:p>
    <w:p>
      <w:pPr>
        <w:pStyle w:val="ListBullet"/>
      </w:pPr>
      <w:r>
        <w:t>Учебный бриф с вымышленными числами и вполне настоящей задачей на выбор графика</w:t>
      </w:r>
    </w:p>
    <w:p>
      <w:pPr>
        <w:pStyle w:val="ListBullet"/>
      </w:pPr>
      <w:r>
        <w:t>Материал для тех, кто умеет отличать временной ряд от парада табуреток</w:t>
      </w:r>
    </w:p>
    <w:p>
      <w:pPr>
        <w:pStyle w:val="Heading1"/>
      </w:pPr>
      <w:r>
        <w:t>Что нужно сделать</w:t>
      </w:r>
    </w:p>
    <w:p>
      <w:pPr>
        <w:pStyle w:val="ListBullet"/>
      </w:pPr>
      <w:r>
        <w:t>Загрузить данные из файла data.csv.</w:t>
      </w:r>
    </w:p>
    <w:p>
      <w:pPr>
        <w:pStyle w:val="ListBullet"/>
      </w:pPr>
      <w:r>
        <w:t>Выбрать тип визуализации по форме данных, порядку строк и вопросу заказчика.</w:t>
      </w:r>
    </w:p>
    <w:p>
      <w:pPr>
        <w:pStyle w:val="ListBullet"/>
      </w:pPr>
      <w:r>
        <w:t>Оставить подписи категорий читаемыми и не превращать график в загадочный коврик.</w:t>
      </w:r>
    </w:p>
    <w:p>
      <w:pPr>
        <w:pStyle w:val="ListBullet"/>
      </w:pPr>
      <w:r>
        <w:t>Добавить понятный заголовок и, если рядов несколько, легенду.</w:t>
      </w:r>
    </w:p>
    <w:p>
      <w:pPr>
        <w:pStyle w:val="Heading1"/>
      </w:pPr>
      <w:r>
        <w:t>Рекомендации по данным</w:t>
      </w:r>
    </w:p>
    <w:p>
      <w:r>
        <w:t>Данные устроены одним из двух способов: либо в файле есть одна колонка с категориями или периодами и одна числовая колонка, либо есть плоская структура из трех колонок: категория или период, ряд, значение. Посмотрите, является ли первая колонка временем, обычными категориями или частями общего итога. Это главный ключ к выбору формы графика.</w:t>
      </w:r>
    </w:p>
    <w:p>
      <w:pPr>
        <w:pStyle w:val="Heading1"/>
      </w:pPr>
      <w:r>
        <w:t>Текст для комментария</w:t>
      </w:r>
    </w:p>
    <w:p>
      <w:r>
        <w:t>Комментарий к визуализации может быть коротким и человеческим: «Данные вымышленные, но закономерность старается выглядеть убедительно. Смотрите не на драму сюжета, а на то, как сравниваются категории, меняются значения и нужен ли отдельный ряд для цвета».</w:t>
      </w:r>
    </w:p>
    <w:p>
      <w:pPr>
        <w:pStyle w:val="Heading1"/>
      </w:pPr>
      <w:r>
        <w:t>Источники</w:t>
      </w:r>
    </w:p>
    <w:p>
      <w:pPr>
        <w:pStyle w:val="ListBullet"/>
      </w:pPr>
      <w:r>
        <w:t>Архив полевых наблюдений студии «Рога и копыта», шкаф Б, папка «почти точно»</w:t>
      </w:r>
    </w:p>
    <w:p>
      <w:pPr>
        <w:pStyle w:val="ListBullet"/>
      </w:pPr>
      <w:r>
        <w:t>Протоколы НИИ прикладной нелепости, выпуск «данные смотрели на нас первыми»</w:t>
      </w:r>
    </w:p>
    <w:p>
      <w:pPr>
        <w:pStyle w:val="ListBullet"/>
      </w:pPr>
      <w:r>
        <w:t>Журнал учета условных величин имени вежливого абсурда</w:t>
      </w:r>
    </w:p>
    <w:p>
      <w:pPr>
        <w:pStyle w:val="Heading1"/>
      </w:pPr>
      <w:r>
        <w:t>Копирайт</w:t>
      </w:r>
    </w:p>
    <w:p>
      <w:r>
        <w:t>© 2026 Студия визуальных коммуникаций «Рога и копыта». Все совпадения с реальностью считаются слишком амбициозными и отправляются пить чай до выяснения обстоятельств.</w:t>
      </w:r>
    </w:p>
    <w:p>
      <w:pPr>
        <w:pStyle w:val="Heading1"/>
      </w:pPr>
      <w:r>
        <w:t>Критерии приемки</w:t>
      </w:r>
    </w:p>
    <w:p>
      <w:pPr>
        <w:pStyle w:val="ListBullet"/>
      </w:pPr>
      <w:r>
        <w:t>Выбранный тип графика соответствует структуре таблицы и вопросу заказчика.</w:t>
      </w:r>
    </w:p>
    <w:p>
      <w:pPr>
        <w:pStyle w:val="ListBullet"/>
      </w:pPr>
      <w:r>
        <w:t>Все значения отображаются в правильном порядке из таблицы.</w:t>
      </w:r>
    </w:p>
    <w:p>
      <w:pPr>
        <w:pStyle w:val="ListBullet"/>
      </w:pPr>
      <w:r>
        <w:t>Цвета различают ряды, но не устраивают карнавал без разрешения.</w:t>
      </w:r>
    </w:p>
    <w:p>
      <w:pPr>
        <w:pStyle w:val="ListBullet"/>
      </w:pPr>
      <w:r>
        <w:t>Подписи не налезают друг на друга и остаются читаемыми.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