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Arial" w:hAnsi="Arial" w:eastAsia="Arial"/>
          <w:b/>
          <w:color w:val="000000"/>
          <w:sz w:val="44"/>
        </w:rPr>
        <w:t>Инструкция по загрузке данных и экспорту простых визуализаций</w:t>
      </w:r>
    </w:p>
    <w:p>
      <w:pPr>
        <w:spacing w:after="100" w:line="259" w:lineRule="auto"/>
      </w:pPr>
      <w:r>
        <w:rPr>
          <w:rFonts w:ascii="Arial" w:hAnsi="Arial" w:eastAsia="Arial"/>
        </w:rPr>
        <w:t>Эта инструкция написана для сайта «Визуализируй свои данные». Он работает как браузерный редактор диаграмм: вы загружаете CSV, выбираете тип графика, сопоставляете столбцы с осями и сериями, настраиваете оформление и экспортируете результат в PNG или SVG.</w:t>
      </w:r>
    </w:p>
    <w:p>
      <w:pPr>
        <w:spacing w:after="100" w:line="259" w:lineRule="auto"/>
      </w:pPr>
      <w:r>
        <w:rPr>
          <w:rFonts w:ascii="Arial" w:hAnsi="Arial" w:eastAsia="Arial"/>
        </w:rPr>
        <w:t>Данные никуда не отправляются: CSV читается прямо в браузере. Для работы нужен компьютер или ноутбук. На телефоне сайт показывает только ознакомительный экран, а сам редактор рассчитан на широкий экран.</w:t>
      </w:r>
    </w:p>
    <w:p>
      <w:pPr>
        <w:pStyle w:val="Heading1"/>
        <w:spacing w:before="240" w:after="120"/>
      </w:pPr>
      <w:r>
        <w:t>1. Что лежит в папке задания</w:t>
      </w:r>
    </w:p>
    <w:p>
      <w:pPr>
        <w:spacing w:after="100" w:line="259" w:lineRule="auto"/>
      </w:pPr>
      <w:r>
        <w:rPr>
          <w:rFonts w:ascii="Arial" w:hAnsi="Arial" w:eastAsia="Arial"/>
        </w:rPr>
        <w:t>В каждом задании из папки Tasks/Level 1 обычно есть два файла: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technical_brief.docx — краткое описание задания и ожидаемого смысла визуализации.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data.csv — таблица с данными, которую нужно загрузить на сайт.</w:t>
      </w:r>
    </w:p>
    <w:p>
      <w:pPr>
        <w:spacing w:after="100" w:line="259" w:lineRule="auto"/>
      </w:pPr>
      <w:r>
        <w:rPr>
          <w:rFonts w:ascii="Arial" w:hAnsi="Arial" w:eastAsia="Arial"/>
        </w:rPr>
        <w:t>Пример: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Tasks/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 xml:space="preserve">  Level 1/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 xml:space="preserve">    01 Круассаны для будильников/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 xml:space="preserve">      technical_brief.docx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 xml:space="preserve">      data.csv</w:t>
      </w:r>
    </w:p>
    <w:p>
      <w:pPr>
        <w:spacing w:after="100" w:line="259" w:lineRule="auto"/>
      </w:pPr>
      <w:r>
        <w:rPr>
          <w:rFonts w:ascii="Arial" w:hAnsi="Arial" w:eastAsia="Arial"/>
        </w:rPr>
        <w:t>Начинайте с technical_brief.docx: он объясняет, что именно надо показать. Потом открывайте data.csv в редакторе диаграмм.</w:t>
      </w:r>
    </w:p>
    <w:p>
      <w:pPr>
        <w:pStyle w:val="Heading1"/>
        <w:spacing w:before="240" w:after="120"/>
      </w:pPr>
      <w:r>
        <w:t>2. Как открыть редактор</w:t>
      </w:r>
    </w:p>
    <w:p>
      <w:pPr>
        <w:spacing w:after="100" w:line="259" w:lineRule="auto"/>
      </w:pPr>
      <w:r>
        <w:rPr>
          <w:rFonts w:ascii="Arial" w:hAnsi="Arial" w:eastAsia="Arial"/>
        </w:rPr>
        <w:t>Откройте сайт: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https://datavizru.github.io/</w:t>
      </w:r>
    </w:p>
    <w:p>
      <w:pPr>
        <w:spacing w:after="100" w:line="259" w:lineRule="auto"/>
      </w:pPr>
      <w:r>
        <w:rPr>
          <w:rFonts w:ascii="Arial" w:hAnsi="Arial" w:eastAsia="Arial"/>
        </w:rPr>
        <w:t>Если вы работаете с локальной копией проекта, откройте index.html в браузере или запустите локальный сервер. В обычной учебной работе достаточно открыть опубликованный сайт.</w:t>
      </w:r>
    </w:p>
    <w:p>
      <w:pPr>
        <w:spacing w:after="100" w:line="259" w:lineRule="auto"/>
      </w:pPr>
      <w:r>
        <w:rPr>
          <w:rFonts w:ascii="Arial" w:hAnsi="Arial" w:eastAsia="Arial"/>
        </w:rPr>
        <w:t>В правом верхнем углу есть переключатель языка ENG / RUS. Для этой инструкции удобнее выбрать RUS.</w:t>
      </w:r>
    </w:p>
    <w:p>
      <w:pPr>
        <w:pStyle w:val="Heading1"/>
        <w:spacing w:before="240" w:after="120"/>
      </w:pPr>
      <w:r>
        <w:t>3. Как устроен интерфейс</w:t>
      </w:r>
    </w:p>
    <w:p>
      <w:pPr>
        <w:spacing w:after="100" w:line="259" w:lineRule="auto"/>
      </w:pPr>
      <w:r>
        <w:rPr>
          <w:rFonts w:ascii="Arial" w:hAnsi="Arial" w:eastAsia="Arial"/>
        </w:rPr>
        <w:t>Редактор состоит из трех основных зон.</w:t>
      </w:r>
    </w:p>
    <w:p>
      <w:pPr>
        <w:spacing w:after="100" w:line="259" w:lineRule="auto"/>
      </w:pPr>
      <w:r>
        <w:rPr>
          <w:rFonts w:ascii="Arial" w:hAnsi="Arial" w:eastAsia="Arial"/>
        </w:rPr>
        <w:t>Левая панель: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Тип диаграммы — выбор вида графика.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Данные — выбор примера, загрузка CSV и сопоставление столбцов.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Текст — заголовок, подзаголовок, названия осей, комментарий и источники.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Экспорт — сохранение готовой визуализации в PNG 2×, PNG 4× или SVG.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Проект — сохранение и загрузка проекта в формате .json.</w:t>
      </w:r>
    </w:p>
    <w:p>
      <w:pPr>
        <w:spacing w:after="100" w:line="259" w:lineRule="auto"/>
      </w:pPr>
      <w:r>
        <w:rPr>
          <w:rFonts w:ascii="Arial" w:hAnsi="Arial" w:eastAsia="Arial"/>
        </w:rPr>
        <w:t>Центр экрана: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предпросмотр визуализации;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масштабирование кнопками −, + и ⟲;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перемещение холста при зажатом пробеле или средней кнопке мыши.</w:t>
      </w:r>
    </w:p>
    <w:p>
      <w:pPr>
        <w:spacing w:after="100" w:line="259" w:lineRule="auto"/>
      </w:pPr>
      <w:r>
        <w:rPr>
          <w:rFonts w:ascii="Arial" w:hAnsi="Arial" w:eastAsia="Arial"/>
        </w:rPr>
        <w:t>Правая панель: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шаблоны оформления;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размер файла;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поля и отступы;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шрифты и цвета;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оси;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подписи значений;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легенда;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специальные настройки для некоторых типов графиков.</w:t>
      </w:r>
    </w:p>
    <w:p>
      <w:pPr>
        <w:pStyle w:val="Heading1"/>
        <w:spacing w:before="240" w:after="120"/>
      </w:pPr>
      <w:r>
        <w:t>4. Как загрузить CSV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1. Откройте папку своего задания.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2. Найдите файл data.csv.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3. На сайте откройте блок Данные на левой панели.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4. В блоке Файл CSV проверьте настройки:</w:t>
      </w:r>
    </w:p>
    <w:p>
      <w:pPr>
        <w:spacing w:after="100" w:line="259" w:lineRule="auto"/>
      </w:pPr>
      <w:r>
        <w:rPr>
          <w:rFonts w:ascii="Arial" w:hAnsi="Arial" w:eastAsia="Arial"/>
        </w:rPr>
        <w:t xml:space="preserve">   - Разделитель полей — обычно Запятая (,);</w:t>
      </w:r>
    </w:p>
    <w:p>
      <w:pPr>
        <w:spacing w:after="100" w:line="259" w:lineRule="auto"/>
      </w:pPr>
      <w:r>
        <w:rPr>
          <w:rFonts w:ascii="Arial" w:hAnsi="Arial" w:eastAsia="Arial"/>
        </w:rPr>
        <w:t xml:space="preserve">   - Дес. разделитель — обычно Точка (1.25).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5. Нажмите Загрузить CSV….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6. Выберите файл data.csv.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7. Проверьте строку под кнопкой загрузки: сайт должен показать имя файла, количество строк, разделитель и десятичный разделитель.</w:t>
      </w:r>
    </w:p>
    <w:p>
      <w:pPr>
        <w:spacing w:after="100" w:line="259" w:lineRule="auto"/>
      </w:pPr>
      <w:r>
        <w:rPr>
          <w:rFonts w:ascii="Arial" w:hAnsi="Arial" w:eastAsia="Arial"/>
        </w:rPr>
        <w:t>Если после загрузки график выглядит странно, сначала проверьте настройки разделителя. В заданиях из папки Tasks используется CSV с запятыми между столбцами и кодировкой UTF-8.</w:t>
      </w:r>
    </w:p>
    <w:p>
      <w:pPr>
        <w:pStyle w:val="Heading1"/>
        <w:spacing w:before="240" w:after="120"/>
      </w:pPr>
      <w:r>
        <w:t>5. Как понять, какие столбцы куда ставить</w:t>
      </w:r>
    </w:p>
    <w:p>
      <w:pPr>
        <w:spacing w:after="100" w:line="259" w:lineRule="auto"/>
      </w:pPr>
      <w:r>
        <w:rPr>
          <w:rFonts w:ascii="Arial" w:hAnsi="Arial" w:eastAsia="Arial"/>
        </w:rPr>
        <w:t>После загрузки CSV в блоке Данные появятся выпадающие списки: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Ось X / категория;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Ось Y / значение;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Ряд / серия (цвет);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для точечной диаграммы также может использоваться Подпись точки (имя).</w:t>
      </w:r>
    </w:p>
    <w:p>
      <w:pPr>
        <w:spacing w:after="100" w:line="259" w:lineRule="auto"/>
      </w:pPr>
      <w:r>
        <w:rPr>
          <w:rFonts w:ascii="Arial" w:hAnsi="Arial" w:eastAsia="Arial"/>
        </w:rPr>
        <w:t>Главное правило: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текстовый столбец чаще всего идет в Ось X / категория;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числовой столбец идет в Ось Y / значение;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дополнительный текстовый столбец, если он есть, идет в Ряд / серия (цвет).</w:t>
      </w:r>
    </w:p>
    <w:p>
      <w:pPr>
        <w:spacing w:after="100" w:line="259" w:lineRule="auto"/>
      </w:pPr>
      <w:r>
        <w:rPr>
          <w:rFonts w:ascii="Arial" w:hAnsi="Arial" w:eastAsia="Arial"/>
        </w:rPr>
        <w:t>Пример таблицы из двух столбцов: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День,Круассаны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Понедельник,12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Вторник,17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Среда,15</w:t>
      </w:r>
    </w:p>
    <w:p>
      <w:pPr>
        <w:spacing w:after="100" w:line="259" w:lineRule="auto"/>
      </w:pPr>
      <w:r>
        <w:rPr>
          <w:rFonts w:ascii="Arial" w:hAnsi="Arial" w:eastAsia="Arial"/>
        </w:rPr>
        <w:t>Настройка: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Ось X / категория — День;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Ось Y / значение — Круассаны;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Ряд / серия (цвет) — — нет —.</w:t>
      </w:r>
    </w:p>
    <w:p>
      <w:pPr>
        <w:spacing w:after="100" w:line="259" w:lineRule="auto"/>
      </w:pPr>
      <w:r>
        <w:rPr>
          <w:rFonts w:ascii="Arial" w:hAnsi="Arial" w:eastAsia="Arial"/>
        </w:rPr>
        <w:t>Пример таблицы из трех столбцов: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Этап,Статья,Расходы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Подготовка,Чай,12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Подготовка,Карты,8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Выезд,Чай,18</w:t>
      </w:r>
    </w:p>
    <w:p>
      <w:pPr>
        <w:spacing w:after="100" w:line="259" w:lineRule="auto"/>
      </w:pPr>
      <w:r>
        <w:rPr>
          <w:rFonts w:ascii="Arial" w:hAnsi="Arial" w:eastAsia="Arial"/>
        </w:rPr>
        <w:t>Настройка: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Ось X / категория — Этап;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Ось Y / значение — Расходы;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Ряд / серия (цвет) — Статья.</w:t>
      </w:r>
    </w:p>
    <w:p>
      <w:pPr>
        <w:pStyle w:val="Heading1"/>
        <w:spacing w:before="240" w:after="120"/>
      </w:pPr>
      <w:r>
        <w:t>6. Какие типы диаграмм есть на сайте</w:t>
      </w:r>
    </w:p>
    <w:p>
      <w:pPr>
        <w:spacing w:after="100" w:line="259" w:lineRule="auto"/>
      </w:pPr>
      <w:r>
        <w:rPr>
          <w:rFonts w:ascii="Arial" w:hAnsi="Arial" w:eastAsia="Arial"/>
        </w:rPr>
        <w:t>В блоке Тип диаграммы доступны такие варианты: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Столбчатая;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Столбчатая с накоплением;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Столбчатая нормированая;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Линейчатая;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Линейчатая с накоплением;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Линейчатая нормированая;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Леденцовая горизонтальная;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Леденцовая вертикальная;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Линейный график;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Ступенчатый график;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Площадная;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Точечная;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Тепловая карта.</w:t>
      </w:r>
    </w:p>
    <w:p>
      <w:pPr>
        <w:spacing w:after="100" w:line="259" w:lineRule="auto"/>
      </w:pPr>
      <w:r>
        <w:rPr>
          <w:rFonts w:ascii="Arial" w:hAnsi="Arial" w:eastAsia="Arial"/>
        </w:rPr>
        <w:t>Для первых заданий чаще всего достаточно столбчатой, линейчатой, линейной, накопительной столбчатой и тепловой карты.</w:t>
      </w:r>
    </w:p>
    <w:p>
      <w:pPr>
        <w:pStyle w:val="Heading1"/>
        <w:spacing w:before="240" w:after="120"/>
      </w:pPr>
      <w:r>
        <w:t>7. Как выбрать простой тип визуализации</w:t>
      </w:r>
    </w:p>
    <w:p>
      <w:pPr>
        <w:spacing w:after="100" w:line="259" w:lineRule="auto"/>
      </w:pPr>
      <w:r>
        <w:rPr>
          <w:rFonts w:ascii="Arial" w:hAnsi="Arial" w:eastAsia="Arial"/>
        </w:rPr>
        <w:t>Перед выбором спросите себя: что нужно показать — сравнение, изменение, состав или связь?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293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Данные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293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Что выбрать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Категория + число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Столбчатая или Линейчатая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Время + число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Линейный график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Категория + группа + число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Столбчатая с накоплением или обычная Столбчатая с сериями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Части общего итога по группам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Столбчатая с накоплением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Две категории + число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Тепловая карта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X + Y для точек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Точечная</w:t>
            </w:r>
          </w:p>
        </w:tc>
      </w:tr>
    </w:tbl>
    <w:p/>
    <w:p>
      <w:pPr>
        <w:pStyle w:val="Heading2"/>
        <w:spacing w:before="160" w:after="80"/>
      </w:pPr>
      <w:r>
        <w:t>Столбчатая</w:t>
      </w:r>
    </w:p>
    <w:p>
      <w:pPr>
        <w:spacing w:after="100" w:line="259" w:lineRule="auto"/>
      </w:pPr>
      <w:r>
        <w:rPr>
          <w:rFonts w:ascii="Arial" w:hAnsi="Arial" w:eastAsia="Arial"/>
        </w:rPr>
        <w:t>Используйте для сравнения категорий: отделы, комнаты, цвета, залы, дисциплины.</w:t>
      </w:r>
    </w:p>
    <w:p>
      <w:pPr>
        <w:spacing w:after="100" w:line="259" w:lineRule="auto"/>
      </w:pPr>
      <w:r>
        <w:rPr>
          <w:rFonts w:ascii="Arial" w:hAnsi="Arial" w:eastAsia="Arial"/>
        </w:rPr>
        <w:t>Настройка: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категория — в Ось X / категория;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число — в Ось Y / значение;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если категорий много или подписи длинные, попробуйте Линейчатая.</w:t>
      </w:r>
    </w:p>
    <w:p>
      <w:pPr>
        <w:pStyle w:val="Heading2"/>
        <w:spacing w:before="160" w:after="80"/>
      </w:pPr>
      <w:r>
        <w:t>Линейчатая</w:t>
      </w:r>
    </w:p>
    <w:p>
      <w:pPr>
        <w:spacing w:after="100" w:line="259" w:lineRule="auto"/>
      </w:pPr>
      <w:r>
        <w:rPr>
          <w:rFonts w:ascii="Arial" w:hAnsi="Arial" w:eastAsia="Arial"/>
        </w:rPr>
        <w:t>Это горизонтальная версия столбчатой диаграммы. Она удобна, когда названия категорий длинные.</w:t>
      </w:r>
    </w:p>
    <w:p>
      <w:pPr>
        <w:spacing w:after="100" w:line="259" w:lineRule="auto"/>
      </w:pPr>
      <w:r>
        <w:rPr>
          <w:rFonts w:ascii="Arial" w:hAnsi="Arial" w:eastAsia="Arial"/>
        </w:rPr>
        <w:t>Настройка такая же: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категория — в Ось X / категория;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число — в Ось Y / значение.</w:t>
      </w:r>
    </w:p>
    <w:p>
      <w:pPr>
        <w:pStyle w:val="Heading2"/>
        <w:spacing w:before="160" w:after="80"/>
      </w:pPr>
      <w:r>
        <w:t>Линейный график</w:t>
      </w:r>
    </w:p>
    <w:p>
      <w:pPr>
        <w:spacing w:after="100" w:line="259" w:lineRule="auto"/>
      </w:pPr>
      <w:r>
        <w:rPr>
          <w:rFonts w:ascii="Arial" w:hAnsi="Arial" w:eastAsia="Arial"/>
        </w:rPr>
        <w:t>Используйте, если первый столбец показывает время или порядок: день, неделя, месяц, квартал, час.</w:t>
      </w:r>
    </w:p>
    <w:p>
      <w:pPr>
        <w:spacing w:after="100" w:line="259" w:lineRule="auto"/>
      </w:pPr>
      <w:r>
        <w:rPr>
          <w:rFonts w:ascii="Arial" w:hAnsi="Arial" w:eastAsia="Arial"/>
        </w:rPr>
        <w:t>Важно: не сортируйте дни и месяцы по алфавиту. Сохраняйте естественный порядок.</w:t>
      </w:r>
    </w:p>
    <w:p>
      <w:pPr>
        <w:pStyle w:val="Heading2"/>
        <w:spacing w:before="160" w:after="80"/>
      </w:pPr>
      <w:r>
        <w:t>Столбчатая с накоплением</w:t>
      </w:r>
    </w:p>
    <w:p>
      <w:pPr>
        <w:spacing w:after="100" w:line="259" w:lineRule="auto"/>
      </w:pPr>
      <w:r>
        <w:rPr>
          <w:rFonts w:ascii="Arial" w:hAnsi="Arial" w:eastAsia="Arial"/>
        </w:rPr>
        <w:t>Используйте для таблицы из трех столбцов, когда нужно показать состав каждой категории.</w:t>
      </w:r>
    </w:p>
    <w:p>
      <w:pPr>
        <w:spacing w:after="100" w:line="259" w:lineRule="auto"/>
      </w:pPr>
      <w:r>
        <w:rPr>
          <w:rFonts w:ascii="Arial" w:hAnsi="Arial" w:eastAsia="Arial"/>
        </w:rPr>
        <w:t>Пример: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Квартал — категория;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Тип обещания — серия;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Обещания — значение.</w:t>
      </w:r>
    </w:p>
    <w:p>
      <w:pPr>
        <w:spacing w:after="100" w:line="259" w:lineRule="auto"/>
      </w:pPr>
      <w:r>
        <w:rPr>
          <w:rFonts w:ascii="Arial" w:hAnsi="Arial" w:eastAsia="Arial"/>
        </w:rPr>
        <w:t>На графике каждый столбец будет состоять из цветных частей.</w:t>
      </w:r>
    </w:p>
    <w:p>
      <w:pPr>
        <w:pStyle w:val="Heading2"/>
        <w:spacing w:before="160" w:after="80"/>
      </w:pPr>
      <w:r>
        <w:t>Столбчатая нормированая</w:t>
      </w:r>
    </w:p>
    <w:p>
      <w:pPr>
        <w:spacing w:after="100" w:line="259" w:lineRule="auto"/>
      </w:pPr>
      <w:r>
        <w:rPr>
          <w:rFonts w:ascii="Arial" w:hAnsi="Arial" w:eastAsia="Arial"/>
        </w:rPr>
        <w:t>Используйте, когда важны не абсолютные числа, а доли внутри каждой категории. Каждый столбец приводится к 100%.</w:t>
      </w:r>
    </w:p>
    <w:p>
      <w:pPr>
        <w:pStyle w:val="Heading2"/>
        <w:spacing w:before="160" w:after="80"/>
      </w:pPr>
      <w:r>
        <w:t>Тепловая карта</w:t>
      </w:r>
    </w:p>
    <w:p>
      <w:pPr>
        <w:spacing w:after="100" w:line="259" w:lineRule="auto"/>
      </w:pPr>
      <w:r>
        <w:rPr>
          <w:rFonts w:ascii="Arial" w:hAnsi="Arial" w:eastAsia="Arial"/>
        </w:rPr>
        <w:t>Используйте для таблицы из трех столбцов, если нужно сравнить значения на пересечении двух категорий.</w:t>
      </w:r>
    </w:p>
    <w:p>
      <w:pPr>
        <w:spacing w:after="100" w:line="259" w:lineRule="auto"/>
      </w:pPr>
      <w:r>
        <w:rPr>
          <w:rFonts w:ascii="Arial" w:hAnsi="Arial" w:eastAsia="Arial"/>
        </w:rPr>
        <w:t>Пример: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Месяц;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Ковер;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Метры.</w:t>
      </w:r>
    </w:p>
    <w:p>
      <w:pPr>
        <w:spacing w:after="100" w:line="259" w:lineRule="auto"/>
      </w:pPr>
      <w:r>
        <w:rPr>
          <w:rFonts w:ascii="Arial" w:hAnsi="Arial" w:eastAsia="Arial"/>
        </w:rPr>
        <w:t>Одна категория идет по горизонтали, другая — по вертикали, а число превращается в цвет ячейки.</w:t>
      </w:r>
    </w:p>
    <w:p>
      <w:pPr>
        <w:pStyle w:val="Heading1"/>
        <w:spacing w:before="240" w:after="120"/>
      </w:pPr>
      <w:r>
        <w:t>8. Как оформить график</w:t>
      </w:r>
    </w:p>
    <w:p>
      <w:pPr>
        <w:spacing w:after="100" w:line="259" w:lineRule="auto"/>
      </w:pPr>
      <w:r>
        <w:rPr>
          <w:rFonts w:ascii="Arial" w:hAnsi="Arial" w:eastAsia="Arial"/>
        </w:rPr>
        <w:t>После загрузки данных и выбора типа графика заполните блок Текст.</w:t>
      </w:r>
    </w:p>
    <w:p>
      <w:pPr>
        <w:spacing w:after="100" w:line="259" w:lineRule="auto"/>
      </w:pPr>
      <w:r>
        <w:rPr>
          <w:rFonts w:ascii="Arial" w:hAnsi="Arial" w:eastAsia="Arial"/>
        </w:rPr>
        <w:t>Минимально нужно настроить: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Заголовок — что показывает график;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Подзаголовок — уточнение, период или единицы измерения;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Заголовок оси X;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Заголовок оси Y;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Футер · источники — откуда данные, если это требуется в задании.</w:t>
      </w:r>
    </w:p>
    <w:p>
      <w:pPr>
        <w:spacing w:after="100" w:line="259" w:lineRule="auto"/>
      </w:pPr>
      <w:r>
        <w:rPr>
          <w:rFonts w:ascii="Arial" w:hAnsi="Arial" w:eastAsia="Arial"/>
        </w:rPr>
        <w:t>На правой панели можно настроить внешний вид: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Шаблон оформления — быстрый старт для стиля;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Размер — ширина и высота итогового файла в пикселях;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Надписи — шрифты, размеры и цвета текста;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Ось X и Ось Y — линии, сетка, подписи, диапазон значений;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Заливка и палитра — цвет элементов и цвета серий;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Подписи значений — числа прямо на графике;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Отображение — легенда и маркеры легенды.</w:t>
      </w:r>
    </w:p>
    <w:p>
      <w:pPr>
        <w:spacing w:after="100" w:line="259" w:lineRule="auto"/>
      </w:pPr>
      <w:r>
        <w:rPr>
          <w:rFonts w:ascii="Arial" w:hAnsi="Arial" w:eastAsia="Arial"/>
        </w:rPr>
        <w:t>Не нужно менять все настройки сразу. Для учебного задания обычно достаточно правильно выбрать тип графика, подписать оси, сделать читаемый заголовок и проверить, что подписи не налезают друг на друга.</w:t>
      </w:r>
    </w:p>
    <w:p>
      <w:pPr>
        <w:pStyle w:val="Heading1"/>
        <w:spacing w:before="240" w:after="120"/>
      </w:pPr>
      <w:r>
        <w:t>9. Как сохранить проект</w:t>
      </w:r>
    </w:p>
    <w:p>
      <w:pPr>
        <w:spacing w:after="100" w:line="259" w:lineRule="auto"/>
      </w:pPr>
      <w:r>
        <w:rPr>
          <w:rFonts w:ascii="Arial" w:hAnsi="Arial" w:eastAsia="Arial"/>
        </w:rPr>
        <w:t>Кнопки в блоке Проект не экспортируют картинку. Они сохраняют или загружают рабочее состояние редактора.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Сохранить — скачивает .json файл проекта.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Загрузить — открывает ранее сохраненный .json.</w:t>
      </w:r>
    </w:p>
    <w:p>
      <w:pPr>
        <w:spacing w:after="100" w:line="259" w:lineRule="auto"/>
      </w:pPr>
      <w:r>
        <w:rPr>
          <w:rFonts w:ascii="Arial" w:hAnsi="Arial" w:eastAsia="Arial"/>
        </w:rPr>
        <w:t>Проектный .json полезен, если вы хотите продолжить работу позже или передать настройку преподавателю. Внутри сохраняются данные CSV и оформление.</w:t>
      </w:r>
    </w:p>
    <w:p>
      <w:pPr>
        <w:pStyle w:val="Heading1"/>
        <w:spacing w:before="240" w:after="120"/>
      </w:pPr>
      <w:r>
        <w:t>10. Как экспортировать готовую визуализацию</w:t>
      </w:r>
    </w:p>
    <w:p>
      <w:pPr>
        <w:spacing w:after="100" w:line="259" w:lineRule="auto"/>
      </w:pPr>
      <w:r>
        <w:rPr>
          <w:rFonts w:ascii="Arial" w:hAnsi="Arial" w:eastAsia="Arial"/>
        </w:rPr>
        <w:t>На сайте нет экспорта в PDF. В блоке Экспорт доступны только: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PNG 2×;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PNG 4×;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SVG.</w:t>
      </w:r>
    </w:p>
    <w:p>
      <w:pPr>
        <w:pStyle w:val="Heading2"/>
        <w:spacing w:before="160" w:after="80"/>
      </w:pPr>
      <w:r>
        <w:t>Когда выбирать PNG 2×</w:t>
      </w:r>
    </w:p>
    <w:p>
      <w:pPr>
        <w:spacing w:after="100" w:line="259" w:lineRule="auto"/>
      </w:pPr>
      <w:r>
        <w:rPr>
          <w:rFonts w:ascii="Arial" w:hAnsi="Arial" w:eastAsia="Arial"/>
        </w:rPr>
        <w:t>Выбирайте PNG 2×, если нужен обычный растровый файл для сдачи, презентации или вставки в документ.</w:t>
      </w:r>
    </w:p>
    <w:p>
      <w:pPr>
        <w:pStyle w:val="Heading2"/>
        <w:spacing w:before="160" w:after="80"/>
      </w:pPr>
      <w:r>
        <w:t>Когда выбирать PNG 4×</w:t>
      </w:r>
    </w:p>
    <w:p>
      <w:pPr>
        <w:spacing w:after="100" w:line="259" w:lineRule="auto"/>
      </w:pPr>
      <w:r>
        <w:rPr>
          <w:rFonts w:ascii="Arial" w:hAnsi="Arial" w:eastAsia="Arial"/>
        </w:rPr>
        <w:t>Выбирайте PNG 4×, если картинку нужно вставить крупно или сохранить с повышенной четкостью.</w:t>
      </w:r>
    </w:p>
    <w:p>
      <w:pPr>
        <w:spacing w:after="100" w:line="259" w:lineRule="auto"/>
      </w:pPr>
      <w:r>
        <w:rPr>
          <w:rFonts w:ascii="Arial" w:hAnsi="Arial" w:eastAsia="Arial"/>
        </w:rPr>
        <w:t>Файл получится тяжелее, чем PNG 2×.</w:t>
      </w:r>
    </w:p>
    <w:p>
      <w:pPr>
        <w:pStyle w:val="Heading2"/>
        <w:spacing w:before="160" w:after="80"/>
      </w:pPr>
      <w:r>
        <w:t>Когда выбирать SVG</w:t>
      </w:r>
    </w:p>
    <w:p>
      <w:pPr>
        <w:spacing w:after="100" w:line="259" w:lineRule="auto"/>
      </w:pPr>
      <w:r>
        <w:rPr>
          <w:rFonts w:ascii="Arial" w:hAnsi="Arial" w:eastAsia="Arial"/>
        </w:rPr>
        <w:t>Выбирайте SVG, если нужен редактируемый векторный файл. Его можно открыть в Figma, Illustrator, Inkscape или другом редакторе векторной графики.</w:t>
      </w:r>
    </w:p>
    <w:p>
      <w:pPr>
        <w:spacing w:after="100" w:line="259" w:lineRule="auto"/>
      </w:pPr>
      <w:r>
        <w:rPr>
          <w:rFonts w:ascii="Arial" w:hAnsi="Arial" w:eastAsia="Arial"/>
        </w:rPr>
        <w:t>SVG особенно полезен, если после экспорта нужно вручную поправить подписи, цвета или верстку.</w:t>
      </w:r>
    </w:p>
    <w:p>
      <w:pPr>
        <w:pStyle w:val="Heading1"/>
        <w:spacing w:before="240" w:after="120"/>
      </w:pPr>
      <w:r>
        <w:t>11. Как назвать итоговые файлы</w:t>
      </w:r>
    </w:p>
    <w:p>
      <w:pPr>
        <w:spacing w:after="100" w:line="259" w:lineRule="auto"/>
      </w:pPr>
      <w:r>
        <w:rPr>
          <w:rFonts w:ascii="Arial" w:hAnsi="Arial" w:eastAsia="Arial"/>
        </w:rPr>
        <w:t>Используйте понятные имена. Например: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01_bar_croissants.png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07_line_elevator_sleepiness.png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15_stacked_budget.svg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16_line_lectures.png</w:t>
      </w:r>
    </w:p>
    <w:p>
      <w:pPr>
        <w:spacing w:after="100" w:line="259" w:lineRule="auto"/>
      </w:pPr>
      <w:r>
        <w:rPr>
          <w:rFonts w:ascii="Arial" w:hAnsi="Arial" w:eastAsia="Arial"/>
        </w:rPr>
        <w:t>Удобная схема: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номерзадания_типграфика_краткаятема.формат</w:t>
      </w:r>
    </w:p>
    <w:p>
      <w:pPr>
        <w:spacing w:after="100" w:line="259" w:lineRule="auto"/>
      </w:pPr>
      <w:r>
        <w:rPr>
          <w:rFonts w:ascii="Arial" w:hAnsi="Arial" w:eastAsia="Arial"/>
        </w:rPr>
        <w:t>Не используйте имена вроде: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final.png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final_final.png</w:t>
      </w:r>
    </w:p>
    <w:p>
      <w:pPr>
        <w:spacing w:after="20"/>
        <w:ind w:left="360"/>
      </w:pPr>
      <w:r>
        <w:rPr>
          <w:rFonts w:ascii="Courier New" w:hAnsi="Courier New" w:eastAsia="Courier New"/>
          <w:sz w:val="18"/>
        </w:rPr>
        <w:t>new_chart_3.png</w:t>
      </w:r>
    </w:p>
    <w:p>
      <w:pPr>
        <w:pStyle w:val="Heading1"/>
        <w:spacing w:before="240" w:after="120"/>
      </w:pPr>
      <w:r>
        <w:t>12. Проверка перед экспортом</w:t>
      </w:r>
    </w:p>
    <w:p>
      <w:pPr>
        <w:spacing w:after="100" w:line="259" w:lineRule="auto"/>
      </w:pPr>
      <w:r>
        <w:rPr>
          <w:rFonts w:ascii="Arial" w:hAnsi="Arial" w:eastAsia="Arial"/>
        </w:rPr>
        <w:t>Перед экспортом проверьте график по чек-листу: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выбран правильный тип диаграммы;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Ось X / категория и Ось Y / значение не перепутаны;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если в таблице есть группы, выбран правильный Ряд / серия (цвет);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заголовок объясняет, что показано;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подписи осей понятны;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единицы измерения указаны, если они есть;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временные категории идут в правильном порядке;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легенда есть, если используются цвета серий;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подписи не перекрывают друг друга;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график отвечает на вопрос из technical_brief.docx.</w:t>
      </w:r>
    </w:p>
    <w:p>
      <w:pPr>
        <w:pStyle w:val="Heading1"/>
        <w:spacing w:before="240" w:after="120"/>
      </w:pPr>
      <w:r>
        <w:t>13. Частые ошибки</w:t>
      </w:r>
    </w:p>
    <w:p>
      <w:pPr>
        <w:pStyle w:val="Heading2"/>
        <w:spacing w:before="160" w:after="80"/>
      </w:pPr>
      <w:r>
        <w:t>Данные загрузились, но график странный</w:t>
      </w:r>
    </w:p>
    <w:p>
      <w:pPr>
        <w:spacing w:after="100" w:line="259" w:lineRule="auto"/>
      </w:pPr>
      <w:r>
        <w:rPr>
          <w:rFonts w:ascii="Arial" w:hAnsi="Arial" w:eastAsia="Arial"/>
        </w:rPr>
        <w:t>Проверьте сопоставление полей. Чаще всего проблема в том, что текстовый столбец попал в Ось Y / значение, а числовой — в Ось X / категория.</w:t>
      </w:r>
    </w:p>
    <w:p>
      <w:pPr>
        <w:pStyle w:val="Heading2"/>
        <w:spacing w:before="160" w:after="80"/>
      </w:pPr>
      <w:r>
        <w:t>Все значения выглядят одинаково или не считаются числами</w:t>
      </w:r>
    </w:p>
    <w:p>
      <w:pPr>
        <w:spacing w:after="100" w:line="259" w:lineRule="auto"/>
      </w:pPr>
      <w:r>
        <w:rPr>
          <w:rFonts w:ascii="Arial" w:hAnsi="Arial" w:eastAsia="Arial"/>
        </w:rPr>
        <w:t>Проверьте Дес. разделитель. Для файлов из Tasks обычно нужна Точка (1.25).</w:t>
      </w:r>
    </w:p>
    <w:p>
      <w:pPr>
        <w:pStyle w:val="Heading2"/>
        <w:spacing w:before="160" w:after="80"/>
      </w:pPr>
      <w:r>
        <w:t>Таблица не разделилась на столбцы</w:t>
      </w:r>
    </w:p>
    <w:p>
      <w:pPr>
        <w:spacing w:after="100" w:line="259" w:lineRule="auto"/>
      </w:pPr>
      <w:r>
        <w:rPr>
          <w:rFonts w:ascii="Arial" w:hAnsi="Arial" w:eastAsia="Arial"/>
        </w:rPr>
        <w:t>Проверьте Разделитель полей. Для файлов из Tasks обычно нужна Запятая (,).</w:t>
      </w:r>
    </w:p>
    <w:p>
      <w:pPr>
        <w:pStyle w:val="Heading2"/>
        <w:spacing w:before="160" w:after="80"/>
      </w:pPr>
      <w:r>
        <w:t>На графике слишком много цветов</w:t>
      </w:r>
    </w:p>
    <w:p>
      <w:pPr>
        <w:spacing w:after="100" w:line="259" w:lineRule="auto"/>
      </w:pPr>
      <w:r>
        <w:rPr>
          <w:rFonts w:ascii="Arial" w:hAnsi="Arial" w:eastAsia="Arial"/>
        </w:rPr>
        <w:t>Проверьте поле Ряд / серия (цвет). Если серии не нужны, выберите — нет —.</w:t>
      </w:r>
    </w:p>
    <w:p>
      <w:pPr>
        <w:pStyle w:val="Heading2"/>
        <w:spacing w:before="160" w:after="80"/>
      </w:pPr>
      <w:r>
        <w:t>Подписи категорий не помещаются</w:t>
      </w:r>
    </w:p>
    <w:p>
      <w:pPr>
        <w:spacing w:after="100" w:line="259" w:lineRule="auto"/>
      </w:pPr>
      <w:r>
        <w:rPr>
          <w:rFonts w:ascii="Arial" w:hAnsi="Arial" w:eastAsia="Arial"/>
        </w:rPr>
        <w:t>Попробуйте одно из решений: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выбрать Линейчатая вместо Столбчатая;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увеличить ширину файла в блоке Размер;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повернуть или проредить подписи оси на правой панели;</w:t>
      </w:r>
    </w:p>
    <w:p>
      <w:pPr>
        <w:spacing w:after="100" w:line="259" w:lineRule="auto"/>
        <w:ind w:left="259"/>
      </w:pPr>
      <w:r>
        <w:rPr>
          <w:rFonts w:ascii="Arial" w:hAnsi="Arial" w:eastAsia="Arial"/>
        </w:rPr>
        <w:t>•    сократить слишком длинные названия.</w:t>
      </w:r>
    </w:p>
    <w:p>
      <w:pPr>
        <w:pStyle w:val="Heading2"/>
        <w:spacing w:before="160" w:after="80"/>
      </w:pPr>
      <w:r>
        <w:t>Нужен PDF</w:t>
      </w:r>
    </w:p>
    <w:p>
      <w:pPr>
        <w:spacing w:after="100" w:line="259" w:lineRule="auto"/>
      </w:pPr>
      <w:r>
        <w:rPr>
          <w:rFonts w:ascii="Arial" w:hAnsi="Arial" w:eastAsia="Arial"/>
        </w:rPr>
        <w:t>Сайт не экспортирует визуализации в PDF. Экспортируйте PNG или SVG. Если преподавателю нужен PDF, вставьте экспортированную картинку в документ или презентацию и сохраните уже этот документ как PDF.</w:t>
      </w:r>
    </w:p>
    <w:p>
      <w:pPr>
        <w:pStyle w:val="Heading1"/>
        <w:spacing w:before="240" w:after="120"/>
      </w:pPr>
      <w:r>
        <w:t>14. Быстрый алгоритм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1. Откройте technical_brief.docx.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2. Откройте сайт datavizru.github.io.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3. Включите русский интерфейс, если нужно.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4. В блоке Данные нажмите Загрузить CSV….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5. Выберите data.csv из папки задания.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6. Проверьте Ось X / категория, Ось Y / значение и Ряд / серия (цвет).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7. Выберите тип диаграммы.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8. Заполните заголовок, подзаголовок и подписи осей.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9. Настройте размер, цвета и подписи, если это нужно.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10. Проверьте читаемость.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11. Экспортируйте PNG 2×, PNG 4× или SVG.</w:t>
      </w:r>
    </w:p>
    <w:p>
      <w:pPr>
        <w:spacing w:after="100" w:line="259" w:lineRule="auto"/>
        <w:ind w:left="360"/>
      </w:pPr>
      <w:r>
        <w:rPr>
          <w:rFonts w:ascii="Arial" w:hAnsi="Arial" w:eastAsia="Arial"/>
        </w:rPr>
        <w:t>12. При необходимости сохраните проект через Сохранить, чтобы получить .json и продолжить работу позже.</w:t>
      </w:r>
    </w:p>
    <w:p>
      <w:pPr>
        <w:spacing w:after="100" w:line="259" w:lineRule="auto"/>
      </w:pPr>
      <w:r>
        <w:rPr>
          <w:rFonts w:ascii="Arial" w:hAnsi="Arial" w:eastAsia="Arial"/>
        </w:rPr>
        <w:t>Главная цель — не просто получить красивую картинку, а сделать данные понятными. Если после просмотра графика сразу ясно, что сравнивается и какой вывод можно сделать, визуализация работает.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