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Архив торжественных вздохов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 суммарную драматургию вздохов и вклад каждого повода.</w:t>
      </w:r>
    </w:p>
    <w:p>
      <w:r>
        <w:rPr>
          <w:b/>
        </w:rPr>
        <w:t xml:space="preserve">Набор данных: </w:t>
      </w:r>
      <w:r>
        <w:t>Торжественные вздохи по поводам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Архив торжественных вздохов хранит эмоциональные выбросы офиса в трех жанрах: отчет, дедлайн и пирог. Сотрудники уверяют, что вздох при виде пирога звучит иначе, но прибор пока не различает крошечный восторг и крупную бухгалтерскую тревогу.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Вздохи копятся по поводам</w:t>
      </w:r>
    </w:p>
    <w:p>
      <w:pPr>
        <w:pStyle w:val="ListBullet"/>
      </w:pPr>
      <w:r>
        <w:t>Драматургия отчета, дедлайна и пирога</w:t>
      </w:r>
    </w:p>
    <w:p>
      <w:pPr>
        <w:pStyle w:val="ListBullet"/>
      </w:pPr>
      <w:r>
        <w:t>Шесть месяцев офисного дыхания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Плоские данные по месяцам и поводам вздохов</w:t>
      </w:r>
    </w:p>
    <w:p>
      <w:pPr>
        <w:pStyle w:val="ListBullet"/>
      </w:pPr>
      <w:r>
        <w:t>Учебный набор о нескольких рядах в одной истории</w:t>
      </w:r>
    </w:p>
    <w:p>
      <w:pPr>
        <w:pStyle w:val="ListBullet"/>
      </w:pPr>
      <w:r>
        <w:t>История о том, как эмоции стали учетной единицей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ежемесячный архив эмоциональных реакций офисного наблюдательного пункта,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