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480" w:before="480" w:line="240" w:lineRule="auto"/>
        <w:jc w:val="left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504825</wp:posOffset>
                </wp:positionV>
                <wp:extent cx="1647825" cy="1628775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19300" y="1176325"/>
                          <a:ext cx="1627200" cy="1607700"/>
                        </a:xfrm>
                        <a:prstGeom prst="ellipse">
                          <a:avLst/>
                        </a:prstGeom>
                        <a:solidFill>
                          <a:srgbClr val="EFEFEF"/>
                        </a:solidFill>
                        <a:ln cap="flat" cmpd="sng" w="9525">
                          <a:solidFill>
                            <a:srgbClr val="B7B7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504825</wp:posOffset>
                </wp:positionV>
                <wp:extent cx="1647825" cy="1628775"/>
                <wp:effectExtent b="0" l="0" r="0" t="0"/>
                <wp:wrapSquare wrapText="bothSides" distB="114300" distT="11430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1628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638175</wp:posOffset>
            </wp:positionV>
            <wp:extent cx="1223963" cy="1223963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3963" cy="1223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22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25"/>
        <w:tblGridChange w:id="0">
          <w:tblGrid>
            <w:gridCol w:w="12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Montserrat" w:cs="Montserrat" w:eastAsia="Montserrat" w:hAnsi="Montserrat"/>
                <w:b w:val="1"/>
                <w:sz w:val="40"/>
                <w:szCs w:val="4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40"/>
                <w:szCs w:val="40"/>
                <w:rtl w:val="0"/>
              </w:rPr>
              <w:t xml:space="preserve">DEFINE TU BUYER PERSONA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Montserrat" w:cs="Montserrat" w:eastAsia="Montserrat" w:hAnsi="Montserrat"/>
                <w:b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32"/>
                <w:szCs w:val="32"/>
                <w:rtl w:val="0"/>
              </w:rPr>
              <w:t xml:space="preserve">RESPONDE A ESTE CUESTIONARIO</w:t>
            </w:r>
          </w:p>
        </w:tc>
      </w:tr>
    </w:tbl>
    <w:p w:rsidR="00000000" w:rsidDel="00000000" w:rsidP="00000000" w:rsidRDefault="00000000" w:rsidRPr="00000000" w14:paraId="00000004">
      <w:pPr>
        <w:shd w:fill="ffffff" w:val="clear"/>
        <w:spacing w:after="480" w:before="480" w:line="240" w:lineRule="auto"/>
        <w:jc w:val="left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8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95"/>
        <w:tblGridChange w:id="0">
          <w:tblGrid>
            <w:gridCol w:w="1189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  <w:rtl w:val="0"/>
              </w:rPr>
              <w:t xml:space="preserve">ASPECTOS DEMOGRÁFICOS</w:t>
            </w:r>
          </w:p>
        </w:tc>
      </w:tr>
    </w:tbl>
    <w:p w:rsidR="00000000" w:rsidDel="00000000" w:rsidP="00000000" w:rsidRDefault="00000000" w:rsidRPr="00000000" w14:paraId="00000006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1.- ¿Cuál es su nombre y edad?</w:t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Ana tiene 35 años</w:t>
            </w:r>
          </w:p>
        </w:tc>
      </w:tr>
    </w:tbl>
    <w:p w:rsidR="00000000" w:rsidDel="00000000" w:rsidP="00000000" w:rsidRDefault="00000000" w:rsidRPr="00000000" w14:paraId="00000008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2.- ¿Qué estudios tiene?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Terminó el Grado de Enfermería hace años y trabaja con contratos de duración determinada en centros hospitalarios públicos. </w:t>
            </w:r>
          </w:p>
        </w:tc>
      </w:tr>
    </w:tbl>
    <w:p w:rsidR="00000000" w:rsidDel="00000000" w:rsidP="00000000" w:rsidRDefault="00000000" w:rsidRPr="00000000" w14:paraId="0000000A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3.- ¿Cuánto cobra bruto al año?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Su salario varía pero ronda los 35.000€</w:t>
            </w:r>
          </w:p>
        </w:tc>
      </w:tr>
    </w:tbl>
    <w:p w:rsidR="00000000" w:rsidDel="00000000" w:rsidP="00000000" w:rsidRDefault="00000000" w:rsidRPr="00000000" w14:paraId="0000000C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4.- ¿En dónde vive?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Ana vive en Barcelona ciudad. </w:t>
            </w:r>
          </w:p>
        </w:tc>
      </w:tr>
    </w:tbl>
    <w:p w:rsidR="00000000" w:rsidDel="00000000" w:rsidP="00000000" w:rsidRDefault="00000000" w:rsidRPr="00000000" w14:paraId="0000000E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5.- ¿Cuál es su estado civil?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Está soltera pero tiene pareja. 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  <w:rtl w:val="0"/>
              </w:rPr>
              <w:t xml:space="preserve">HOGAR Y FAMILIA</w:t>
            </w:r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1.- ¿Quiénes son los integrantes de su unidad familiar?</w:t>
      </w:r>
    </w:p>
    <w:tbl>
      <w:tblPr>
        <w:tblStyle w:val="Table9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Ana comparte piso con su pareja en un pequeño apartamento en el Eixample de Barcelona. 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2.- ¿Cuáles son sus principales actividades de ocio?</w:t>
      </w:r>
    </w:p>
    <w:tbl>
      <w:tblPr>
        <w:tblStyle w:val="Table10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Le gusta salir con sus amigas o con su pareja. Ir de compras, al cine o cenar fuera. Aunque sus turnos no siempre le permiten la organización anticipada de los viajes, cuando puede aprovecha para hacer una escapada y viajar.  </w:t>
            </w:r>
          </w:p>
        </w:tc>
      </w:tr>
    </w:tbl>
    <w:p w:rsidR="00000000" w:rsidDel="00000000" w:rsidP="00000000" w:rsidRDefault="00000000" w:rsidRPr="00000000" w14:paraId="0000001A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3.- ¿Cuáles son sus principales responsabilidades en el hogar?</w:t>
      </w:r>
    </w:p>
    <w:tbl>
      <w:tblPr>
        <w:tblStyle w:val="Table1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Las tareas del hogar las tienen repartidas equitativamente pero Ana es la principal encargada de organizar los viajes o la compra semanal. Ambos toman decisiones de compra cuando afectan a la vida en familia pero Ana es independiente económicamente y toma sus propias decisiones cuando son aspectos que no afectan a la casa. 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  <w:rtl w:val="0"/>
              </w:rPr>
              <w:t xml:space="preserve">TRABAJO</w:t>
            </w:r>
          </w:p>
        </w:tc>
      </w:tr>
    </w:tbl>
    <w:p w:rsidR="00000000" w:rsidDel="00000000" w:rsidP="00000000" w:rsidRDefault="00000000" w:rsidRPr="00000000" w14:paraId="0000001F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1.- ¿Dónde trabaja y qué cargo tiene?</w:t>
      </w:r>
    </w:p>
    <w:tbl>
      <w:tblPr>
        <w:tblStyle w:val="Table1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Ana lleva años encadenando contratos temporales en la sanidad pública. Está apuntada a las listas y la van llamando según surja la demanda. Cada vez más, tiene contratos más largos pero en diferentes sectores y centros hospitalarios. 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2.- ¿Cuáles son sus retos laborales?</w:t>
      </w:r>
    </w:p>
    <w:tbl>
      <w:tblPr>
        <w:tblStyle w:val="Table1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Ana desea encontrar estabilidad laboral para saber dónde va a trabajar cada día, su turno y servicio. </w:t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3.- ¿Cómo influye su vida laboral en la personal y viceversa?</w:t>
      </w:r>
    </w:p>
    <w:tbl>
      <w:tblPr>
        <w:tblStyle w:val="Table1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Sus imprevisibles horarios de trabajo, la incertidumbre sobre la renovación de los contratos así como los cambios de última hora afectan a los planes de ocio con amigos, familia y pareja. </w:t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  <w:rtl w:val="0"/>
              </w:rPr>
              <w:t xml:space="preserve">COMPORTAMIENTO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1.- ¿Cómo es la relación con su pareja, familia y amigos?</w:t>
      </w:r>
    </w:p>
    <w:tbl>
      <w:tblPr>
        <w:tblStyle w:val="Table1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Ana tiene una buena relación con su pareja, familia y amigos. Confía especialmente en los comentarios y recomendaciones de sus amigos con quien comparte aficiones. Con su pareja vive una relación estable y de compromiso. La relación con su familia es de respeto pero de independencia.  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2.- ¿Qué expresiones y lenguaje utiliza su grupo social?</w:t>
      </w:r>
    </w:p>
    <w:tbl>
      <w:tblPr>
        <w:tblStyle w:val="Table18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Usa cómodamente vocabulario de enfermería incluso cuando habla con personas que no son de la profesión. En relación con el producto que nos compete hay expresiones comunes como decir: EIRsiliente o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rEIRsiliente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 (dos términos que unen la palabra del producto examen EIR y la de ser resiliente ya que se ha presentado al examen en más de una ocasión)</w:t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  <w:rtl w:val="0"/>
              </w:rPr>
              <w:t xml:space="preserve">PROBLEMA</w:t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1.- ¿Qué problema o dolor activa la búsqueda de una solución?</w:t>
      </w:r>
    </w:p>
    <w:tbl>
      <w:tblPr>
        <w:tblStyle w:val="Table20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Ana lleva años sin un contrato fijo por lo que su vida se basa en la inestabilidad. Va encadenando contratos diferentes que la llevan de un servicio a otro y de un centro a otro sin tener ni oportunidad de especializarse o de crear una relación de confianza con sus compañeras y pacientes.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Esta inestabilidad le genera ansiedad porque nunca sabe a qué departamento irá por lo que no sabe si tiene los conocimientos necesarios para hacer bien su trabajo. Esto sumado a los cambios horarios así como a la imposibilidad de planear unas vacaciones con tiempo por miedo a perder un contrato nuevo, desencadena una búsqueda de una solución: preparar el examen EIR de especialización en enfermería para conseguir una plaza fija como enfermera residente. </w:t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2.- ¿Cómo tu producto o servicio soluciona ese problema o dolor?</w:t>
      </w:r>
    </w:p>
    <w:tbl>
      <w:tblPr>
        <w:tblStyle w:val="Table2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Un curso EIR prepara a Ana para llegar al examen y aprobar la prueba convirtiéndose en enfermera residente e iniciando una nueva etapa hasta conseguir su plaza fija. </w:t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  <w:rtl w:val="0"/>
              </w:rPr>
              <w:t xml:space="preserve">BÚSQUEDA DE LA SOLUCIÓN</w:t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1.- ¿Dónde busca soluciones a su problema o dolor?</w:t>
      </w:r>
    </w:p>
    <w:tbl>
      <w:tblPr>
        <w:tblStyle w:val="Table2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Ana investiga primero en internet para ver qué academias tienen cursos EIR. Pregunta también a las compañeras y otras enfermeras que ya hayan hecho la especialización. </w:t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2.- ¿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Cómo encuentra</w:t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 tu empresa?</w:t>
      </w:r>
    </w:p>
    <w:tbl>
      <w:tblPr>
        <w:tblStyle w:val="Table2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A través de anuncios en internet y del posicionamiento online de la web. </w:t>
            </w:r>
          </w:p>
        </w:tc>
      </w:tr>
    </w:tbl>
    <w:p w:rsidR="00000000" w:rsidDel="00000000" w:rsidP="00000000" w:rsidRDefault="00000000" w:rsidRPr="00000000" w14:paraId="0000003A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3.- ¿Cómo reacciona ante las propuestas comerciales?</w:t>
      </w:r>
    </w:p>
    <w:tbl>
      <w:tblPr>
        <w:tblStyle w:val="Table2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No le molestan. Está acostumbrada a ver anuncios en sus RRSS o mientras navega por internet. Si son anuncios que concuerdan con sus intereses los acepta con interés. 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  <w:rtl w:val="0"/>
              </w:rPr>
              <w:t xml:space="preserve">OBJECIONES Y BARRERAS</w:t>
            </w:r>
          </w:p>
        </w:tc>
      </w:tr>
    </w:tbl>
    <w:p w:rsidR="00000000" w:rsidDel="00000000" w:rsidP="00000000" w:rsidRDefault="00000000" w:rsidRPr="00000000" w14:paraId="0000003E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1.- ¿Cuáles son las barreras internas o externas por las que no compra o contrata tu producto o servicio?</w:t>
      </w:r>
    </w:p>
    <w:tbl>
      <w:tblPr>
        <w:tblStyle w:val="Table2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Es el primer año que organizamos este curso por lo que no contamos con estadísticas de aprobados ni con una red de enfermeras que hayan pasado por nuestra academia y hablen bien del producto de la empresa. Esto genera desconfianza a la hora de contratar el servicio.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Otra barrera es el tiempo. Ana está trabajando por lo que le da miedo no poder preparar el examen mientras lo compagina con su vida laboral.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Tiene miedo también a no ser capaz de conseguir su plaza de enfermera residente por lo que todo el esfuerzo no valdría para nada. 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2.- ¿Cuáles son las alternativas o excusas que utiliza para no comprar o contratar tu producto o servicio?</w:t>
      </w:r>
    </w:p>
    <w:tbl>
      <w:tblPr>
        <w:tblStyle w:val="Table28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Una excusa muy común que se pone ella misma es: para qué quiero yo preparar este examen si ya estoy trabajando. </w:t>
            </w:r>
          </w:p>
        </w:tc>
      </w:tr>
    </w:tbl>
    <w:p w:rsidR="00000000" w:rsidDel="00000000" w:rsidP="00000000" w:rsidRDefault="00000000" w:rsidRPr="00000000" w14:paraId="00000046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  <w:rtl w:val="0"/>
              </w:rPr>
              <w:t xml:space="preserve">MIEDOS E INSEGURIDADES</w:t>
            </w:r>
          </w:p>
        </w:tc>
      </w:tr>
    </w:tbl>
    <w:p w:rsidR="00000000" w:rsidDel="00000000" w:rsidP="00000000" w:rsidRDefault="00000000" w:rsidRPr="00000000" w14:paraId="00000048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1.- ¿Qué odia encontrar tu Buyer Persona cuando busca información sobre el producto o servicio que ofreces?</w:t>
      </w:r>
    </w:p>
    <w:tbl>
      <w:tblPr>
        <w:tblStyle w:val="Table30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Odia tener que dejar su número de teléfono para conseguir el temario o dossier informativo. Se siente intimidada cuando la llaman porque prefiere ser ella quien se ponga en contacto con la empresa cuando ya lo tiene claro. </w:t>
            </w:r>
          </w:p>
        </w:tc>
      </w:tr>
    </w:tbl>
    <w:p w:rsidR="00000000" w:rsidDel="00000000" w:rsidP="00000000" w:rsidRDefault="00000000" w:rsidRPr="00000000" w14:paraId="0000004A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2.- ¿Qué experiencias negativas ha tenido hasta la fecha en la búsqueda de una solución a su problema?</w:t>
      </w:r>
    </w:p>
    <w:tbl>
      <w:tblPr>
        <w:tblStyle w:val="Table3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Se ha encontrado con empresas que la llaman dos o tres veces para completar la venta. </w:t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  <w:rtl w:val="0"/>
              </w:rPr>
              <w:t xml:space="preserve">COMPARACIÓN CON LA COMPETENCIA</w:t>
            </w:r>
          </w:p>
        </w:tc>
      </w:tr>
    </w:tbl>
    <w:p w:rsidR="00000000" w:rsidDel="00000000" w:rsidP="00000000" w:rsidRDefault="00000000" w:rsidRPr="00000000" w14:paraId="00000051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1.- ¿Qué factores compara antes de la contratación o compra?</w:t>
      </w:r>
    </w:p>
    <w:tbl>
      <w:tblPr>
        <w:tblStyle w:val="Table3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Ana se fija en el profesorado, el porcentaje de aprobados y los testimonios. También compara el precio pero no es lo que más pesa en la decisión final. </w:t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2.- ¿Cuáles son las diferencias de tu producto o servicio con la competencia?</w:t>
      </w:r>
    </w:p>
    <w:tbl>
      <w:tblPr>
        <w:tblStyle w:val="Table3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Se trata de un curso online, formado únicamente por influencers del mundo de la enfermería y con un seguimiento diario por parte de un tutor.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Cuenta con un novedoso método de preparación basado en hacer simulacros reales, como si fuera el día del examen. </w:t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3.- ¿En qué es mejor tu producto o servicio?</w:t>
      </w:r>
    </w:p>
    <w:tbl>
      <w:tblPr>
        <w:tblStyle w:val="Table3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El nivel de los profesores, la atención al alumno y la preparación al examen desde un punto psicológico, más allá de la teoría que hay que aprender para llegar preparado a la prueba. 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4.- ¿En qué es peor?</w:t>
      </w:r>
    </w:p>
    <w:tbl>
      <w:tblPr>
        <w:tblStyle w:val="Table3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Es más caro que el resto y la plataforma de estudio está menos desarrollada que la de otras academias.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Además, es el primer año que se realiza por lo que todavía no tiene tasas de aprobados. </w:t>
            </w:r>
          </w:p>
        </w:tc>
      </w:tr>
    </w:tbl>
    <w:p w:rsidR="00000000" w:rsidDel="00000000" w:rsidP="00000000" w:rsidRDefault="00000000" w:rsidRPr="00000000" w14:paraId="0000005B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5.- ¿Por qué tu Buyer Persona elige tu producto o servicio?</w:t>
      </w:r>
    </w:p>
    <w:tbl>
      <w:tblPr>
        <w:tblStyle w:val="Table3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Porque ya ha preparado el EIR con otras academias tradicionales y no ha aprobado. Busca algo diferente que le ayude a controlar los nervios del examen.</w:t>
            </w:r>
          </w:p>
        </w:tc>
      </w:tr>
    </w:tbl>
    <w:p w:rsidR="00000000" w:rsidDel="00000000" w:rsidP="00000000" w:rsidRDefault="00000000" w:rsidRPr="00000000" w14:paraId="0000005D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ffff"/>
                <w:sz w:val="30"/>
                <w:szCs w:val="30"/>
                <w:rtl w:val="0"/>
              </w:rPr>
              <w:t xml:space="preserve">TU PRODUCTO O SERVICIO</w:t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1.- ¿Qué prestaciones o beneficios son percibidos por tu Buyer Persona sobre tu producto o servicio?</w:t>
      </w:r>
    </w:p>
    <w:tbl>
      <w:tblPr>
        <w:tblStyle w:val="Table39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Al tratarse de un curso nuevo todavía no hay datos reales sobre este punto pero podemos intuir que el hecho de ser un método nuevo es percibido y valorado muy positivamente. </w:t>
            </w:r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2.- ¿Qué prestaciones o beneficios NO son percibidos por tu Buyer Persona sobre tu producto o servicio?</w:t>
      </w:r>
    </w:p>
    <w:tbl>
      <w:tblPr>
        <w:tblStyle w:val="Table40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Al igual que en el caso anterior, no podemos afirmar taxativamente nada pero podemos intuir que a Ana le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cueste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 darse cuenta de la flexibilidad que tiene para adaptar las clases a sus horarios así como de la calidad de los profesores. </w:t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3.- ¿Cuáles son los productos o servicios complementarios a tu producto o servicio principal?</w:t>
      </w:r>
    </w:p>
    <w:tbl>
      <w:tblPr>
        <w:tblStyle w:val="Table4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El temario con los libros de estudio y una guía de consejos y técnica para preparar los simulacros. </w:t>
            </w:r>
          </w:p>
        </w:tc>
      </w:tr>
    </w:tbl>
    <w:p w:rsidR="00000000" w:rsidDel="00000000" w:rsidP="00000000" w:rsidRDefault="00000000" w:rsidRPr="00000000" w14:paraId="00000065">
      <w:pPr>
        <w:shd w:fill="ffffff" w:val="clear"/>
        <w:spacing w:after="480" w:before="480" w:line="24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4.- ¿Cuáles son las dudas y quejas más habituales que llegan al departamento de postventa?</w:t>
      </w:r>
    </w:p>
    <w:tbl>
      <w:tblPr>
        <w:tblStyle w:val="Table4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En este caso no existen pero podría ser problemas con la pasarela de pago, fallos en el acceso al campus digital etc...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5276850</wp:posOffset>
          </wp:positionH>
          <wp:positionV relativeFrom="paragraph">
            <wp:posOffset>171450</wp:posOffset>
          </wp:positionV>
          <wp:extent cx="1159565" cy="190500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-9072" r="-1472" t="0"/>
                  <a:stretch>
                    <a:fillRect/>
                  </a:stretch>
                </pic:blipFill>
                <pic:spPr>
                  <a:xfrm>
                    <a:off x="0" y="0"/>
                    <a:ext cx="1159565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