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0"/>
        </w:rPr>
        <w:t>熬夜对人体健康的影响：基于睡眠剥夺研究的科学探究</w:t>
      </w:r>
    </w:p>
    <w:p>
      <w:pPr>
        <w:pStyle w:val="Heading1"/>
      </w:pPr>
      <w:r>
        <w:t>研究背景</w:t>
      </w:r>
    </w:p>
    <w:p>
      <w:pPr>
        <w:ind w:firstLine="425"/>
      </w:pPr>
      <w:r>
        <w:t>大学生常因赶作业、备考、社交或使用电子设备而熬夜。但“睡得晚”不一定等于“睡眠不足”：凌晨入睡后若仍睡足时长，与整夜不睡是不同情况。睡眠不足是否会影响记忆控制和学习时的专注程度，值得通过医学研究分析。</w:t>
      </w:r>
    </w:p>
    <w:p>
      <w:pPr>
        <w:pStyle w:val="Heading1"/>
      </w:pPr>
      <w:r>
        <w:t>研究发现</w:t>
      </w:r>
    </w:p>
    <w:p>
      <w:pPr>
        <w:ind w:firstLine="425"/>
      </w:pPr>
      <w:r>
        <w:t>Harrington等人的研究纳入85名18—30岁的健康成年人，其中43人整夜不睡，42人获得夜间睡眠机会。研究人员让参与者学习人脸与场景的配对，再测试其抑制不想回忆的场景的能力，并记录脑部功能性磁共振成像等数据[1]。结果显示，睡眠剥夺组在重复练习中减少记忆闯入的改善幅度较小（P = 0.043；图2），与记忆控制有关的右侧前额叶活动较弱（P = 0.020；图3）。正常睡眠组的REM睡眠时长与前额叶抑制相关活动呈正相关（r = 0.47；图3）。睡眠剥夺组次日上午的专注任务相关思考也更少（P = 0.001；图4）[1]。</w:t>
      </w:r>
    </w:p>
    <w:p>
      <w:pPr>
        <w:pStyle w:val="Heading1"/>
      </w:pPr>
      <w:r>
        <w:t>讨论与局限</w:t>
      </w:r>
    </w:p>
    <w:p>
      <w:pPr>
        <w:ind w:firstLine="425"/>
      </w:pPr>
      <w:r>
        <w:t>这些结果支持：在该实验条件下，整夜不睡可能损害年轻人的记忆抑制及专注思考能力。但两组总体记忆闯入比例并无显著差异（P = 0.44），不宜写成“每次都会出现更多不良回忆”[1]。REM时长与脑活动只是相关，不能证明延长REM睡眠必然改善记忆。研究主要观察一次整夜不睡后的短期表现，不能推断普通晚睡、长期熬夜或考试成绩的变化；本文亦未直接测量免疫功能，不能据此提出免疫方面的结论。</w:t>
      </w:r>
    </w:p>
    <w:p>
      <w:pPr>
        <w:pStyle w:val="Heading1"/>
      </w:pPr>
      <w:r>
        <w:t>总结建议</w:t>
      </w:r>
    </w:p>
    <w:p>
      <w:pPr>
        <w:ind w:firstLine="425"/>
      </w:pPr>
      <w:r>
        <w:t>对大学生而言，可采取三项谨慎而可行的做法：①尽量避免通宵赶作业，把学习任务提前分配，减少连续长时间清醒；②为睡眠预留充足时间，避免为了多学几小时而主动压缩整晚睡眠；③保持相对稳定的作息，记录睡眠与白天专注状态，及时调整影响休息的安排。前两项与本研究的睡眠剥夺结果方向一致；第三项属于一般睡眠管理建议，并非这篇论文直接验证的干预效果。</w:t>
      </w:r>
    </w:p>
    <w:p>
      <w:pPr>
        <w:pStyle w:val="Heading1"/>
      </w:pPr>
      <w:r>
        <w:t>参考文献</w:t>
      </w:r>
    </w:p>
    <w:p>
      <w:pPr>
        <w:ind w:left="340" w:hanging="340"/>
      </w:pPr>
      <w:r>
        <w:rPr>
          <w:sz w:val="18"/>
        </w:rPr>
        <w:t>[1] Harrington, M. O., Karapanagiotidis, T., Phillips, L., Smallwood, J., Anderson, M. C., &amp; Cairney, S. A. (2025). Memory control deficits in the sleep-deprived human brain. Proceedings of the National Academy of Sciences, 122(1), e2400743122. https://doi.org/10.1073/pnas.2400743122</w:t>
      </w:r>
    </w:p>
    <w:sectPr w:rsidR="00FC693F" w:rsidRPr="0006063C" w:rsidSect="00034616">
      <w:pgSz w:w="12240" w:h="15840"/>
      <w:pgMar w:top="1020" w:right="1531" w:bottom="1020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60"/>
    </w:pPr>
    <w:rPr>
      <w:rFonts w:ascii="宋体" w:hAnsi="宋体" w:eastAsia="宋体"/>
      <w:color w:val="2328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E37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