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在线自习室 App｜6 人访谈关键发现</w:t>
      </w:r>
    </w:p>
    <w:p>
      <w:pPr>
        <w:jc w:val="center"/>
      </w:pPr>
      <w:r>
        <w:rPr>
          <w:b/>
        </w:rPr>
        <w:t>研究问题：这个「在线自习室 App」为什么留不住用户？</w:t>
      </w:r>
    </w:p>
    <w:p>
      <w:pPr>
        <w:jc w:val="center"/>
      </w:pPr>
      <w:r>
        <w:t>样本：6 位大学生，其中 4 位已卸载、2 位仍在使用。以下结论仅基于本次模拟访谈记录，不外推到全部用户。</w:t>
      </w:r>
    </w:p>
    <w:p>
      <w:pPr>
        <w:pStyle w:val="Heading1"/>
      </w:pPr>
      <w:r>
        <w:t>一、关键发现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28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关键发现</w:t>
            </w:r>
          </w:p>
        </w:tc>
        <w:tc>
          <w:tcPr>
            <w:tcW w:type="dxa" w:w="25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涉及受访者</w:t>
            </w:r>
          </w:p>
        </w:tc>
        <w:tc>
          <w:tcPr>
            <w:tcW w:type="dxa" w:w="590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用户原话</w:t>
            </w:r>
          </w:p>
        </w:tc>
        <w:tc>
          <w:tcPr>
            <w:tcW w:type="dxa" w:w="28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初步说明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1. 产品价值高度依赖“需要外部约束”的具体学习场景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林晓雨、周启航、陈思琪、赵文博、许佳宁、王泽宇（6/6）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林晓雨：“如果现实环境已经解决这些问题，它就容易被省略。”</w:t>
              <w:br/>
              <w:t>许佳宁：“图书馆我反而不用，因为环境本身已经足够约束我。”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六位都把价值与具体场景联系起来：独处、宿舍、居家、晚上、拖延或高压备考时更需要；图书馆、线下同伴等现实环境已提供约束时，App 容易变成可省略的一步。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2. 启动步骤和附加操作会与“马上开始学习”的目标冲突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林晓雨、周启航、陈思琪、赵文博；许佳宁、王泽宇也提到通过固定房间降低选择成本（6/6 有相关证据）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周启航：“为了开始学习要先选房间、调镜头、看规则……反而把开始学习这件事拖长了。”</w:t>
              <w:br/>
              <w:t>林晓雨：“再拿手机出来选房间、架镜头，对我来说是多一步。”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已卸载用户反复描述房间选择、镜头、设置等“小成本”逐渐变得明显；仍在使用者则通过收藏固定房间、固定动作绕开这些成本。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3. 陪伴/被看见的约束最初有效，但社交、排行和比较可能转化为压力或干扰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林晓雨、周启航、陈思琪、赵文博、许佳宁、王泽宇（6/6）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陈思琪：“房间里会显示有人今天学了六七个小时，我只学了一个多小时，会有一种落后的感觉。”</w:t>
              <w:br/>
              <w:t>王泽宇：“我把它理解成一个‘远程公共空间’，不是社交软件。”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共同学习带来的约束是重要价值，但多位用户会减少浏览和互动、避开排行或高互动房间。对部分用户，同一机制会从“促使开始”转为比较压力。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4. 流失通常不是一次严重故障，而是价值减弱后，小成本和替代方式逐渐占上风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林晓雨、周启航、陈思琪、赵文博（4/4 已卸载用户）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林晓雨：“产品没有突然发生一个让我讨厌的大问题，更像是原来能推动我的那股力量变弱了。”</w:t>
              <w:br/>
              <w:t>周启航：“替代方式有一个共同点：开始更快。”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四位卸载者都描述了从高频到偶尔、再到不打开的过程。记录中没有支持“单一功能故障导致大规模流失”的证据。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5. 仍在使用者不是高频覆盖所有学习，而是形成了“特定场景 + 低干扰”的稳定用法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许佳宁、王泽宇（2/2 仍在使用用户）</w:t>
            </w:r>
          </w:p>
        </w:tc>
        <w:tc>
          <w:tcPr>
            <w:tcW w:type="dxa" w:w="59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许佳宁：“需要长时间独处完成任务时会开，环境本身足够专注时不会开。”</w:t>
              <w:br/>
              <w:t>王泽宇：“赶方案的时候可能连续一周每天都开，平时一两周不开也正常。”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两位留存用户都接受频率随任务变化，并主动弱化社交、排行和选择过程。低频不一定等于流失；关键是需要时仍会回来。</w:t>
            </w:r>
          </w:p>
        </w:tc>
      </w:tr>
    </w:tbl>
    <w:p>
      <w:pPr>
        <w:pStyle w:val="Heading1"/>
      </w:pPr>
      <w:r>
        <w:t>二、明显差异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shd w:fill="E8F1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差异主题</w:t>
            </w:r>
          </w:p>
        </w:tc>
        <w:tc>
          <w:tcPr>
            <w:tcW w:type="dxa" w:w="4656"/>
            <w:shd w:fill="E8F1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访谈证据</w:t>
            </w:r>
          </w:p>
        </w:tc>
        <w:tc>
          <w:tcPr>
            <w:tcW w:type="dxa" w:w="4656"/>
            <w:shd w:fill="E8F1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初步说明</w:t>
            </w:r>
          </w:p>
        </w:tc>
      </w:tr>
      <w:tr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同伴机制：约束 vs. 压力</w:t>
            </w:r>
          </w:p>
        </w:tc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陈思琪的熟人共同学习前期有效，但排行与时长比较后来带来压力；赵文博在考研阶段则认为固定研友形成了强约束。</w:t>
            </w:r>
          </w:p>
        </w:tc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同伴机制并非天然正向或负向，效果可能与关系类型、任务阶段和比较方式有关。</w:t>
            </w:r>
          </w:p>
        </w:tc>
      </w:tr>
      <w:tr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使用频率：下降 vs. 流失</w:t>
            </w:r>
          </w:p>
        </w:tc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四位卸载用户的频率下降最终走向不再打开；许佳宁、王泽宇则明确表示频率会随场景波动，但仍持续使用。</w:t>
            </w:r>
          </w:p>
        </w:tc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不能只用“每天是否打开”判断留存质量，需要区分自然的场景型低频和真正离开。</w:t>
            </w:r>
          </w:p>
        </w:tc>
      </w:tr>
      <w:tr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公开社交：探索价值 vs. 低干扰偏好</w:t>
            </w:r>
          </w:p>
        </w:tc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部分用户最初会挑房间、看排名、打卡；两位留存用户后来都直接进固定/收藏房间，并主动避开高互动。</w:t>
            </w:r>
          </w:p>
        </w:tc>
        <w:tc>
          <w:tcPr>
            <w:tcW w:type="dxa" w:w="4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访谈显示长期使用方式可能趋向更直接、更低干扰，但样本不足以断言所有用户都会如此。</w:t>
            </w:r>
          </w:p>
        </w:tc>
      </w:tr>
    </w:tbl>
    <w:p>
      <w:pPr>
        <w:pStyle w:val="Heading1"/>
      </w:pPr>
      <w:r>
        <w:t>三、待关注现象</w:t>
      </w:r>
    </w:p>
    <w:p>
      <w:r>
        <w:rPr>
          <w:b/>
        </w:rPr>
        <w:t>考研结束后的“自然流失”可能不同于产品体验导致的流失。</w:t>
      </w:r>
      <w:r>
        <w:t xml:space="preserve"> 赵文博明确表示考研结束后几乎当天就不想打开，产品与高压备考阶段绑定很深。这是本样本中较突出的个案线索，值得在更大样本中区分“需求消失”与“产品没留住”。</w:t>
      </w:r>
    </w:p>
    <w:p>
      <w:r>
        <w:rPr>
          <w:b/>
        </w:rPr>
        <w:t>手机既是专注工具，也是干扰源。</w:t>
      </w:r>
      <w:r>
        <w:t xml:space="preserve"> 林晓雨明确提到宿舍场景下手机同时承担工具和干扰源的角色。当前记录不足以判断这一现象在其他用户中的强度，适合后续继续追问。</w:t>
      </w:r>
    </w:p>
    <w:p>
      <w:pPr>
        <w:pStyle w:val="Heading1"/>
      </w:pPr>
      <w:r>
        <w:t>四、最值得关注的研究发现</w:t>
      </w:r>
    </w:p>
    <w:p>
      <w:pPr>
        <w:pStyle w:val="ListNumber"/>
      </w:pPr>
      <w:r>
        <w:t>在线自习室的核心价值更像“在缺少现实学习环境时提供外部约束”，而不是覆盖所有学习场景。</w:t>
      </w:r>
    </w:p>
    <w:p>
      <w:pPr>
        <w:pStyle w:val="ListNumber"/>
      </w:pPr>
      <w:r>
        <w:t>用户离开并不一定因为产品突然变差；当原有约束价值减弱时，选房、架镜头、设置等启动成本会变得更突出，简单替代方式更容易胜出。</w:t>
      </w:r>
    </w:p>
    <w:p>
      <w:pPr>
        <w:pStyle w:val="ListNumber"/>
      </w:pPr>
      <w:r>
        <w:t>“有人一起学”既可能帮助开始，也可能因为排行、时长比较或互动变成压力；长期用户明显偏向低社交、低打扰的使用方式。</w:t>
      </w:r>
    </w:p>
    <w:p>
      <w:pPr>
        <w:pStyle w:val="ListNumber"/>
      </w:pPr>
      <w:r>
        <w:t>两位留存用户都形成了清晰的场景化用法：需要时回来，不需要时不用。因此“使用频率下降”本身不能直接等同于流失。</w:t>
      </w:r>
    </w:p>
    <w:p>
      <w:pPr>
        <w:pStyle w:val="ListNumber"/>
      </w:pPr>
      <w:r>
        <w:t>本次 6 人访谈更支持“场景变化 + 使用成本 + 约束机制体验共同作用”的解释，但不能据此确定单一根因，也不能外推到全部用户。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