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41F9BDAC" w14:textId="77777777" w:rsidTr="00336093">
        <w:tc>
          <w:tcPr>
            <w:tcW w:w="4788" w:type="dxa"/>
          </w:tcPr>
          <w:p w14:paraId="12D67E14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 xml:space="preserve">Data </w:t>
            </w:r>
            <w:r w:rsidR="00E939A7">
              <w:rPr>
                <w:sz w:val="32"/>
                <w:szCs w:val="32"/>
              </w:rPr>
              <w:t>and Decisions</w:t>
            </w:r>
          </w:p>
          <w:p w14:paraId="49AF92BE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6F9D55D1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Free Shipping Isn’t Free</w:t>
            </w:r>
          </w:p>
        </w:tc>
        <w:tc>
          <w:tcPr>
            <w:tcW w:w="4788" w:type="dxa"/>
          </w:tcPr>
          <w:p w14:paraId="01F2281E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 xml:space="preserve">In-Class Team Assignment SOLUTION </w:t>
            </w:r>
          </w:p>
        </w:tc>
      </w:tr>
    </w:tbl>
    <w:p w14:paraId="24EE40DC" w14:textId="77777777" w:rsidR="00336093" w:rsidRDefault="00336093" w:rsidP="00336093">
      <w:pPr>
        <w:pStyle w:val="Subtitle"/>
        <w:spacing w:after="0" w:line="240" w:lineRule="auto"/>
      </w:pPr>
    </w:p>
    <w:p w14:paraId="633B0C70" w14:textId="77777777" w:rsidR="00341AE0" w:rsidRDefault="00341AE0" w:rsidP="00336093">
      <w:pPr>
        <w:pStyle w:val="Subtitle"/>
        <w:spacing w:after="0" w:line="240" w:lineRule="auto"/>
      </w:pPr>
    </w:p>
    <w:p w14:paraId="6B5920B1" w14:textId="77777777" w:rsidR="00341AE0" w:rsidRDefault="00341AE0" w:rsidP="00336093">
      <w:pPr>
        <w:spacing w:after="0" w:line="240" w:lineRule="auto"/>
        <w:jc w:val="both"/>
      </w:pPr>
    </w:p>
    <w:p>
      <w:pPr>
        <w:jc w:val="both"/>
      </w:pPr>
      <w:r>
        <w:rPr>
          <w:b w:val="0"/>
          <w:i w:val="0"/>
          <w:sz w:val="20"/>
        </w:rPr>
        <w:t>Setup (2 minutes): one laptop. From the bCourses Class 4 page download “meridian_customers.csv” — 5,000 active customers of Meridian Outfitters, a (fictional) online outdoor-apparel retailer. Use any AI that can run code. Last quarter Meridian piloted a more generous free-shipping offer: 2,468 randomly chosen customers (the rows with test_group = Treatment) saw “free shipping over $50” instead of the standard “free shipping over $75.” Ignore the other columns today. This morning the CMO decided that she wants the $50 threshold rolled out to everyone. Finance objects: pilot customers paid $4.72 per order in shipping fees against a historical $6.62, so the offer costs roughly $4 per customer per quarter in fees that Meridian no longer collects — and a perk is hard to take back once customers have seen it. Your team is the review board. Set up the test before you look at the results.</w:t>
      </w:r>
    </w:p>
    <w:p/>
    <w:p>
      <w:pPr>
        <w:pStyle w:val="ListParagraph"/>
        <w:numPr>
          <w:ilvl w:val="0"/>
          <w:numId w:val="9"/>
        </w:numPr>
        <w:jc w:val="both"/>
      </w:pPr>
      <w:r>
        <w:rPr>
          <w:b/>
          <w:i w:val="0"/>
          <w:sz w:val="20"/>
        </w:rPr>
        <w:t>Register the test before you open the data</w:t>
      </w:r>
    </w:p>
    <w:p>
      <w:pPr>
        <w:jc w:val="both"/>
      </w:pPr>
      <w:r>
        <w:rPr>
          <w:b w:val="0"/>
          <w:i w:val="0"/>
          <w:sz w:val="20"/>
        </w:rPr>
        <w:t>One point of contention is which number the rollout should be determined by. The CMO’s claim: the offer works if pilot customers order more often than last year’s average of 1.78 orders per customer per quarter (i.e. any increase is a win). Finance’s claim: the pilot has to beat last year’s same-quarter revenue of $166 per customer by more than the ~$4 subsidy (i.e. the bar should be $170). Last year’s planning numbers: orders average 1.78, SD 1.8; revenue average $166, SD $230. As a team, decide upon one metric — the CMO’s or Finance’s — before anyone touches the data.</w:t>
      </w:r>
    </w:p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State the null and alternative hypotheses for your registered metric. One-sided or two-sided — and why?</w:t>
      </w:r>
    </w:p>
    <w:p>
      <w:pPr>
        <w:jc w:val="both"/>
      </w:pPr>
      <w:r>
        <w:rPr>
          <w:b w:val="0"/>
          <w:i/>
          <w:sz w:val="20"/>
        </w:rPr>
        <w:t>Solution: CMO metric — H0: mean orders per pilot customer = 1.78 (the offer changed nothing); H1: mean &gt; 1.78. Finance metric — H0: mean revenue per pilot customer = $170 (the offer does not clear the subsidy-adjusted bar); H1: mean &gt; $170. One-sided is the natural choice: the rollout happens only on evidence of an increase, and Finance’s bar already builds the cost side in. Two-sided is defensible if a team argues a decline would also trigger action (pulling the offer early). What is not defensible is picking the metric, the side, or α after seeing the results — pre-registration is the day’s discipline. Note the planted asymmetry: the CMO’s bar is “any increase,” Finance’s builds in the $4 subsidy — worth asking which hypothesis actually matches the decision.</w:t>
      </w:r>
    </w:p>
    <w:p/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Register your α: one sentence each on what a Type I error and a Type II error would cost Meridian, then compute your action threshold — the pilot average that would actually make you act. (Statistics are noisy, so you need a margin above the bar: threshold = bar + zα × SD⁄√n, with the planning numbers above and n = 2,468.)</w:t>
      </w:r>
    </w:p>
    <w:p>
      <w:pPr>
        <w:jc w:val="both"/>
      </w:pPr>
      <w:r>
        <w:rPr>
          <w:b w:val="0"/>
          <w:i/>
          <w:sz w:val="20"/>
        </w:rPr>
        <w:t>Solution: Type I — Meridian rolls out a permanent subsidy (≈ $4 per customer per quarter, about $20K per quarter across just these 5,000 customers and far more across the full base) that does not pay for itself, and a $50 threshold is hard to raise back once customers have seen it. Type II — Meridian kills an offer that genuinely grows revenue and hands the perk to a competitor. Because a false rollout is costly and sticky, α = 0.05 is reasonable and α = 0.01 defensible. Action thresholds (SE = SD⁄√2,468): revenue — SE ≈ $4.63, threshold = 170 + 1.645 × 4.63 ≈ $177.6 at α = .05 ($180.8 at .01); orders — SE ≈ 0.036, threshold = 1.78 + 1.645 × 0.036 ≈ 1.84 at α = .05 (1.86 at .01). The margin above the bar — $7.6, or 0.06 orders — is the price of deciding with noisy data.</w:t>
      </w:r>
    </w:p>
    <w:p/>
    <w:p>
      <w:pPr>
        <w:pStyle w:val="ListParagraph"/>
        <w:numPr>
          <w:ilvl w:val="0"/>
          <w:numId w:val="9"/>
        </w:numPr>
        <w:jc w:val="both"/>
      </w:pPr>
      <w:r>
        <w:rPr>
          <w:b/>
          <w:i w:val="0"/>
          <w:sz w:val="20"/>
        </w:rPr>
        <w:t>Run the test you registered</w:t>
      </w:r>
    </w:p>
    <w:p>
      <w:pPr>
        <w:jc w:val="both"/>
      </w:pPr>
      <w:r>
        <w:rPr>
          <w:b w:val="0"/>
          <w:i w:val="0"/>
          <w:sz w:val="20"/>
        </w:rPr>
        <w:t>Give your AI the file and this exact request: “Use only the pilot customers (test_group = Treatment). For orders_90d and revenue_90d, report the mean and standard deviation, then one-sample t-tests: orders_90d against 1.78 and revenue_90d against 170, both one-sided (greater). Report t-statistics and p-values.” Before pressing “enter” discuss what this prompt is actually doing. The means and SDs are printed below so you can check your AI’s work; fill in the last two columns.</w:t>
      </w:r>
    </w:p>
    <w:p>
      <w:pPr>
        <w:jc w:val="both"/>
      </w:pPr>
      <w:r>
        <w:rPr>
          <w:b w:val="0"/>
          <w:i/>
          <w:sz w:val="20"/>
        </w:rPr>
        <w:t>Solution note — the pre-enter discussion: the prompt (1) filters to the 2,468 pilot rows and ignores everyone else; (2) computes the pilot mean and SD for each metric; (3) runs the registered one-sample tests — is this sample mean far enough above a fixed bar (1.78, $170) to be surprising if H0 were true? — with a one-sided (greater) alternative, matching part (a). It asks whether the pilot beat a benchmark; it does not compare two groups. The t-statistic is (mean − bar)⁄(SD⁄√n) — the same arithmetic as the action threshold in part (b).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Metric and its bar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Pilot mean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Pilot SD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t-statistic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p (one-sided)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Orders per customer (orders_90d) — bar 1.78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1.92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1.80</w:t>
            </w:r>
          </w:p>
        </w:tc>
        <w:tc>
          <w:tcPr>
            <w:tcW w:type="dxa" w:w="1872"/>
          </w:tcPr>
          <w:p>
            <w:r/>
            <w:r>
              <w:rPr>
                <w:i/>
                <w:sz w:val="20"/>
              </w:rPr>
              <w:t>3.84</w:t>
            </w:r>
          </w:p>
        </w:tc>
        <w:tc>
          <w:tcPr>
            <w:tcW w:type="dxa" w:w="1872"/>
          </w:tcPr>
          <w:p>
            <w:r/>
            <w:r>
              <w:rPr>
                <w:i/>
                <w:sz w:val="20"/>
              </w:rPr>
              <w:t>0.00006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Revenue per customer (revenue_90d) — bar $170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$175.41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$230.91</w:t>
            </w:r>
          </w:p>
        </w:tc>
        <w:tc>
          <w:tcPr>
            <w:tcW w:type="dxa" w:w="1872"/>
          </w:tcPr>
          <w:p>
            <w:r/>
            <w:r>
              <w:rPr>
                <w:i/>
                <w:sz w:val="20"/>
              </w:rPr>
              <w:t>1.16</w:t>
            </w:r>
          </w:p>
        </w:tc>
        <w:tc>
          <w:tcPr>
            <w:tcW w:type="dxa" w:w="1872"/>
          </w:tcPr>
          <w:p>
            <w:r/>
            <w:r>
              <w:rPr>
                <w:i/>
                <w:sz w:val="20"/>
              </w:rPr>
              <w:t>0.12</w:t>
            </w:r>
          </w:p>
        </w:tc>
      </w:tr>
    </w:tbl>
    <w:p>
      <w:pPr>
        <w:jc w:val="both"/>
      </w:pPr>
      <w:r>
        <w:rPr>
          <w:b w:val="0"/>
          <w:i/>
          <w:sz w:val="20"/>
        </w:rPr>
        <w:t>(With n = 2,468 the t- and z-versions are indistinguishable, and the realized SDs match the planning SDs, so realized-SD action thresholds move by pennies — e.g., revenue $177.65 vs. $177.62.)</w:t>
      </w:r>
    </w:p>
    <w:p/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Decide for your registered metric twice: once by comparing the pilot mean to your action threshold from (b), once by comparing the p-value to your α. The two verdicts have to agree — do they? One sentence on why they are the same rule in different units.</w:t>
      </w:r>
    </w:p>
    <w:p>
      <w:pPr>
        <w:jc w:val="both"/>
      </w:pPr>
      <w:r>
        <w:rPr>
          <w:b w:val="0"/>
          <w:i/>
          <w:sz w:val="20"/>
        </w:rPr>
        <w:t>Solution: Orders teams: 1.92 clears the 1.84 threshold and p = 0.00006 &lt; α — reject H0 decisively (it survives even α = 0.001): pilot customers really do order more often. Revenue teams: $175.41 falls short of the $177.6 threshold and p = 0.12 &gt; α — cannot reject H0 at any α a team plausibly registered. The two rules must agree because they are the same inequality in different units: “mean above bar + zα × SE” is exactly “t above zα,” which is exactly “p below α.” The threshold speaks in dollars, the p-value in probability; the decision line is the same.</w:t>
      </w:r>
    </w:p>
    <w:p/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A teammate reads the table and announces: “revenue missed the bar, p = 0.12 — the pilot proved the rollout doesn’t pay.” What does p = 0.12 actually say — and what doesn’t it?</w:t>
      </w:r>
    </w:p>
    <w:p>
      <w:pPr>
        <w:jc w:val="both"/>
      </w:pPr>
      <w:r>
        <w:rPr>
          <w:b w:val="0"/>
          <w:i/>
          <w:sz w:val="20"/>
        </w:rPr>
        <w:t>Solution: p = 0.12 says: if pilot revenue truly averaged the bar ($170), a sample of 2,468 customers would show a mean this high about 12% of the time — suggestive, but not rare enough to bet a permanent subsidy on. It does not say the effect is zero, and it is not the probability that the null is true. The pilot’s point estimate ($175.41) is above the bar; the data are simply too noisy to establish it. A low p-value is evidence against the null; a middling p-value is weak evidence about anything — absence of evidence, not evidence of absence.</w:t>
      </w:r>
    </w:p>
    <w:p/>
    <w:p>
      <w:pPr>
        <w:pStyle w:val="ListParagraph"/>
        <w:numPr>
          <w:ilvl w:val="0"/>
          <w:numId w:val="9"/>
        </w:numPr>
        <w:jc w:val="both"/>
      </w:pPr>
      <w:r>
        <w:rPr>
          <w:b/>
          <w:i w:val="0"/>
          <w:sz w:val="20"/>
        </w:rPr>
        <w:t>Decide: go, no-go, or something else</w:t>
      </w:r>
    </w:p>
    <w:p>
      <w:pPr>
        <w:jc w:val="both"/>
      </w:pPr>
      <w:r>
        <w:rPr>
          <w:b w:val="0"/>
          <w:i w:val="0"/>
          <w:sz w:val="20"/>
        </w:rPr>
        <w:t>Both executives are looking at the same customers. Ask your AI: “Same pilot customers: one-sample t-test of avg_order_value against last year’s $90.75, two-sided — and a 95% confidence interval for the mean of revenue_90d.” Before pressing “enter” discuss what this prompt is actually doing. The basket got significantly smaller — exactly what a lower threshold produces: customers split purchases into more, smaller orders to clear the $50 bar. More orders, less per order: that is how the CMO and Finance can both be right about the facts and still disagree about the verdict.</w:t>
      </w:r>
    </w:p>
    <w:p>
      <w:pPr>
        <w:jc w:val="both"/>
      </w:pPr>
      <w:r>
        <w:rPr>
          <w:b w:val="0"/>
          <w:i/>
          <w:sz w:val="20"/>
        </w:rPr>
        <w:t>Solution note — the pre-enter discussion: the first ask tests whether average basket size moved away from last year’s $90.75 in either direction (two-sided: a drop is the worry here, but a rise would matter too); the second turns the revenue estimate into a range — mean ± 1.96 × SD⁄√n — the set of true means consistent with the pilot. Same ingredients as part (c), repackaged: the test gives a verdict at one bar; the interval reports every bar the data could clear.</w:t>
      </w:r>
    </w:p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Write the revenue 95% confidence interval here. Three worlds: revenue unchanged ($166); exact breakeven ($170); a rollout that pays for the subsidy three times over ($178). Which of the three does your interval rule out — and what does that leave the CFO deciding on?</w:t>
      </w:r>
    </w:p>
    <w:p>
      <w:pPr>
        <w:jc w:val="both"/>
      </w:pPr>
      <w:r>
        <w:rPr>
          <w:b w:val="0"/>
          <w:i/>
          <w:sz w:val="20"/>
        </w:rPr>
        <w:t>Solution: (The basket check returns mean $88.54 vs. $90.75, t = −3.53, two-sided p = 0.0004 — the shrink is real.) The 95% CI for mean pilot revenue is [$166.30, $184.52]. It rules out only “unchanged” — and only just: the lower edge sits 30 cents above $166. Breakeven ($170) and “pays three times over” ($178) are both comfortably inside. The honest summary for the CFO: the pilot is consistent with everything from a revenue gain too small to cover the subsidy to one that pays it back four times over. The test gives an up/down verdict at the bar; the interval shows the range of worlds the data allow — that is the division of labor between the two tools.</w:t>
      </w:r>
    </w:p>
    <w:p/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Your recommendation to the CMO: roll out, kill it, or something else — and if something else, exactly what do you ask for?</w:t>
      </w:r>
    </w:p>
    <w:p>
      <w:pPr>
        <w:jc w:val="both"/>
      </w:pPr>
      <w:r>
        <w:rPr>
          <w:b w:val="0"/>
          <w:i/>
          <w:sz w:val="20"/>
        </w:rPr>
        <w:t>Solution: Any of the three earns full credit if argued from the registration. (i) Something else — the strongest answer: extend or enlarge the pilot. At the observed gain ($5.41 over the bar) with SD ≈ $230, an 80%-power test needs roughly 11,000 pilot customers — about 4.5 times today’s 2,468; that is a Type II (power) problem, not a verdict. Asking for a profit metric is also sharp: revenue ignores the cost of shipping many small boxes. (ii) Roll out — the point estimate clears the bar and the interval nearly excludes “unchanged”; defensible as a business bet, provided the memo calls it a bet rather than a test result. (iii) Kill it — consistent with a registered revenue test, but it quietly converts “can’t tell” into “no.” Debrief point: orders teams and revenue teams land in different places without contradiction — they registered different questions with different power, which is exactly why real pilots name a primary endpoint in advance. And one loose thread worth pulling on Friday: every test today leaned on last year’s numbers as the benchmark. If anything else changed since last year — the fall promo, the economy, the site redesign — the comparison is contaminated. Meridian anticipated that: the customers ignored today are a randomized control group. That is Chapter 17.</w:t>
      </w:r>
    </w:p>
    <w:p/>
    <w:sectPr w:rsidR="00FA7CC4" w:rsidSect="00336093">
      <w:pgSz w:w="12240" w:h="15840"/>
      <w:pgMar w:top="1440" w:right="1440" w:bottom="1440" w:left="1440" w:header="720" w:footer="720" w:gutter="0"/>
      <w:cols w:space="720"/>
      <w:docGrid w:linePitch="360"/>
    </w:sectPr>
    <w:p w14:paraId="0167CE1F" w14:textId="77777777" w:rsidR="00FA7CC4" w:rsidRDefault="00000000">
      <w:pPr>
        <w:jc w:val="both"/>
      </w:pPr>
      <w:r>
        <w:rPr>
          <w:b/>
          <w:sz w:val="20"/>
        </w:rPr>
        <w:t>Before you hand this in: add your team’s AI-use statement (a few sentences — which tools you used and what you used them for).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4"/>
  </w:num>
  <w:num w:numId="2" w16cid:durableId="1198858782">
    <w:abstractNumId w:val="5"/>
  </w:num>
  <w:num w:numId="3" w16cid:durableId="1753231984">
    <w:abstractNumId w:val="7"/>
  </w:num>
  <w:num w:numId="4" w16cid:durableId="495655731">
    <w:abstractNumId w:val="2"/>
  </w:num>
  <w:num w:numId="5" w16cid:durableId="53087220">
    <w:abstractNumId w:val="3"/>
  </w:num>
  <w:num w:numId="6" w16cid:durableId="782723129">
    <w:abstractNumId w:val="8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C7C"/>
    <w:rsid w:val="00024554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A5DDF"/>
    <w:rsid w:val="005F38A5"/>
    <w:rsid w:val="00683502"/>
    <w:rsid w:val="006C030B"/>
    <w:rsid w:val="007043C2"/>
    <w:rsid w:val="007440B9"/>
    <w:rsid w:val="00751060"/>
    <w:rsid w:val="00765100"/>
    <w:rsid w:val="008349BA"/>
    <w:rsid w:val="0083555C"/>
    <w:rsid w:val="00836511"/>
    <w:rsid w:val="00842C61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D37129"/>
    <w:rsid w:val="00DF04B1"/>
    <w:rsid w:val="00E4100B"/>
    <w:rsid w:val="00E939A7"/>
    <w:rsid w:val="00EB0659"/>
    <w:rsid w:val="00ED6320"/>
    <w:rsid w:val="00EF3208"/>
    <w:rsid w:val="00F021CB"/>
    <w:rsid w:val="00F0770F"/>
    <w:rsid w:val="00F402A8"/>
    <w:rsid w:val="00F45394"/>
    <w:rsid w:val="00FA7CC4"/>
    <w:rsid w:val="00FB3531"/>
    <w:rsid w:val="00FD62F0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497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20</cp:revision>
  <cp:lastPrinted>2013-09-02T15:14:00Z</cp:lastPrinted>
  <dcterms:created xsi:type="dcterms:W3CDTF">2013-09-02T14:58:00Z</dcterms:created>
  <dcterms:modified xsi:type="dcterms:W3CDTF">2026-09-09T14:03:00Z</dcterms:modified>
</cp:coreProperties>
</file>