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Income statement:</w:t>
      </w:r>
    </w:p>
    <w:p w:rsidR="00000000" w:rsidDel="00000000" w:rsidP="00000000" w:rsidRDefault="00000000" w:rsidRPr="00000000" w14:paraId="00000004">
      <w:pPr>
        <w:rPr/>
      </w:pPr>
      <w:r w:rsidDel="00000000" w:rsidR="00000000" w:rsidRPr="00000000">
        <w:rPr>
          <w:rtl w:val="0"/>
        </w:rPr>
        <w:t xml:space="preserve">1 - What was the revenue in the most recent year as of December 2025? What was the growth</w:t>
      </w:r>
    </w:p>
    <w:p w:rsidR="00000000" w:rsidDel="00000000" w:rsidP="00000000" w:rsidRDefault="00000000" w:rsidRPr="00000000" w14:paraId="00000005">
      <w:pPr>
        <w:rPr/>
      </w:pPr>
      <w:r w:rsidDel="00000000" w:rsidR="00000000" w:rsidRPr="00000000">
        <w:rPr>
          <w:rtl w:val="0"/>
        </w:rPr>
        <w:t xml:space="preserve">rate from the prior year?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2025: 716.9 B</w:t>
      </w:r>
    </w:p>
    <w:p w:rsidR="00000000" w:rsidDel="00000000" w:rsidP="00000000" w:rsidRDefault="00000000" w:rsidRPr="00000000" w14:paraId="00000008">
      <w:pPr>
        <w:rPr/>
      </w:pPr>
      <w:r w:rsidDel="00000000" w:rsidR="00000000" w:rsidRPr="00000000">
        <w:rPr>
          <w:rtl w:val="0"/>
        </w:rPr>
        <w:t xml:space="preserve">2025: 637.9B</w:t>
      </w:r>
    </w:p>
    <w:p w:rsidR="00000000" w:rsidDel="00000000" w:rsidP="00000000" w:rsidRDefault="00000000" w:rsidRPr="00000000" w14:paraId="00000009">
      <w:pPr>
        <w:rPr/>
      </w:pPr>
      <w:r w:rsidDel="00000000" w:rsidR="00000000" w:rsidRPr="00000000">
        <w:rPr>
          <w:rtl w:val="0"/>
        </w:rPr>
        <w:t xml:space="preserve">Growth = 12 %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 What was the operating profit margin for the most recent year as of December 2025? Did the</w:t>
      </w:r>
    </w:p>
    <w:p w:rsidR="00000000" w:rsidDel="00000000" w:rsidP="00000000" w:rsidRDefault="00000000" w:rsidRPr="00000000" w14:paraId="0000000C">
      <w:pPr>
        <w:rPr/>
      </w:pPr>
      <w:r w:rsidDel="00000000" w:rsidR="00000000" w:rsidRPr="00000000">
        <w:rPr>
          <w:rtl w:val="0"/>
        </w:rPr>
        <w:t xml:space="preserve">margin improve? Why?</w:t>
      </w:r>
    </w:p>
    <w:p w:rsidR="00000000" w:rsidDel="00000000" w:rsidP="00000000" w:rsidRDefault="00000000" w:rsidRPr="00000000" w14:paraId="0000000D">
      <w:pPr>
        <w:rPr/>
      </w:pPr>
      <w:r w:rsidDel="00000000" w:rsidR="00000000" w:rsidRPr="00000000">
        <w:rPr>
          <w:rtl w:val="0"/>
        </w:rPr>
        <w:t xml:space="preserve">2025: 79.9 *100 / 716.9 = 11.1 %</w:t>
      </w:r>
    </w:p>
    <w:p w:rsidR="00000000" w:rsidDel="00000000" w:rsidP="00000000" w:rsidRDefault="00000000" w:rsidRPr="00000000" w14:paraId="0000000E">
      <w:pPr>
        <w:rPr/>
      </w:pPr>
      <w:r w:rsidDel="00000000" w:rsidR="00000000" w:rsidRPr="00000000">
        <w:rPr>
          <w:rtl w:val="0"/>
        </w:rPr>
        <w:t xml:space="preserve">2024: 68.5 *100 / 637.9 = 10.7 %</w:t>
      </w:r>
    </w:p>
    <w:p w:rsidR="00000000" w:rsidDel="00000000" w:rsidP="00000000" w:rsidRDefault="00000000" w:rsidRPr="00000000" w14:paraId="0000000F">
      <w:pPr>
        <w:rPr/>
      </w:pPr>
      <w:r w:rsidDel="00000000" w:rsidR="00000000" w:rsidRPr="00000000">
        <w:rPr>
          <w:rtl w:val="0"/>
        </w:rPr>
        <w:t xml:space="preserve">Reasons:</w:t>
      </w:r>
    </w:p>
    <w:p w:rsidR="00000000" w:rsidDel="00000000" w:rsidP="00000000" w:rsidRDefault="00000000" w:rsidRPr="00000000" w14:paraId="00000010">
      <w:pPr>
        <w:ind w:left="0" w:firstLine="0"/>
        <w:rPr/>
      </w:pPr>
      <w:r w:rsidDel="00000000" w:rsidR="00000000" w:rsidRPr="00000000">
        <w:rPr>
          <w:rtl w:val="0"/>
        </w:rPr>
        <w:t xml:space="preserve">charges of $2.5 billion we recorded in Q3 2025 related to the settlement of a lawsuit with the FTC and $2.7 billion, of which $1.8 billion was recorded in Q3 2025, of estimated severance costs primarily related to planned role eliminations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 Amazon discloses revenue and operating profit per segment in a note labeled “Segment</w:t>
      </w:r>
    </w:p>
    <w:p w:rsidR="00000000" w:rsidDel="00000000" w:rsidP="00000000" w:rsidRDefault="00000000" w:rsidRPr="00000000" w14:paraId="00000013">
      <w:pPr>
        <w:rPr/>
      </w:pPr>
      <w:r w:rsidDel="00000000" w:rsidR="00000000" w:rsidRPr="00000000">
        <w:rPr>
          <w:rtl w:val="0"/>
        </w:rPr>
        <w:t xml:space="preserve">information”. Which segment was the most profitable and which segment grew the fastest</w:t>
      </w:r>
    </w:p>
    <w:p w:rsidR="00000000" w:rsidDel="00000000" w:rsidP="00000000" w:rsidRDefault="00000000" w:rsidRPr="00000000" w14:paraId="00000014">
      <w:pPr>
        <w:rPr/>
      </w:pPr>
      <w:r w:rsidDel="00000000" w:rsidR="00000000" w:rsidRPr="00000000">
        <w:rPr>
          <w:rtl w:val="0"/>
        </w:rPr>
        <w:t xml:space="preserve">during 2025?</w:t>
      </w:r>
    </w:p>
    <w:p w:rsidR="00000000" w:rsidDel="00000000" w:rsidP="00000000" w:rsidRDefault="00000000" w:rsidRPr="00000000" w14:paraId="00000015">
      <w:pPr>
        <w:rPr/>
      </w:pPr>
      <w:r w:rsidDel="00000000" w:rsidR="00000000" w:rsidRPr="00000000">
        <w:rPr>
          <w:rtl w:val="0"/>
        </w:rPr>
      </w:r>
    </w:p>
    <w:tbl>
      <w:tblPr>
        <w:tblStyle w:val="Table1"/>
        <w:tblW w:w="77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0.6566037735847"/>
        <w:gridCol w:w="1"/>
        <w:gridCol w:w="1"/>
        <w:gridCol w:w="281.11698113207547"/>
        <w:gridCol w:w="1639.8490566037735"/>
        <w:gridCol w:w="46.85283018867924"/>
        <w:gridCol w:w="93.70566037735848"/>
        <w:gridCol w:w="1"/>
        <w:gridCol w:w="1"/>
        <w:gridCol w:w="281.11698113207547"/>
        <w:gridCol w:w="1639.8490566037735"/>
        <w:gridCol w:w="46.85283018867924"/>
        <w:tblGridChange w:id="0">
          <w:tblGrid>
            <w:gridCol w:w="3730.6566037735847"/>
            <w:gridCol w:w="1"/>
            <w:gridCol w:w="1"/>
            <w:gridCol w:w="281.11698113207547"/>
            <w:gridCol w:w="1639.8490566037735"/>
            <w:gridCol w:w="46.85283018867924"/>
            <w:gridCol w:w="93.70566037735848"/>
            <w:gridCol w:w="1"/>
            <w:gridCol w:w="1"/>
            <w:gridCol w:w="281.11698113207547"/>
            <w:gridCol w:w="1639.8490566037735"/>
            <w:gridCol w:w="46.85283018867924"/>
          </w:tblGrid>
        </w:tblGridChange>
      </w:tblGrid>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40.0" w:type="dxa"/>
              <w:left w:w="380.0" w:type="dxa"/>
              <w:bottom w:w="40.0" w:type="dxa"/>
              <w:right w:w="20.0" w:type="dxa"/>
            </w:tcMar>
            <w:vAlign w:val="top"/>
          </w:tcPr>
          <w:p w:rsidR="00000000" w:rsidDel="00000000" w:rsidP="00000000" w:rsidRDefault="00000000" w:rsidRPr="00000000" w14:paraId="00000016">
            <w:pPr>
              <w:spacing w:after="100" w:lineRule="auto"/>
              <w:rPr/>
            </w:pPr>
            <w:r w:rsidDel="00000000" w:rsidR="00000000" w:rsidRPr="00000000">
              <w:rPr>
                <w:rFonts w:ascii="Times New Roman" w:cs="Times New Roman" w:eastAsia="Times New Roman" w:hAnsi="Times New Roman"/>
                <w:sz w:val="20"/>
                <w:szCs w:val="20"/>
                <w:rtl w:val="0"/>
              </w:rPr>
              <w:t xml:space="preserve">North America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19">
            <w:pPr>
              <w:spacing w:after="10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0.0" w:type="dxa"/>
            </w:tcMar>
            <w:vAlign w:val="bottom"/>
          </w:tcPr>
          <w:p w:rsidR="00000000" w:rsidDel="00000000" w:rsidP="00000000" w:rsidRDefault="00000000" w:rsidRPr="00000000" w14:paraId="0000001A">
            <w:pPr>
              <w:spacing w:after="100" w:lineRule="auto"/>
              <w:jc w:val="right"/>
              <w:rPr/>
            </w:pPr>
            <w:r w:rsidDel="00000000" w:rsidR="00000000" w:rsidRPr="00000000">
              <w:rPr>
                <w:rFonts w:ascii="Times New Roman" w:cs="Times New Roman" w:eastAsia="Times New Roman" w:hAnsi="Times New Roman"/>
                <w:sz w:val="20"/>
                <w:szCs w:val="20"/>
                <w:rtl w:val="0"/>
              </w:rPr>
              <w:t xml:space="preserve">387,497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1B">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1C">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1F">
            <w:pPr>
              <w:spacing w:after="10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0.0" w:type="dxa"/>
            </w:tcMar>
            <w:vAlign w:val="bottom"/>
          </w:tcPr>
          <w:p w:rsidR="00000000" w:rsidDel="00000000" w:rsidP="00000000" w:rsidRDefault="00000000" w:rsidRPr="00000000" w14:paraId="00000020">
            <w:pPr>
              <w:spacing w:after="100" w:lineRule="auto"/>
              <w:jc w:val="right"/>
              <w:rPr/>
            </w:pPr>
            <w:r w:rsidDel="00000000" w:rsidR="00000000" w:rsidRPr="00000000">
              <w:rPr>
                <w:rFonts w:ascii="Times New Roman" w:cs="Times New Roman" w:eastAsia="Times New Roman" w:hAnsi="Times New Roman"/>
                <w:sz w:val="20"/>
                <w:szCs w:val="20"/>
                <w:rtl w:val="0"/>
              </w:rPr>
              <w:t xml:space="preserve">426,305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21">
            <w:pPr>
              <w:spacing w:after="100" w:lineRule="auto"/>
              <w:jc w:val="right"/>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cceeff" w:val="clear"/>
            <w:tcMar>
              <w:top w:w="40.0" w:type="dxa"/>
              <w:left w:w="380.0" w:type="dxa"/>
              <w:bottom w:w="40.0" w:type="dxa"/>
              <w:right w:w="20.0" w:type="dxa"/>
            </w:tcMar>
            <w:vAlign w:val="top"/>
          </w:tcPr>
          <w:p w:rsidR="00000000" w:rsidDel="00000000" w:rsidP="00000000" w:rsidRDefault="00000000" w:rsidRPr="00000000" w14:paraId="00000022">
            <w:pPr>
              <w:spacing w:after="100" w:lineRule="auto"/>
              <w:rPr/>
            </w:pPr>
            <w:r w:rsidDel="00000000" w:rsidR="00000000" w:rsidRPr="00000000">
              <w:rPr>
                <w:rFonts w:ascii="Times New Roman" w:cs="Times New Roman" w:eastAsia="Times New Roman" w:hAnsi="Times New Roman"/>
                <w:sz w:val="20"/>
                <w:szCs w:val="20"/>
                <w:rtl w:val="0"/>
              </w:rPr>
              <w:t xml:space="preserve">International</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25">
            <w:pPr>
              <w:spacing w:after="100" w:lineRule="auto"/>
              <w:jc w:val="right"/>
              <w:rPr/>
            </w:pPr>
            <w:r w:rsidDel="00000000" w:rsidR="00000000" w:rsidRPr="00000000">
              <w:rPr>
                <w:rFonts w:ascii="Times New Roman" w:cs="Times New Roman" w:eastAsia="Times New Roman" w:hAnsi="Times New Roman"/>
                <w:sz w:val="20"/>
                <w:szCs w:val="20"/>
                <w:rtl w:val="0"/>
              </w:rPr>
              <w:t xml:space="preserve">142,906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27">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cceeff" w:val="clear"/>
            <w:tcMar>
              <w:top w:w="0.0" w:type="dxa"/>
              <w:left w:w="20.0" w:type="dxa"/>
              <w:bottom w:w="0.0" w:type="dxa"/>
              <w:right w:w="20.0" w:type="dxa"/>
            </w:tcMar>
            <w:vAlign w:val="top"/>
          </w:tcPr>
          <w:p w:rsidR="00000000" w:rsidDel="00000000" w:rsidP="00000000" w:rsidRDefault="00000000" w:rsidRPr="00000000" w14:paraId="00000028">
            <w:pPr>
              <w:spacing w:after="100" w:lineRule="auto"/>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2B">
            <w:pPr>
              <w:spacing w:after="100" w:lineRule="auto"/>
              <w:jc w:val="right"/>
              <w:rPr/>
            </w:pPr>
            <w:r w:rsidDel="00000000" w:rsidR="00000000" w:rsidRPr="00000000">
              <w:rPr>
                <w:rFonts w:ascii="Times New Roman" w:cs="Times New Roman" w:eastAsia="Times New Roman" w:hAnsi="Times New Roman"/>
                <w:sz w:val="20"/>
                <w:szCs w:val="20"/>
                <w:rtl w:val="0"/>
              </w:rPr>
              <w:t xml:space="preserve">161,894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2D">
            <w:pPr>
              <w:spacing w:after="100" w:lineRule="auto"/>
              <w:jc w:val="right"/>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40.0" w:type="dxa"/>
              <w:left w:w="380.0" w:type="dxa"/>
              <w:bottom w:w="40.0" w:type="dxa"/>
              <w:right w:w="20.0" w:type="dxa"/>
            </w:tcMar>
            <w:vAlign w:val="top"/>
          </w:tcPr>
          <w:p w:rsidR="00000000" w:rsidDel="00000000" w:rsidP="00000000" w:rsidRDefault="00000000" w:rsidRPr="00000000" w14:paraId="0000002E">
            <w:pPr>
              <w:spacing w:after="100" w:lineRule="auto"/>
              <w:rPr/>
            </w:pPr>
            <w:r w:rsidDel="00000000" w:rsidR="00000000" w:rsidRPr="00000000">
              <w:rPr>
                <w:rFonts w:ascii="Times New Roman" w:cs="Times New Roman" w:eastAsia="Times New Roman" w:hAnsi="Times New Roman"/>
                <w:sz w:val="20"/>
                <w:szCs w:val="20"/>
                <w:rtl w:val="0"/>
              </w:rPr>
              <w:t xml:space="preserve">AWS</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31">
            <w:pPr>
              <w:spacing w:after="100" w:lineRule="auto"/>
              <w:jc w:val="right"/>
              <w:rPr/>
            </w:pPr>
            <w:r w:rsidDel="00000000" w:rsidR="00000000" w:rsidRPr="00000000">
              <w:rPr>
                <w:rFonts w:ascii="Times New Roman" w:cs="Times New Roman" w:eastAsia="Times New Roman" w:hAnsi="Times New Roman"/>
                <w:sz w:val="20"/>
                <w:szCs w:val="20"/>
                <w:rtl w:val="0"/>
              </w:rPr>
              <w:t xml:space="preserve">107,556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33">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34">
            <w:pPr>
              <w:spacing w:after="100" w:lineRule="auto"/>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37">
            <w:pPr>
              <w:spacing w:after="100" w:lineRule="auto"/>
              <w:jc w:val="right"/>
              <w:rPr/>
            </w:pPr>
            <w:r w:rsidDel="00000000" w:rsidR="00000000" w:rsidRPr="00000000">
              <w:rPr>
                <w:rFonts w:ascii="Times New Roman" w:cs="Times New Roman" w:eastAsia="Times New Roman" w:hAnsi="Times New Roman"/>
                <w:sz w:val="20"/>
                <w:szCs w:val="20"/>
                <w:rtl w:val="0"/>
              </w:rPr>
              <w:t xml:space="preserve">128,725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39">
            <w:pPr>
              <w:spacing w:after="100" w:lineRule="auto"/>
              <w:jc w:val="right"/>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North America was the most profitable</w:t>
      </w:r>
    </w:p>
    <w:p w:rsidR="00000000" w:rsidDel="00000000" w:rsidP="00000000" w:rsidRDefault="00000000" w:rsidRPr="00000000" w14:paraId="0000003C">
      <w:pPr>
        <w:rPr/>
      </w:pPr>
      <w:r w:rsidDel="00000000" w:rsidR="00000000" w:rsidRPr="00000000">
        <w:rPr>
          <w:rtl w:val="0"/>
        </w:rPr>
        <w:t xml:space="preserve">AWS grew fastest at 19%</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 How can the company improve its performance in 2026 and beyond?</w:t>
      </w:r>
    </w:p>
    <w:p w:rsidR="00000000" w:rsidDel="00000000" w:rsidP="00000000" w:rsidRDefault="00000000" w:rsidRPr="00000000" w14:paraId="00000040">
      <w:pPr>
        <w:rPr/>
      </w:pPr>
      <w:r w:rsidDel="00000000" w:rsidR="00000000" w:rsidRPr="00000000">
        <w:rPr>
          <w:rtl w:val="0"/>
        </w:rPr>
      </w:r>
    </w:p>
    <w:tbl>
      <w:tblPr>
        <w:tblStyle w:val="Table2"/>
        <w:tblW w:w="77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7.755102040816"/>
        <w:gridCol w:w="1"/>
        <w:gridCol w:w="1"/>
        <w:gridCol w:w="187.69463340891912"/>
        <w:gridCol w:w="1096.840513983371"/>
        <w:gridCol w:w="29.327286470143612"/>
        <w:gridCol w:w="64.52003023431595"/>
        <w:gridCol w:w="1"/>
        <w:gridCol w:w="1"/>
        <w:gridCol w:w="187.69463340891912"/>
        <w:gridCol w:w="1096.840513983371"/>
        <w:gridCol w:w="29.327286470143612"/>
        <w:tblGridChange w:id="0">
          <w:tblGrid>
            <w:gridCol w:w="5067.755102040816"/>
            <w:gridCol w:w="1"/>
            <w:gridCol w:w="1"/>
            <w:gridCol w:w="187.69463340891912"/>
            <w:gridCol w:w="1096.840513983371"/>
            <w:gridCol w:w="29.327286470143612"/>
            <w:gridCol w:w="64.52003023431595"/>
            <w:gridCol w:w="1"/>
            <w:gridCol w:w="1"/>
            <w:gridCol w:w="187.69463340891912"/>
            <w:gridCol w:w="1096.840513983371"/>
            <w:gridCol w:w="29.327286470143612"/>
          </w:tblGrid>
        </w:tblGridChange>
      </w:tblGrid>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20.0" w:type="dxa"/>
            </w:tcMar>
            <w:vAlign w:val="top"/>
          </w:tcPr>
          <w:p w:rsidR="00000000" w:rsidDel="00000000" w:rsidP="00000000" w:rsidRDefault="00000000" w:rsidRPr="00000000" w14:paraId="00000041">
            <w:pPr>
              <w:spacing w:after="100" w:lineRule="auto"/>
              <w:rPr/>
            </w:pPr>
            <w:r w:rsidDel="00000000" w:rsidR="00000000" w:rsidRPr="00000000">
              <w:rPr>
                <w:rFonts w:ascii="Times New Roman" w:cs="Times New Roman" w:eastAsia="Times New Roman" w:hAnsi="Times New Roman"/>
                <w:sz w:val="20"/>
                <w:szCs w:val="20"/>
                <w:rtl w:val="0"/>
              </w:rPr>
              <w:t xml:space="preserve">Operating Expenses:</w:t>
            </w:r>
            <w:r w:rsidDel="00000000" w:rsidR="00000000" w:rsidRPr="00000000">
              <w:rPr>
                <w:rtl w:val="0"/>
              </w:rPr>
            </w:r>
          </w:p>
        </w:tc>
        <w:tc>
          <w:tcPr>
            <w:gridSpan w:val="3"/>
            <w:tcBorders>
              <w:top w:color="000000" w:space="0" w:sz="6" w:val="single"/>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44">
            <w:pPr>
              <w:spacing w:after="100" w:lineRule="auto"/>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47">
            <w:pPr>
              <w:spacing w:after="100" w:lineRule="auto"/>
              <w:rPr/>
            </w:pPr>
            <w:r w:rsidDel="00000000" w:rsidR="00000000" w:rsidRPr="00000000">
              <w:rPr>
                <w:rtl w:val="0"/>
              </w:rPr>
            </w:r>
          </w:p>
        </w:tc>
        <w:tc>
          <w:tcPr>
            <w:gridSpan w:val="3"/>
            <w:tcBorders>
              <w:top w:color="000000" w:space="0" w:sz="6" w:val="single"/>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4A">
            <w:pPr>
              <w:spacing w:after="100" w:lineRule="auto"/>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cceeff" w:val="clear"/>
            <w:tcMar>
              <w:top w:w="40.0" w:type="dxa"/>
              <w:left w:w="140.0" w:type="dxa"/>
              <w:bottom w:w="40.0" w:type="dxa"/>
              <w:right w:w="20.0" w:type="dxa"/>
            </w:tcMar>
            <w:vAlign w:val="top"/>
          </w:tcPr>
          <w:p w:rsidR="00000000" w:rsidDel="00000000" w:rsidP="00000000" w:rsidRDefault="00000000" w:rsidRPr="00000000" w14:paraId="0000004D">
            <w:pPr>
              <w:spacing w:after="100" w:lineRule="auto"/>
              <w:rPr/>
            </w:pPr>
            <w:r w:rsidDel="00000000" w:rsidR="00000000" w:rsidRPr="00000000">
              <w:rPr>
                <w:rFonts w:ascii="Times New Roman" w:cs="Times New Roman" w:eastAsia="Times New Roman" w:hAnsi="Times New Roman"/>
                <w:sz w:val="20"/>
                <w:szCs w:val="20"/>
                <w:rtl w:val="0"/>
              </w:rPr>
              <w:t xml:space="preserve">Cost of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50">
            <w:pPr>
              <w:spacing w:after="10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0.0" w:type="dxa"/>
            </w:tcMar>
            <w:vAlign w:val="bottom"/>
          </w:tcPr>
          <w:p w:rsidR="00000000" w:rsidDel="00000000" w:rsidP="00000000" w:rsidRDefault="00000000" w:rsidRPr="00000000" w14:paraId="00000051">
            <w:pPr>
              <w:spacing w:after="100" w:lineRule="auto"/>
              <w:jc w:val="right"/>
              <w:rPr/>
            </w:pPr>
            <w:r w:rsidDel="00000000" w:rsidR="00000000" w:rsidRPr="00000000">
              <w:rPr>
                <w:rFonts w:ascii="Times New Roman" w:cs="Times New Roman" w:eastAsia="Times New Roman" w:hAnsi="Times New Roman"/>
                <w:sz w:val="20"/>
                <w:szCs w:val="20"/>
                <w:rtl w:val="0"/>
              </w:rPr>
              <w:t xml:space="preserve">326,288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52">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cceeff" w:val="clear"/>
            <w:tcMar>
              <w:top w:w="0.0" w:type="dxa"/>
              <w:left w:w="20.0" w:type="dxa"/>
              <w:bottom w:w="0.0" w:type="dxa"/>
              <w:right w:w="20.0" w:type="dxa"/>
            </w:tcMar>
            <w:vAlign w:val="top"/>
          </w:tcPr>
          <w:p w:rsidR="00000000" w:rsidDel="00000000" w:rsidP="00000000" w:rsidRDefault="00000000" w:rsidRPr="00000000" w14:paraId="00000053">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56">
            <w:pPr>
              <w:spacing w:after="10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0.0" w:type="dxa"/>
            </w:tcMar>
            <w:vAlign w:val="bottom"/>
          </w:tcPr>
          <w:p w:rsidR="00000000" w:rsidDel="00000000" w:rsidP="00000000" w:rsidRDefault="00000000" w:rsidRPr="00000000" w14:paraId="00000057">
            <w:pPr>
              <w:spacing w:after="100" w:lineRule="auto"/>
              <w:jc w:val="right"/>
              <w:rPr/>
            </w:pPr>
            <w:r w:rsidDel="00000000" w:rsidR="00000000" w:rsidRPr="00000000">
              <w:rPr>
                <w:rFonts w:ascii="Times New Roman" w:cs="Times New Roman" w:eastAsia="Times New Roman" w:hAnsi="Times New Roman"/>
                <w:sz w:val="20"/>
                <w:szCs w:val="20"/>
                <w:rtl w:val="0"/>
              </w:rPr>
              <w:t xml:space="preserve">356,414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58">
            <w:pPr>
              <w:spacing w:after="100" w:lineRule="auto"/>
              <w:jc w:val="right"/>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40.0" w:type="dxa"/>
              <w:left w:w="140.0" w:type="dxa"/>
              <w:bottom w:w="40.0" w:type="dxa"/>
              <w:right w:w="20.0" w:type="dxa"/>
            </w:tcMar>
            <w:vAlign w:val="top"/>
          </w:tcPr>
          <w:p w:rsidR="00000000" w:rsidDel="00000000" w:rsidP="00000000" w:rsidRDefault="00000000" w:rsidRPr="00000000" w14:paraId="00000059">
            <w:pPr>
              <w:spacing w:after="100" w:lineRule="auto"/>
              <w:rPr/>
            </w:pPr>
            <w:r w:rsidDel="00000000" w:rsidR="00000000" w:rsidRPr="00000000">
              <w:rPr>
                <w:rFonts w:ascii="Times New Roman" w:cs="Times New Roman" w:eastAsia="Times New Roman" w:hAnsi="Times New Roman"/>
                <w:sz w:val="20"/>
                <w:szCs w:val="20"/>
                <w:rtl w:val="0"/>
              </w:rPr>
              <w:t xml:space="preserve">Fulfillment</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5C">
            <w:pPr>
              <w:spacing w:after="100" w:lineRule="auto"/>
              <w:jc w:val="right"/>
              <w:rPr/>
            </w:pPr>
            <w:r w:rsidDel="00000000" w:rsidR="00000000" w:rsidRPr="00000000">
              <w:rPr>
                <w:rFonts w:ascii="Times New Roman" w:cs="Times New Roman" w:eastAsia="Times New Roman" w:hAnsi="Times New Roman"/>
                <w:sz w:val="20"/>
                <w:szCs w:val="20"/>
                <w:rtl w:val="0"/>
              </w:rPr>
              <w:t xml:space="preserve">98,505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5E">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5F">
            <w:pPr>
              <w:spacing w:after="100" w:lineRule="auto"/>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62">
            <w:pPr>
              <w:spacing w:after="100" w:lineRule="auto"/>
              <w:jc w:val="right"/>
              <w:rPr/>
            </w:pPr>
            <w:r w:rsidDel="00000000" w:rsidR="00000000" w:rsidRPr="00000000">
              <w:rPr>
                <w:rFonts w:ascii="Times New Roman" w:cs="Times New Roman" w:eastAsia="Times New Roman" w:hAnsi="Times New Roman"/>
                <w:sz w:val="20"/>
                <w:szCs w:val="20"/>
                <w:rtl w:val="0"/>
              </w:rPr>
              <w:t xml:space="preserve">109,074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64">
            <w:pPr>
              <w:spacing w:after="100" w:lineRule="auto"/>
              <w:jc w:val="right"/>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cceeff" w:val="clear"/>
            <w:tcMar>
              <w:top w:w="40.0" w:type="dxa"/>
              <w:left w:w="140.0" w:type="dxa"/>
              <w:bottom w:w="40.0" w:type="dxa"/>
              <w:right w:w="20.0" w:type="dxa"/>
            </w:tcMar>
            <w:vAlign w:val="top"/>
          </w:tcPr>
          <w:p w:rsidR="00000000" w:rsidDel="00000000" w:rsidP="00000000" w:rsidRDefault="00000000" w:rsidRPr="00000000" w14:paraId="00000065">
            <w:pPr>
              <w:spacing w:after="100" w:lineRule="auto"/>
              <w:rPr/>
            </w:pPr>
            <w:r w:rsidDel="00000000" w:rsidR="00000000" w:rsidRPr="00000000">
              <w:rPr>
                <w:rFonts w:ascii="Times New Roman" w:cs="Times New Roman" w:eastAsia="Times New Roman" w:hAnsi="Times New Roman"/>
                <w:sz w:val="20"/>
                <w:szCs w:val="20"/>
                <w:rtl w:val="0"/>
              </w:rPr>
              <w:t xml:space="preserve">Technology and infrastructure</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68">
            <w:pPr>
              <w:spacing w:after="100" w:lineRule="auto"/>
              <w:jc w:val="right"/>
              <w:rPr/>
            </w:pPr>
            <w:r w:rsidDel="00000000" w:rsidR="00000000" w:rsidRPr="00000000">
              <w:rPr>
                <w:rFonts w:ascii="Times New Roman" w:cs="Times New Roman" w:eastAsia="Times New Roman" w:hAnsi="Times New Roman"/>
                <w:sz w:val="20"/>
                <w:szCs w:val="20"/>
                <w:rtl w:val="0"/>
              </w:rPr>
              <w:t xml:space="preserve">88,544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6A">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cceeff" w:val="clear"/>
            <w:tcMar>
              <w:top w:w="0.0" w:type="dxa"/>
              <w:left w:w="20.0" w:type="dxa"/>
              <w:bottom w:w="0.0" w:type="dxa"/>
              <w:right w:w="20.0" w:type="dxa"/>
            </w:tcMar>
            <w:vAlign w:val="top"/>
          </w:tcPr>
          <w:p w:rsidR="00000000" w:rsidDel="00000000" w:rsidP="00000000" w:rsidRDefault="00000000" w:rsidRPr="00000000" w14:paraId="0000006B">
            <w:pPr>
              <w:spacing w:after="100" w:lineRule="auto"/>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6E">
            <w:pPr>
              <w:spacing w:after="100" w:lineRule="auto"/>
              <w:jc w:val="right"/>
              <w:rPr/>
            </w:pPr>
            <w:r w:rsidDel="00000000" w:rsidR="00000000" w:rsidRPr="00000000">
              <w:rPr>
                <w:rFonts w:ascii="Times New Roman" w:cs="Times New Roman" w:eastAsia="Times New Roman" w:hAnsi="Times New Roman"/>
                <w:sz w:val="20"/>
                <w:szCs w:val="20"/>
                <w:rtl w:val="0"/>
              </w:rPr>
              <w:t xml:space="preserve">108,521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70">
            <w:pPr>
              <w:spacing w:after="100" w:lineRule="auto"/>
              <w:jc w:val="right"/>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40.0" w:type="dxa"/>
              <w:left w:w="140.0" w:type="dxa"/>
              <w:bottom w:w="40.0" w:type="dxa"/>
              <w:right w:w="20.0" w:type="dxa"/>
            </w:tcMar>
            <w:vAlign w:val="top"/>
          </w:tcPr>
          <w:p w:rsidR="00000000" w:rsidDel="00000000" w:rsidP="00000000" w:rsidRDefault="00000000" w:rsidRPr="00000000" w14:paraId="00000071">
            <w:pPr>
              <w:spacing w:after="100" w:lineRule="auto"/>
              <w:rPr/>
            </w:pPr>
            <w:r w:rsidDel="00000000" w:rsidR="00000000" w:rsidRPr="00000000">
              <w:rPr>
                <w:rFonts w:ascii="Times New Roman" w:cs="Times New Roman" w:eastAsia="Times New Roman" w:hAnsi="Times New Roman"/>
                <w:sz w:val="20"/>
                <w:szCs w:val="20"/>
                <w:rtl w:val="0"/>
              </w:rPr>
              <w:t xml:space="preserve">Sales and marketing</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74">
            <w:pPr>
              <w:spacing w:after="100" w:lineRule="auto"/>
              <w:jc w:val="right"/>
              <w:rPr/>
            </w:pPr>
            <w:r w:rsidDel="00000000" w:rsidR="00000000" w:rsidRPr="00000000">
              <w:rPr>
                <w:rFonts w:ascii="Times New Roman" w:cs="Times New Roman" w:eastAsia="Times New Roman" w:hAnsi="Times New Roman"/>
                <w:sz w:val="20"/>
                <w:szCs w:val="20"/>
                <w:rtl w:val="0"/>
              </w:rPr>
              <w:t xml:space="preserve">43,907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76">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77">
            <w:pPr>
              <w:spacing w:after="100" w:lineRule="auto"/>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7A">
            <w:pPr>
              <w:spacing w:after="100" w:lineRule="auto"/>
              <w:jc w:val="right"/>
              <w:rPr/>
            </w:pPr>
            <w:r w:rsidDel="00000000" w:rsidR="00000000" w:rsidRPr="00000000">
              <w:rPr>
                <w:rFonts w:ascii="Times New Roman" w:cs="Times New Roman" w:eastAsia="Times New Roman" w:hAnsi="Times New Roman"/>
                <w:sz w:val="20"/>
                <w:szCs w:val="20"/>
                <w:rtl w:val="0"/>
              </w:rPr>
              <w:t xml:space="preserve">47,129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7C">
            <w:pPr>
              <w:spacing w:after="100" w:lineRule="auto"/>
              <w:jc w:val="right"/>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cceeff" w:val="clear"/>
            <w:tcMar>
              <w:top w:w="40.0" w:type="dxa"/>
              <w:left w:w="140.0" w:type="dxa"/>
              <w:bottom w:w="40.0" w:type="dxa"/>
              <w:right w:w="20.0" w:type="dxa"/>
            </w:tcMar>
            <w:vAlign w:val="top"/>
          </w:tcPr>
          <w:p w:rsidR="00000000" w:rsidDel="00000000" w:rsidP="00000000" w:rsidRDefault="00000000" w:rsidRPr="00000000" w14:paraId="0000007D">
            <w:pPr>
              <w:spacing w:after="100" w:lineRule="auto"/>
              <w:rPr/>
            </w:pPr>
            <w:r w:rsidDel="00000000" w:rsidR="00000000" w:rsidRPr="00000000">
              <w:rPr>
                <w:rFonts w:ascii="Times New Roman" w:cs="Times New Roman" w:eastAsia="Times New Roman" w:hAnsi="Times New Roman"/>
                <w:sz w:val="20"/>
                <w:szCs w:val="20"/>
                <w:rtl w:val="0"/>
              </w:rPr>
              <w:t xml:space="preserve">General and administrative</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80">
            <w:pPr>
              <w:spacing w:after="100" w:lineRule="auto"/>
              <w:jc w:val="right"/>
              <w:rPr/>
            </w:pPr>
            <w:r w:rsidDel="00000000" w:rsidR="00000000" w:rsidRPr="00000000">
              <w:rPr>
                <w:rFonts w:ascii="Times New Roman" w:cs="Times New Roman" w:eastAsia="Times New Roman" w:hAnsi="Times New Roman"/>
                <w:sz w:val="20"/>
                <w:szCs w:val="20"/>
                <w:rtl w:val="0"/>
              </w:rPr>
              <w:t xml:space="preserve">11,359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82">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cceeff" w:val="clear"/>
            <w:tcMar>
              <w:top w:w="0.0" w:type="dxa"/>
              <w:left w:w="20.0" w:type="dxa"/>
              <w:bottom w:w="0.0" w:type="dxa"/>
              <w:right w:w="20.0" w:type="dxa"/>
            </w:tcMar>
            <w:vAlign w:val="top"/>
          </w:tcPr>
          <w:p w:rsidR="00000000" w:rsidDel="00000000" w:rsidP="00000000" w:rsidRDefault="00000000" w:rsidRPr="00000000" w14:paraId="00000083">
            <w:pPr>
              <w:spacing w:after="100" w:lineRule="auto"/>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86">
            <w:pPr>
              <w:spacing w:after="100" w:lineRule="auto"/>
              <w:jc w:val="right"/>
              <w:rPr/>
            </w:pPr>
            <w:r w:rsidDel="00000000" w:rsidR="00000000" w:rsidRPr="00000000">
              <w:rPr>
                <w:rFonts w:ascii="Times New Roman" w:cs="Times New Roman" w:eastAsia="Times New Roman" w:hAnsi="Times New Roman"/>
                <w:sz w:val="20"/>
                <w:szCs w:val="20"/>
                <w:rtl w:val="0"/>
              </w:rPr>
              <w:t xml:space="preserve">11,172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88">
            <w:pPr>
              <w:spacing w:after="100" w:lineRule="auto"/>
              <w:jc w:val="right"/>
              <w:rPr/>
            </w:pPr>
            <w:r w:rsidDel="00000000" w:rsidR="00000000" w:rsidRPr="00000000">
              <w:rPr>
                <w:rtl w:val="0"/>
              </w:rPr>
            </w:r>
          </w:p>
        </w:tc>
      </w:tr>
      <w:tr>
        <w:trPr>
          <w:cantSplit w:val="0"/>
          <w:trHeight w:val="315"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40.0" w:type="dxa"/>
              <w:left w:w="140.0" w:type="dxa"/>
              <w:bottom w:w="40.0" w:type="dxa"/>
              <w:right w:w="20.0" w:type="dxa"/>
            </w:tcMar>
            <w:vAlign w:val="top"/>
          </w:tcPr>
          <w:p w:rsidR="00000000" w:rsidDel="00000000" w:rsidP="00000000" w:rsidRDefault="00000000" w:rsidRPr="00000000" w14:paraId="00000089">
            <w:pPr>
              <w:spacing w:after="100" w:lineRule="auto"/>
              <w:rPr/>
            </w:pPr>
            <w:r w:rsidDel="00000000" w:rsidR="00000000" w:rsidRPr="00000000">
              <w:rPr>
                <w:rFonts w:ascii="Times New Roman" w:cs="Times New Roman" w:eastAsia="Times New Roman" w:hAnsi="Times New Roman"/>
                <w:sz w:val="20"/>
                <w:szCs w:val="20"/>
                <w:rtl w:val="0"/>
              </w:rPr>
              <w:t xml:space="preserve">Other operating expense (income), net</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8C">
            <w:pPr>
              <w:spacing w:after="100" w:lineRule="auto"/>
              <w:jc w:val="right"/>
              <w:rPr/>
            </w:pPr>
            <w:r w:rsidDel="00000000" w:rsidR="00000000" w:rsidRPr="00000000">
              <w:rPr>
                <w:rFonts w:ascii="Times New Roman" w:cs="Times New Roman" w:eastAsia="Times New Roman" w:hAnsi="Times New Roman"/>
                <w:sz w:val="20"/>
                <w:szCs w:val="20"/>
                <w:rtl w:val="0"/>
              </w:rPr>
              <w:t xml:space="preserve">763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8E">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08F">
            <w:pPr>
              <w:spacing w:after="100" w:lineRule="auto"/>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0.0" w:type="dxa"/>
            </w:tcMar>
            <w:vAlign w:val="bottom"/>
          </w:tcPr>
          <w:p w:rsidR="00000000" w:rsidDel="00000000" w:rsidP="00000000" w:rsidRDefault="00000000" w:rsidRPr="00000000" w14:paraId="00000092">
            <w:pPr>
              <w:spacing w:after="100" w:lineRule="auto"/>
              <w:jc w:val="right"/>
              <w:rPr/>
            </w:pPr>
            <w:r w:rsidDel="00000000" w:rsidR="00000000" w:rsidRPr="00000000">
              <w:rPr>
                <w:rFonts w:ascii="Times New Roman" w:cs="Times New Roman" w:eastAsia="Times New Roman" w:hAnsi="Times New Roman"/>
                <w:sz w:val="20"/>
                <w:szCs w:val="20"/>
                <w:rtl w:val="0"/>
              </w:rPr>
              <w:t xml:space="preserve">4,639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0.0" w:type="dxa"/>
              <w:bottom w:w="40.0" w:type="dxa"/>
              <w:right w:w="20.0" w:type="dxa"/>
            </w:tcMar>
            <w:vAlign w:val="bottom"/>
          </w:tcPr>
          <w:p w:rsidR="00000000" w:rsidDel="00000000" w:rsidP="00000000" w:rsidRDefault="00000000" w:rsidRPr="00000000" w14:paraId="00000094">
            <w:pPr>
              <w:spacing w:after="100" w:lineRule="auto"/>
              <w:jc w:val="right"/>
              <w:rPr/>
            </w:pPr>
            <w:r w:rsidDel="00000000" w:rsidR="00000000" w:rsidRPr="00000000">
              <w:rPr>
                <w:rtl w:val="0"/>
              </w:rPr>
            </w:r>
          </w:p>
        </w:tc>
      </w:tr>
      <w:tr>
        <w:trPr>
          <w:cantSplit w:val="0"/>
          <w:trHeight w:val="315" w:hRule="atLeast"/>
          <w:tblHeader w:val="0"/>
        </w:trPr>
        <w:tc>
          <w:tcPr>
            <w:gridSpan w:val="3"/>
            <w:tcBorders>
              <w:top w:color="000000" w:space="0" w:sz="0" w:val="nil"/>
              <w:left w:color="000000" w:space="0" w:sz="0" w:val="nil"/>
              <w:bottom w:color="000000" w:space="0" w:sz="0" w:val="nil"/>
              <w:right w:color="000000" w:space="0" w:sz="0" w:val="nil"/>
            </w:tcBorders>
            <w:shd w:fill="cceeff" w:val="clear"/>
            <w:tcMar>
              <w:top w:w="40.0" w:type="dxa"/>
              <w:left w:w="380.0" w:type="dxa"/>
              <w:bottom w:w="40.0" w:type="dxa"/>
              <w:right w:w="20.0" w:type="dxa"/>
            </w:tcMar>
            <w:vAlign w:val="top"/>
          </w:tcPr>
          <w:p w:rsidR="00000000" w:rsidDel="00000000" w:rsidP="00000000" w:rsidRDefault="00000000" w:rsidRPr="00000000" w14:paraId="00000095">
            <w:pPr>
              <w:spacing w:after="100" w:lineRule="auto"/>
              <w:rPr/>
            </w:pPr>
            <w:r w:rsidDel="00000000" w:rsidR="00000000" w:rsidRPr="00000000">
              <w:rPr>
                <w:rFonts w:ascii="Times New Roman" w:cs="Times New Roman" w:eastAsia="Times New Roman" w:hAnsi="Times New Roman"/>
                <w:sz w:val="20"/>
                <w:szCs w:val="20"/>
                <w:rtl w:val="0"/>
              </w:rPr>
              <w:t xml:space="preserve">Total operating expenses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98">
            <w:pPr>
              <w:spacing w:after="10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cceeff" w:val="clear"/>
            <w:tcMar>
              <w:top w:w="40.0" w:type="dxa"/>
              <w:left w:w="0.0" w:type="dxa"/>
              <w:bottom w:w="40.0" w:type="dxa"/>
              <w:right w:w="0.0" w:type="dxa"/>
            </w:tcMar>
            <w:vAlign w:val="bottom"/>
          </w:tcPr>
          <w:p w:rsidR="00000000" w:rsidDel="00000000" w:rsidP="00000000" w:rsidRDefault="00000000" w:rsidRPr="00000000" w14:paraId="00000099">
            <w:pPr>
              <w:spacing w:after="100" w:lineRule="auto"/>
              <w:jc w:val="right"/>
              <w:rPr/>
            </w:pPr>
            <w:r w:rsidDel="00000000" w:rsidR="00000000" w:rsidRPr="00000000">
              <w:rPr>
                <w:rFonts w:ascii="Times New Roman" w:cs="Times New Roman" w:eastAsia="Times New Roman" w:hAnsi="Times New Roman"/>
                <w:sz w:val="20"/>
                <w:szCs w:val="20"/>
                <w:rtl w:val="0"/>
              </w:rPr>
              <w:t xml:space="preserve">569,366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9A">
            <w:pPr>
              <w:spacing w:after="100" w:lineRule="auto"/>
              <w:jc w:val="righ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cceeff" w:val="clear"/>
            <w:tcMar>
              <w:top w:w="0.0" w:type="dxa"/>
              <w:left w:w="20.0" w:type="dxa"/>
              <w:bottom w:w="0.0" w:type="dxa"/>
              <w:right w:w="20.0" w:type="dxa"/>
            </w:tcMar>
            <w:vAlign w:val="top"/>
          </w:tcPr>
          <w:p w:rsidR="00000000" w:rsidDel="00000000" w:rsidP="00000000" w:rsidRDefault="00000000" w:rsidRPr="00000000" w14:paraId="0000009B">
            <w:pPr>
              <w:spacing w:after="10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cceeff" w:val="clear"/>
            <w:tcMar>
              <w:top w:w="40.0" w:type="dxa"/>
              <w:left w:w="20.0" w:type="dxa"/>
              <w:bottom w:w="40.0" w:type="dxa"/>
              <w:right w:w="0.0" w:type="dxa"/>
            </w:tcMar>
            <w:vAlign w:val="bottom"/>
          </w:tcPr>
          <w:p w:rsidR="00000000" w:rsidDel="00000000" w:rsidP="00000000" w:rsidRDefault="00000000" w:rsidRPr="00000000" w14:paraId="0000009E">
            <w:pPr>
              <w:spacing w:after="10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cceeff" w:val="clear"/>
            <w:tcMar>
              <w:top w:w="40.0" w:type="dxa"/>
              <w:left w:w="0.0" w:type="dxa"/>
              <w:bottom w:w="40.0" w:type="dxa"/>
              <w:right w:w="0.0" w:type="dxa"/>
            </w:tcMar>
            <w:vAlign w:val="bottom"/>
          </w:tcPr>
          <w:p w:rsidR="00000000" w:rsidDel="00000000" w:rsidP="00000000" w:rsidRDefault="00000000" w:rsidRPr="00000000" w14:paraId="0000009F">
            <w:pPr>
              <w:spacing w:after="100" w:lineRule="auto"/>
              <w:jc w:val="right"/>
              <w:rPr/>
            </w:pPr>
            <w:r w:rsidDel="00000000" w:rsidR="00000000" w:rsidRPr="00000000">
              <w:rPr>
                <w:rFonts w:ascii="Times New Roman" w:cs="Times New Roman" w:eastAsia="Times New Roman" w:hAnsi="Times New Roman"/>
                <w:sz w:val="20"/>
                <w:szCs w:val="20"/>
                <w:rtl w:val="0"/>
              </w:rPr>
              <w:t xml:space="preserve">636,949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cceeff" w:val="clear"/>
            <w:tcMar>
              <w:top w:w="40.0" w:type="dxa"/>
              <w:left w:w="0.0" w:type="dxa"/>
              <w:bottom w:w="40.0" w:type="dxa"/>
              <w:right w:w="20.0" w:type="dxa"/>
            </w:tcMar>
            <w:vAlign w:val="bottom"/>
          </w:tcPr>
          <w:p w:rsidR="00000000" w:rsidDel="00000000" w:rsidP="00000000" w:rsidRDefault="00000000" w:rsidRPr="00000000" w14:paraId="000000A0">
            <w:pPr>
              <w:spacing w:after="100" w:lineRule="auto"/>
              <w:jc w:val="right"/>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40.0" w:type="dxa"/>
              <w:left w:w="20.0" w:type="dxa"/>
              <w:bottom w:w="40.0" w:type="dxa"/>
              <w:right w:w="20.0" w:type="dxa"/>
            </w:tcMar>
            <w:vAlign w:val="top"/>
          </w:tcPr>
          <w:p w:rsidR="00000000" w:rsidDel="00000000" w:rsidP="00000000" w:rsidRDefault="00000000" w:rsidRPr="00000000" w14:paraId="000000A1">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10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100" w:lineRule="auto"/>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t xml:space="preserve">Amazon should try to reduce it cost</w:t>
        <w:br w:type="textWrapping"/>
        <w:t xml:space="preserve">- Technology &amp; infra: Reduce dependence on expensive chips chips by NVDIA and work on producing chips in house.</w:t>
      </w:r>
    </w:p>
    <w:p w:rsidR="00000000" w:rsidDel="00000000" w:rsidP="00000000" w:rsidRDefault="00000000" w:rsidRPr="00000000" w14:paraId="000000AE">
      <w:pPr>
        <w:ind w:left="0" w:firstLine="0"/>
        <w:rPr/>
      </w:pPr>
      <w:r w:rsidDel="00000000" w:rsidR="00000000" w:rsidRPr="00000000">
        <w:rPr>
          <w:rtl w:val="0"/>
        </w:rPr>
        <w:t xml:space="preserve">-Amazon should try to reduce its cost related to Fulfillment by leveraging AI, automation and robotics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5 – In 2025, Amazon reported a large positive non-operating item labeled “other income</w:t>
      </w:r>
    </w:p>
    <w:p w:rsidR="00000000" w:rsidDel="00000000" w:rsidP="00000000" w:rsidRDefault="00000000" w:rsidRPr="00000000" w14:paraId="000000B1">
      <w:pPr>
        <w:rPr/>
      </w:pPr>
      <w:r w:rsidDel="00000000" w:rsidR="00000000" w:rsidRPr="00000000">
        <w:rPr>
          <w:rtl w:val="0"/>
        </w:rPr>
        <w:t xml:space="preserve">(expense), net” of about $15B. What is the main driver of this gain, and how should it affect the</w:t>
      </w:r>
    </w:p>
    <w:p w:rsidR="00000000" w:rsidDel="00000000" w:rsidP="00000000" w:rsidRDefault="00000000" w:rsidRPr="00000000" w14:paraId="000000B2">
      <w:pPr>
        <w:rPr/>
      </w:pPr>
      <w:r w:rsidDel="00000000" w:rsidR="00000000" w:rsidRPr="00000000">
        <w:rPr>
          <w:rtl w:val="0"/>
        </w:rPr>
        <w:t xml:space="preserve">way you read the quality of Amazon’s 2025 earnings?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 don't see $15B but I do see an amount close to $5B. Other operating expense (income), net was $763 million and $4.6 billion during 2024 and 2025. The increase in 2025 was primarily related to the settlement of a lawsuit with the Federal Trade Commission (the “FTC”) in Q3 2025, and also included the resolution of tax disputes associated with our stores business in Italy, and physical stores and other asset impairments.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Balance sheet:</w:t>
      </w:r>
    </w:p>
    <w:p w:rsidR="00000000" w:rsidDel="00000000" w:rsidP="00000000" w:rsidRDefault="00000000" w:rsidRPr="00000000" w14:paraId="000000B7">
      <w:pPr>
        <w:rPr/>
      </w:pPr>
      <w:r w:rsidDel="00000000" w:rsidR="00000000" w:rsidRPr="00000000">
        <w:rPr>
          <w:rtl w:val="0"/>
        </w:rPr>
        <w:t xml:space="preserve">1 - How much cash did Amazon have at the end of 2025?</w:t>
      </w:r>
    </w:p>
    <w:p w:rsidR="00000000" w:rsidDel="00000000" w:rsidP="00000000" w:rsidRDefault="00000000" w:rsidRPr="00000000" w14:paraId="000000B8">
      <w:pPr>
        <w:rPr/>
      </w:pPr>
      <w:r w:rsidDel="00000000" w:rsidR="00000000" w:rsidRPr="00000000">
        <w:rPr>
          <w:rtl w:val="0"/>
        </w:rPr>
        <w:t xml:space="preserve">$90B</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2 - How much was the total debt?</w:t>
      </w:r>
    </w:p>
    <w:p w:rsidR="00000000" w:rsidDel="00000000" w:rsidP="00000000" w:rsidRDefault="00000000" w:rsidRPr="00000000" w14:paraId="000000BB">
      <w:pPr>
        <w:rPr/>
      </w:pPr>
      <w:r w:rsidDel="00000000" w:rsidR="00000000" w:rsidRPr="00000000">
        <w:rPr>
          <w:rtl w:val="0"/>
        </w:rPr>
        <w:t xml:space="preserve">$218B</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3 – Recently Amazon announced capital expenditures of approximately $220B for the year</w:t>
      </w:r>
    </w:p>
    <w:p w:rsidR="00000000" w:rsidDel="00000000" w:rsidP="00000000" w:rsidRDefault="00000000" w:rsidRPr="00000000" w14:paraId="000000BE">
      <w:pPr>
        <w:rPr/>
      </w:pPr>
      <w:r w:rsidDel="00000000" w:rsidR="00000000" w:rsidRPr="00000000">
        <w:rPr>
          <w:rtl w:val="0"/>
        </w:rPr>
        <w:t xml:space="preserve">2026, largely investments in data centers and AI infrastructure. Assuming the forecast is</w:t>
      </w:r>
    </w:p>
    <w:p w:rsidR="00000000" w:rsidDel="00000000" w:rsidP="00000000" w:rsidRDefault="00000000" w:rsidRPr="00000000" w14:paraId="000000BF">
      <w:pPr>
        <w:rPr/>
      </w:pPr>
      <w:r w:rsidDel="00000000" w:rsidR="00000000" w:rsidRPr="00000000">
        <w:rPr>
          <w:rtl w:val="0"/>
        </w:rPr>
        <w:t xml:space="preserve">accurate, how would this investment be reflected on the balance sheet (assets, liabilities, equity)</w:t>
      </w:r>
    </w:p>
    <w:p w:rsidR="00000000" w:rsidDel="00000000" w:rsidP="00000000" w:rsidRDefault="00000000" w:rsidRPr="00000000" w14:paraId="000000C0">
      <w:pPr>
        <w:rPr/>
      </w:pPr>
      <w:r w:rsidDel="00000000" w:rsidR="00000000" w:rsidRPr="00000000">
        <w:rPr>
          <w:rtl w:val="0"/>
        </w:rPr>
        <w:t xml:space="preserve">at the end of 2026? In your opinion, can the company afford to make this investment?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$220 B capital expenditures will results in:</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Assets: Property and Equipment will be created related to data centers, servers, chips, gpus, etc</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Liabilities: Amazon will need to finance the investment resulting in debt</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Equity: Earning will be retained to offset expenses</w:t>
      </w:r>
    </w:p>
    <w:p w:rsidR="00000000" w:rsidDel="00000000" w:rsidP="00000000" w:rsidRDefault="00000000" w:rsidRPr="00000000" w14:paraId="000000C6">
      <w:pPr>
        <w:rPr/>
      </w:pPr>
      <w:r w:rsidDel="00000000" w:rsidR="00000000" w:rsidRPr="00000000">
        <w:rPr>
          <w:rtl w:val="0"/>
        </w:rPr>
        <w:t xml:space="preserve">Yes, Amazon can afford this expansion. Amazon has a huge revenue of $717B and even though $220B investment will reduce cash flow. Based on YOY revenue growth of 12 %, 2026 will give Amazon additional $85B to work with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4 – The asset with the highest value on the balance sheet as of December 2025 was property,</w:t>
      </w:r>
    </w:p>
    <w:p w:rsidR="00000000" w:rsidDel="00000000" w:rsidP="00000000" w:rsidRDefault="00000000" w:rsidRPr="00000000" w14:paraId="000000CA">
      <w:pPr>
        <w:rPr/>
      </w:pPr>
      <w:r w:rsidDel="00000000" w:rsidR="00000000" w:rsidRPr="00000000">
        <w:rPr>
          <w:rtl w:val="0"/>
        </w:rPr>
        <w:t xml:space="preserve">net. It was close to $357B or about 44% of total assets. In your opinion, is this the most</w:t>
      </w:r>
    </w:p>
    <w:p w:rsidR="00000000" w:rsidDel="00000000" w:rsidP="00000000" w:rsidRDefault="00000000" w:rsidRPr="00000000" w14:paraId="000000CB">
      <w:pPr>
        <w:rPr/>
      </w:pPr>
      <w:r w:rsidDel="00000000" w:rsidR="00000000" w:rsidRPr="00000000">
        <w:rPr>
          <w:rtl w:val="0"/>
        </w:rPr>
        <w:t xml:space="preserve">important asset Amazon has? Please explain briefly.</w:t>
      </w:r>
    </w:p>
    <w:p w:rsidR="00000000" w:rsidDel="00000000" w:rsidP="00000000" w:rsidRDefault="00000000" w:rsidRPr="00000000" w14:paraId="000000CC">
      <w:pPr>
        <w:rPr/>
      </w:pPr>
      <w:r w:rsidDel="00000000" w:rsidR="00000000" w:rsidRPr="00000000">
        <w:rPr>
          <w:rtl w:val="0"/>
        </w:rPr>
        <w:t xml:space="preserve">The most important asset Amazon has is its warehouse automations, ML algorithms, customer purchase data, brand, IP, prime ecosystem, etc</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5 – How much roughly was the Market / Book equity ratio? Why - briefly comment on the ratio</w:t>
      </w:r>
    </w:p>
    <w:p w:rsidR="00000000" w:rsidDel="00000000" w:rsidP="00000000" w:rsidRDefault="00000000" w:rsidRPr="00000000" w14:paraId="000000CF">
      <w:pPr>
        <w:rPr/>
      </w:pPr>
      <w:r w:rsidDel="00000000" w:rsidR="00000000" w:rsidRPr="00000000">
        <w:rPr>
          <w:rtl w:val="0"/>
        </w:rPr>
        <w:t xml:space="preserve">Level.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Founds these numbers on the internet not in the 2025 statement</w:t>
      </w:r>
    </w:p>
    <w:p w:rsidR="00000000" w:rsidDel="00000000" w:rsidP="00000000" w:rsidRDefault="00000000" w:rsidRPr="00000000" w14:paraId="000000D2">
      <w:pPr>
        <w:rPr/>
      </w:pPr>
      <w:r w:rsidDel="00000000" w:rsidR="00000000" w:rsidRPr="00000000">
        <w:rPr>
          <w:rtl w:val="0"/>
        </w:rPr>
        <w:t xml:space="preserve">Market Capitalization (Dec 2025):  ~$2,507 Billion</w:t>
      </w:r>
    </w:p>
    <w:p w:rsidR="00000000" w:rsidDel="00000000" w:rsidP="00000000" w:rsidRDefault="00000000" w:rsidRPr="00000000" w14:paraId="000000D3">
      <w:pPr>
        <w:rPr/>
      </w:pPr>
      <w:r w:rsidDel="00000000" w:rsidR="00000000" w:rsidRPr="00000000">
        <w:rPr>
          <w:rtl w:val="0"/>
        </w:rPr>
        <w:t xml:space="preserve">Book Value of Equity (Dec 2025):   ~$411 Billion</w:t>
      </w:r>
    </w:p>
    <w:p w:rsidR="00000000" w:rsidDel="00000000" w:rsidP="00000000" w:rsidRDefault="00000000" w:rsidRPr="00000000" w14:paraId="000000D4">
      <w:pPr>
        <w:rPr/>
      </w:pPr>
      <w:r w:rsidDel="00000000" w:rsidR="00000000" w:rsidRPr="00000000">
        <w:rPr>
          <w:rtl w:val="0"/>
        </w:rPr>
        <w:t xml:space="preserve">Ratio Calculation:                 2,507 / 411 = ~6.1x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a1b" w:val="clear"/>
    </w:tcPr>
  </w:style>
  <w:style w:type="table" w:styleId="Table2">
    <w:basedOn w:val="TableNormal"/>
    <w:tblPr>
      <w:tblStyleRowBandSize w:val="1"/>
      <w:tblStyleColBandSize w:val="1"/>
      <w:tblCellMar/>
    </w:tblPr>
    <w:tcPr>
      <w:shd w:fill="181a1b"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