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6D9C4A7F" w14:textId="77777777" w:rsidTr="00336093">
        <w:tc>
          <w:tcPr>
            <w:tcW w:w="4788" w:type="dxa"/>
          </w:tcPr>
          <w:p w14:paraId="266B00B2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72067724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7D158F0B" w14:textId="0F3E5C22" w:rsidR="00336093" w:rsidRPr="00336093" w:rsidRDefault="00594F3E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AI Consulting Experiment</w:t>
            </w:r>
          </w:p>
        </w:tc>
        <w:tc>
          <w:tcPr>
            <w:tcW w:w="4788" w:type="dxa"/>
          </w:tcPr>
          <w:p w14:paraId="3F1D99A6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</w:t>
            </w:r>
          </w:p>
        </w:tc>
      </w:tr>
    </w:tbl>
    <w:p w14:paraId="1FE2D822" w14:textId="77777777" w:rsidR="00336093" w:rsidRDefault="00336093" w:rsidP="00336093">
      <w:pPr>
        <w:pStyle w:val="Subtitle"/>
        <w:spacing w:after="0" w:line="240" w:lineRule="auto"/>
      </w:pPr>
    </w:p>
    <w:p w14:paraId="5C8A5CB4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431342C0" w14:textId="77777777" w:rsidR="00341AE0" w:rsidRDefault="00341AE0" w:rsidP="00336093">
      <w:pPr>
        <w:spacing w:after="0" w:line="240" w:lineRule="auto"/>
        <w:jc w:val="both"/>
      </w:pPr>
    </w:p>
    <w:p w14:paraId="54F4A607" w14:textId="34E0F32D" w:rsidR="00855843" w:rsidRDefault="00000000">
      <w:pPr>
        <w:jc w:val="both"/>
      </w:pPr>
      <w:r>
        <w:rPr>
          <w:sz w:val="20"/>
        </w:rPr>
        <w:t>Setup (2 minutes). From the bCourses Class 5 page download “bcg_frontier.csv”. Use any AI that can run code. In 2023, Boston Consulting Group and a team of researchers ran a</w:t>
      </w:r>
      <w:r w:rsidR="00594F3E">
        <w:rPr>
          <w:sz w:val="20"/>
        </w:rPr>
        <w:t xml:space="preserve">n </w:t>
      </w:r>
      <w:r>
        <w:rPr>
          <w:sz w:val="20"/>
        </w:rPr>
        <w:t>experiment: 758 BCG consultants were randomly assigned to work with an AI assistant (treatment = AI) or without one (treatment = Control) on realistic consulting tasks. Today’s file is a classroom reconstruction of that experiment, simulated to match the published results — one row per consultant. Yesterday you compared a pilot to last year’s benchmark and had to hope nothing else had changed. Today</w:t>
      </w:r>
      <w:r w:rsidR="00594F3E">
        <w:rPr>
          <w:sz w:val="20"/>
        </w:rPr>
        <w:t>, we are going to use a randomized control group</w:t>
      </w:r>
      <w:r>
        <w:rPr>
          <w:sz w:val="20"/>
        </w:rPr>
        <w:t xml:space="preserve">, working the same quarter, on the same tasks. The question: should we give </w:t>
      </w:r>
      <w:r w:rsidR="00594F3E">
        <w:rPr>
          <w:sz w:val="20"/>
        </w:rPr>
        <w:t xml:space="preserve">or even incentivize </w:t>
      </w:r>
      <w:r>
        <w:rPr>
          <w:sz w:val="20"/>
        </w:rPr>
        <w:t xml:space="preserve">AI </w:t>
      </w:r>
      <w:r w:rsidR="00594F3E">
        <w:rPr>
          <w:sz w:val="20"/>
        </w:rPr>
        <w:t xml:space="preserve">use for </w:t>
      </w:r>
      <w:r>
        <w:rPr>
          <w:sz w:val="20"/>
        </w:rPr>
        <w:t xml:space="preserve">everyone? </w:t>
      </w:r>
    </w:p>
    <w:p w14:paraId="4892320F" w14:textId="77777777" w:rsidR="00855843" w:rsidRDefault="00855843"/>
    <w:p w14:paraId="2B974949" w14:textId="18184994" w:rsidR="00855843" w:rsidRDefault="00594F3E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Did the Randomization “Work”?</w:t>
      </w:r>
    </w:p>
    <w:p w14:paraId="65E33535" w14:textId="2F013AFF" w:rsidR="00855843" w:rsidRDefault="00000000" w:rsidP="00594F3E">
      <w:pPr>
        <w:jc w:val="both"/>
      </w:pPr>
      <w:r>
        <w:rPr>
          <w:sz w:val="20"/>
        </w:rPr>
        <w:t xml:space="preserve">Randomization </w:t>
      </w:r>
      <w:r w:rsidR="00594F3E">
        <w:rPr>
          <w:sz w:val="20"/>
        </w:rPr>
        <w:t xml:space="preserve">ensures the treatment and control group means look similar (i.e. </w:t>
      </w:r>
      <w:r>
        <w:rPr>
          <w:sz w:val="20"/>
        </w:rPr>
        <w:t xml:space="preserve">same </w:t>
      </w:r>
      <w:r w:rsidR="00594F3E">
        <w:rPr>
          <w:sz w:val="20"/>
        </w:rPr>
        <w:t xml:space="preserve">average </w:t>
      </w:r>
      <w:r>
        <w:rPr>
          <w:sz w:val="20"/>
        </w:rPr>
        <w:t xml:space="preserve">skill, same </w:t>
      </w:r>
      <w:r w:rsidR="00594F3E">
        <w:rPr>
          <w:sz w:val="20"/>
        </w:rPr>
        <w:t xml:space="preserve">average work experience, </w:t>
      </w:r>
      <w:r>
        <w:rPr>
          <w:sz w:val="20"/>
        </w:rPr>
        <w:t>same office mix</w:t>
      </w:r>
      <w:r w:rsidR="00594F3E">
        <w:rPr>
          <w:sz w:val="20"/>
        </w:rPr>
        <w:t xml:space="preserve">, </w:t>
      </w:r>
      <w:proofErr w:type="spellStart"/>
      <w:r w:rsidR="00594F3E">
        <w:rPr>
          <w:sz w:val="20"/>
        </w:rPr>
        <w:t>etc</w:t>
      </w:r>
      <w:proofErr w:type="spellEnd"/>
      <w:r w:rsidR="00594F3E">
        <w:rPr>
          <w:sz w:val="20"/>
        </w:rPr>
        <w:t xml:space="preserve">…). Thus, </w:t>
      </w:r>
      <w:r>
        <w:rPr>
          <w:sz w:val="20"/>
        </w:rPr>
        <w:t xml:space="preserve">any </w:t>
      </w:r>
      <w:r w:rsidR="00594F3E">
        <w:rPr>
          <w:sz w:val="20"/>
        </w:rPr>
        <w:t xml:space="preserve">observable </w:t>
      </w:r>
      <w:r>
        <w:rPr>
          <w:sz w:val="20"/>
        </w:rPr>
        <w:t xml:space="preserve">gap </w:t>
      </w:r>
      <w:r w:rsidR="00594F3E">
        <w:rPr>
          <w:sz w:val="20"/>
        </w:rPr>
        <w:t xml:space="preserve">in performance </w:t>
      </w:r>
      <w:r>
        <w:rPr>
          <w:sz w:val="20"/>
        </w:rPr>
        <w:t xml:space="preserve">that opens after treatment </w:t>
      </w:r>
      <w:r w:rsidR="00594F3E">
        <w:rPr>
          <w:sz w:val="20"/>
        </w:rPr>
        <w:t xml:space="preserve">can be causally attributed to the </w:t>
      </w:r>
      <w:r>
        <w:rPr>
          <w:sz w:val="20"/>
        </w:rPr>
        <w:t>treatment</w:t>
      </w:r>
      <w:r w:rsidR="00594F3E">
        <w:rPr>
          <w:sz w:val="20"/>
        </w:rPr>
        <w:t xml:space="preserve"> (subject to weird things happen, which p-values tell you)</w:t>
      </w:r>
      <w:r>
        <w:rPr>
          <w:sz w:val="20"/>
        </w:rPr>
        <w:t xml:space="preserve">. </w:t>
      </w:r>
      <w:r w:rsidR="00594F3E">
        <w:rPr>
          <w:sz w:val="20"/>
        </w:rPr>
        <w:t>However, should look similar is a claim that you should always check</w:t>
      </w:r>
      <w:r>
        <w:rPr>
          <w:sz w:val="20"/>
        </w:rPr>
        <w:t>. Give your AI the file and this exact request: “Compare the AI and Control groups on tenure_years, skill_baseline, female, and office. Report group means or shares and a p-value for each difference.” Before pressing “enter” discuss what this prompt is actually doing.</w:t>
      </w:r>
    </w:p>
    <w:p w14:paraId="587D1B3A" w14:textId="5EBF1DC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You </w:t>
      </w:r>
      <w:r w:rsidR="00594F3E">
        <w:rPr>
          <w:sz w:val="20"/>
        </w:rPr>
        <w:t>should</w:t>
      </w:r>
      <w:r>
        <w:rPr>
          <w:sz w:val="20"/>
        </w:rPr>
        <w:t xml:space="preserve"> find exactly one statistically significant difference: tenure (about half a year, p ≈ 0.04). A teammate declares the randomization broken and the experiment invalid. Is it? You just ran four checks at α = 0.05 — what did yesterday’s α promise about false alarms</w:t>
      </w:r>
      <w:r w:rsidR="00594F3E">
        <w:rPr>
          <w:sz w:val="20"/>
        </w:rPr>
        <w:t xml:space="preserve"> (hint: when conducting repeated tests, what does that imply for type I error rates)? </w:t>
      </w:r>
    </w:p>
    <w:p w14:paraId="528A6C44" w14:textId="77777777" w:rsidR="00855843" w:rsidRDefault="00855843"/>
    <w:p w14:paraId="236851A2" w14:textId="77777777" w:rsidR="00855843" w:rsidRDefault="00855843"/>
    <w:p w14:paraId="74108106" w14:textId="77777777" w:rsidR="00855843" w:rsidRDefault="00855843"/>
    <w:p w14:paraId="0F029267" w14:textId="7C6A3404" w:rsidR="00855843" w:rsidRPr="00594F3E" w:rsidRDefault="00000000" w:rsidP="009607D7">
      <w:pPr>
        <w:pStyle w:val="ListParagraph"/>
        <w:numPr>
          <w:ilvl w:val="0"/>
          <w:numId w:val="7"/>
        </w:numPr>
        <w:jc w:val="both"/>
      </w:pPr>
      <w:r w:rsidRPr="00594F3E">
        <w:rPr>
          <w:sz w:val="20"/>
        </w:rPr>
        <w:t xml:space="preserve">Yesterday’s pilot was </w:t>
      </w:r>
      <w:r w:rsidR="00594F3E" w:rsidRPr="00594F3E">
        <w:rPr>
          <w:sz w:val="20"/>
        </w:rPr>
        <w:t xml:space="preserve">compared to </w:t>
      </w:r>
      <w:r w:rsidRPr="00594F3E">
        <w:rPr>
          <w:sz w:val="20"/>
        </w:rPr>
        <w:t xml:space="preserve">last year’s $166. Name one specific thing that could have contaminated that </w:t>
      </w:r>
      <w:proofErr w:type="gramStart"/>
      <w:r w:rsidRPr="00594F3E">
        <w:rPr>
          <w:sz w:val="20"/>
        </w:rPr>
        <w:t>comparison, and</w:t>
      </w:r>
      <w:proofErr w:type="gramEnd"/>
      <w:r w:rsidRPr="00594F3E">
        <w:rPr>
          <w:sz w:val="20"/>
        </w:rPr>
        <w:t xml:space="preserve"> explain why </w:t>
      </w:r>
      <w:r w:rsidR="00594F3E" w:rsidRPr="00594F3E">
        <w:rPr>
          <w:sz w:val="20"/>
        </w:rPr>
        <w:t>a control group can help with this concern.</w:t>
      </w:r>
    </w:p>
    <w:p w14:paraId="55E15B3B" w14:textId="1BB1876A" w:rsidR="00594F3E" w:rsidRDefault="00594F3E" w:rsidP="00594F3E">
      <w:pPr>
        <w:jc w:val="both"/>
      </w:pPr>
      <w:r>
        <w:br/>
      </w:r>
      <w:r>
        <w:br/>
      </w:r>
    </w:p>
    <w:p w14:paraId="70B735A8" w14:textId="77777777" w:rsidR="00855843" w:rsidRDefault="00855843"/>
    <w:p w14:paraId="3F926FBC" w14:textId="77777777" w:rsidR="00855843" w:rsidRDefault="00855843"/>
    <w:p w14:paraId="1F6D36B8" w14:textId="42D14F81" w:rsidR="00594F3E" w:rsidRDefault="00000000" w:rsidP="00594F3E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 xml:space="preserve">Measure </w:t>
      </w:r>
      <w:r w:rsidR="00594F3E">
        <w:rPr>
          <w:b/>
          <w:sz w:val="20"/>
        </w:rPr>
        <w:t>treatment</w:t>
      </w:r>
      <w:r>
        <w:rPr>
          <w:b/>
          <w:sz w:val="20"/>
        </w:rPr>
        <w:t xml:space="preserve"> effect</w:t>
      </w:r>
      <w:r w:rsidR="00594F3E">
        <w:rPr>
          <w:b/>
          <w:sz w:val="20"/>
        </w:rPr>
        <w:t>s</w:t>
      </w:r>
    </w:p>
    <w:p w14:paraId="63768BAA" w14:textId="17DAB1D3" w:rsidR="00855843" w:rsidRDefault="00000000">
      <w:pPr>
        <w:jc w:val="both"/>
      </w:pPr>
      <w:r>
        <w:rPr>
          <w:sz w:val="20"/>
        </w:rPr>
        <w:t xml:space="preserve">The main </w:t>
      </w:r>
      <w:r w:rsidR="00EF073D">
        <w:rPr>
          <w:sz w:val="20"/>
        </w:rPr>
        <w:t xml:space="preserve">observable </w:t>
      </w:r>
      <w:r>
        <w:rPr>
          <w:sz w:val="20"/>
        </w:rPr>
        <w:t xml:space="preserve">tasks </w:t>
      </w:r>
      <w:r w:rsidR="00EF073D">
        <w:rPr>
          <w:sz w:val="20"/>
        </w:rPr>
        <w:t>for the consultants in the experiment were the following:</w:t>
      </w:r>
      <w:r>
        <w:rPr>
          <w:sz w:val="20"/>
        </w:rPr>
        <w:t xml:space="preserve"> brainstorming, drafting, analysis, persuasion. Ask your AI: “Compare the AI and Control groups on avg_quality (graded 1–8), tasks_completed (out of 18), and minutes_per_task: group means, differences, and p-values from two-sample t-tests.” Before pressing “enter” discuss what this prompt is actually doing — and what has replaced yesterday’s fixed bar of $170. The group means are printed below so you can check your AI’s work; fill in the last two columns.</w:t>
      </w:r>
    </w:p>
    <w:p w14:paraId="55D8F0B8" w14:textId="77777777" w:rsidR="00855843" w:rsidRDefault="008558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55843" w14:paraId="587AF77B" w14:textId="77777777">
        <w:tc>
          <w:tcPr>
            <w:tcW w:w="1872" w:type="dxa"/>
          </w:tcPr>
          <w:p w14:paraId="7E979543" w14:textId="77777777" w:rsidR="00855843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1872" w:type="dxa"/>
          </w:tcPr>
          <w:p w14:paraId="1846240D" w14:textId="77777777" w:rsidR="00855843" w:rsidRDefault="00000000">
            <w:r>
              <w:rPr>
                <w:b/>
                <w:sz w:val="20"/>
              </w:rPr>
              <w:t>AI mean</w:t>
            </w:r>
          </w:p>
        </w:tc>
        <w:tc>
          <w:tcPr>
            <w:tcW w:w="1872" w:type="dxa"/>
          </w:tcPr>
          <w:p w14:paraId="55E1D22D" w14:textId="77777777" w:rsidR="00855843" w:rsidRDefault="00000000">
            <w:r>
              <w:rPr>
                <w:b/>
                <w:sz w:val="20"/>
              </w:rPr>
              <w:t>Control mean</w:t>
            </w:r>
          </w:p>
        </w:tc>
        <w:tc>
          <w:tcPr>
            <w:tcW w:w="1872" w:type="dxa"/>
          </w:tcPr>
          <w:p w14:paraId="5348DED0" w14:textId="77777777" w:rsidR="00855843" w:rsidRDefault="00000000">
            <w:r>
              <w:rPr>
                <w:b/>
                <w:sz w:val="20"/>
              </w:rPr>
              <w:t>Difference</w:t>
            </w:r>
          </w:p>
        </w:tc>
        <w:tc>
          <w:tcPr>
            <w:tcW w:w="1872" w:type="dxa"/>
          </w:tcPr>
          <w:p w14:paraId="2D98C2EE" w14:textId="77777777" w:rsidR="00855843" w:rsidRDefault="00000000">
            <w:r>
              <w:rPr>
                <w:b/>
                <w:sz w:val="20"/>
              </w:rPr>
              <w:t>p-value</w:t>
            </w:r>
          </w:p>
        </w:tc>
      </w:tr>
      <w:tr w:rsidR="00855843" w14:paraId="174D9DEE" w14:textId="77777777">
        <w:tc>
          <w:tcPr>
            <w:tcW w:w="1872" w:type="dxa"/>
          </w:tcPr>
          <w:p w14:paraId="00750D6B" w14:textId="77777777" w:rsidR="00855843" w:rsidRDefault="00000000">
            <w:r>
              <w:rPr>
                <w:sz w:val="20"/>
              </w:rPr>
              <w:t>Average task quality (avg_quality, 1–8)</w:t>
            </w:r>
          </w:p>
        </w:tc>
        <w:tc>
          <w:tcPr>
            <w:tcW w:w="1872" w:type="dxa"/>
          </w:tcPr>
          <w:p w14:paraId="25906C48" w14:textId="77777777" w:rsidR="00855843" w:rsidRDefault="00000000">
            <w:r>
              <w:rPr>
                <w:sz w:val="20"/>
              </w:rPr>
              <w:t>5.62</w:t>
            </w:r>
          </w:p>
        </w:tc>
        <w:tc>
          <w:tcPr>
            <w:tcW w:w="1872" w:type="dxa"/>
          </w:tcPr>
          <w:p w14:paraId="3096D8A8" w14:textId="77777777" w:rsidR="00855843" w:rsidRDefault="00000000">
            <w:r>
              <w:rPr>
                <w:sz w:val="20"/>
              </w:rPr>
              <w:t>4.01</w:t>
            </w:r>
          </w:p>
        </w:tc>
        <w:tc>
          <w:tcPr>
            <w:tcW w:w="1872" w:type="dxa"/>
          </w:tcPr>
          <w:p w14:paraId="2602637C" w14:textId="77777777" w:rsidR="00855843" w:rsidRDefault="00855843"/>
        </w:tc>
        <w:tc>
          <w:tcPr>
            <w:tcW w:w="1872" w:type="dxa"/>
          </w:tcPr>
          <w:p w14:paraId="44AF61F4" w14:textId="77777777" w:rsidR="00855843" w:rsidRDefault="00855843"/>
        </w:tc>
      </w:tr>
      <w:tr w:rsidR="00855843" w14:paraId="68C0C104" w14:textId="77777777">
        <w:tc>
          <w:tcPr>
            <w:tcW w:w="1872" w:type="dxa"/>
          </w:tcPr>
          <w:p w14:paraId="17B06BE2" w14:textId="77777777" w:rsidR="00855843" w:rsidRDefault="00000000">
            <w:r>
              <w:rPr>
                <w:sz w:val="20"/>
              </w:rPr>
              <w:t>Tasks completed (tasks_completed, of 18)</w:t>
            </w:r>
          </w:p>
        </w:tc>
        <w:tc>
          <w:tcPr>
            <w:tcW w:w="1872" w:type="dxa"/>
          </w:tcPr>
          <w:p w14:paraId="66278E52" w14:textId="77777777" w:rsidR="00855843" w:rsidRDefault="00000000">
            <w:r>
              <w:rPr>
                <w:sz w:val="20"/>
              </w:rPr>
              <w:t>13.22</w:t>
            </w:r>
          </w:p>
        </w:tc>
        <w:tc>
          <w:tcPr>
            <w:tcW w:w="1872" w:type="dxa"/>
          </w:tcPr>
          <w:p w14:paraId="168BDC19" w14:textId="77777777" w:rsidR="00855843" w:rsidRDefault="00000000">
            <w:r>
              <w:rPr>
                <w:sz w:val="20"/>
              </w:rPr>
              <w:t>11.77</w:t>
            </w:r>
          </w:p>
        </w:tc>
        <w:tc>
          <w:tcPr>
            <w:tcW w:w="1872" w:type="dxa"/>
          </w:tcPr>
          <w:p w14:paraId="0E876BAC" w14:textId="77777777" w:rsidR="00855843" w:rsidRDefault="00855843"/>
        </w:tc>
        <w:tc>
          <w:tcPr>
            <w:tcW w:w="1872" w:type="dxa"/>
          </w:tcPr>
          <w:p w14:paraId="7C3A6EFC" w14:textId="77777777" w:rsidR="00855843" w:rsidRDefault="00855843"/>
        </w:tc>
      </w:tr>
      <w:tr w:rsidR="00855843" w14:paraId="0F7464DF" w14:textId="77777777">
        <w:tc>
          <w:tcPr>
            <w:tcW w:w="1872" w:type="dxa"/>
          </w:tcPr>
          <w:p w14:paraId="45B99FE1" w14:textId="77777777" w:rsidR="00855843" w:rsidRDefault="00000000">
            <w:r>
              <w:rPr>
                <w:sz w:val="20"/>
              </w:rPr>
              <w:t>Minutes per task (minutes_per_task)</w:t>
            </w:r>
          </w:p>
        </w:tc>
        <w:tc>
          <w:tcPr>
            <w:tcW w:w="1872" w:type="dxa"/>
          </w:tcPr>
          <w:p w14:paraId="7D374404" w14:textId="77777777" w:rsidR="00855843" w:rsidRDefault="00000000">
            <w:r>
              <w:rPr>
                <w:sz w:val="20"/>
              </w:rPr>
              <w:t>66.8</w:t>
            </w:r>
          </w:p>
        </w:tc>
        <w:tc>
          <w:tcPr>
            <w:tcW w:w="1872" w:type="dxa"/>
          </w:tcPr>
          <w:p w14:paraId="4C394005" w14:textId="77777777" w:rsidR="00855843" w:rsidRDefault="00000000">
            <w:r>
              <w:rPr>
                <w:sz w:val="20"/>
              </w:rPr>
              <w:t>87.6</w:t>
            </w:r>
          </w:p>
        </w:tc>
        <w:tc>
          <w:tcPr>
            <w:tcW w:w="1872" w:type="dxa"/>
          </w:tcPr>
          <w:p w14:paraId="4B59CF51" w14:textId="77777777" w:rsidR="00855843" w:rsidRDefault="00855843"/>
        </w:tc>
        <w:tc>
          <w:tcPr>
            <w:tcW w:w="1872" w:type="dxa"/>
          </w:tcPr>
          <w:p w14:paraId="4F73258D" w14:textId="77777777" w:rsidR="00855843" w:rsidRDefault="00855843"/>
        </w:tc>
      </w:tr>
    </w:tbl>
    <w:p w14:paraId="7F4E7FE5" w14:textId="77777777" w:rsidR="00855843" w:rsidRDefault="00855843"/>
    <w:p w14:paraId="018D7FF0" w14:textId="018FCF8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At α = 0.05, which effects are </w:t>
      </w:r>
      <w:r w:rsidR="00EF073D">
        <w:rPr>
          <w:sz w:val="20"/>
        </w:rPr>
        <w:t>statistically significant</w:t>
      </w:r>
      <w:r>
        <w:rPr>
          <w:sz w:val="20"/>
        </w:rPr>
        <w:t xml:space="preserve">, and in which direction? Yesterday the word “caused” was </w:t>
      </w:r>
      <w:r w:rsidR="00EF073D">
        <w:rPr>
          <w:sz w:val="20"/>
        </w:rPr>
        <w:t>not really used</w:t>
      </w:r>
      <w:r>
        <w:rPr>
          <w:sz w:val="20"/>
        </w:rPr>
        <w:t>: the pilot beat a benchmark, and that was all you could say. Wh</w:t>
      </w:r>
      <w:r w:rsidR="00EF073D">
        <w:rPr>
          <w:sz w:val="20"/>
        </w:rPr>
        <w:t xml:space="preserve">y might a causal effect be an appropriate interpretation now? </w:t>
      </w:r>
    </w:p>
    <w:p w14:paraId="2C71C486" w14:textId="77777777" w:rsidR="00855843" w:rsidRDefault="00855843"/>
    <w:p w14:paraId="238D1436" w14:textId="77777777" w:rsidR="00855843" w:rsidRDefault="00855843"/>
    <w:p w14:paraId="764D1E30" w14:textId="77777777" w:rsidR="00855843" w:rsidRDefault="00855843"/>
    <w:p w14:paraId="078C1356" w14:textId="43FF43B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The Chief Innovation Officer drafts a memo: “AI causes a 40% quality improvement</w:t>
      </w:r>
      <w:r w:rsidR="00EF073D">
        <w:rPr>
          <w:sz w:val="20"/>
        </w:rPr>
        <w:t xml:space="preserve">… </w:t>
      </w:r>
      <w:r>
        <w:rPr>
          <w:sz w:val="20"/>
        </w:rPr>
        <w:t xml:space="preserve">roll it out for all consulting work immediately.” The experiment supports some of that sentence. Which claims does it license, and which words </w:t>
      </w:r>
      <w:r w:rsidR="00EF073D">
        <w:rPr>
          <w:sz w:val="20"/>
        </w:rPr>
        <w:t>may go beyond what the experiment show?</w:t>
      </w:r>
    </w:p>
    <w:p w14:paraId="23CE77BA" w14:textId="77777777" w:rsidR="00855843" w:rsidRDefault="00855843"/>
    <w:p w14:paraId="42D3D7DD" w14:textId="77777777" w:rsidR="00855843" w:rsidRDefault="00855843"/>
    <w:p w14:paraId="540D0317" w14:textId="77777777" w:rsidR="00855843" w:rsidRDefault="00855843"/>
    <w:p w14:paraId="501C8716" w14:textId="77777777" w:rsidR="00EF073D" w:rsidRDefault="00EF073D"/>
    <w:p w14:paraId="0711909A" w14:textId="77777777" w:rsidR="00EF073D" w:rsidRDefault="00EF073D"/>
    <w:p w14:paraId="3CCB845F" w14:textId="77777777" w:rsidR="00EF073D" w:rsidRDefault="00EF073D"/>
    <w:p w14:paraId="123C5FFA" w14:textId="77777777" w:rsidR="00855843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>Step outside the frontier</w:t>
      </w:r>
    </w:p>
    <w:p w14:paraId="313AAC66" w14:textId="534A54E7" w:rsidR="00855843" w:rsidRDefault="00000000" w:rsidP="00EF073D">
      <w:pPr>
        <w:jc w:val="both"/>
      </w:pPr>
      <w:r>
        <w:rPr>
          <w:sz w:val="20"/>
        </w:rPr>
        <w:t>The researchers also planted a different kind of task</w:t>
      </w:r>
      <w:r w:rsidR="00EF073D">
        <w:rPr>
          <w:sz w:val="20"/>
        </w:rPr>
        <w:t>,</w:t>
      </w:r>
      <w:r>
        <w:rPr>
          <w:sz w:val="20"/>
        </w:rPr>
        <w:t xml:space="preserve"> one designed to sit outside </w:t>
      </w:r>
      <w:r w:rsidR="00EF073D">
        <w:rPr>
          <w:sz w:val="20"/>
        </w:rPr>
        <w:t xml:space="preserve">of the AI’s capabilities at the time. </w:t>
      </w:r>
      <w:r>
        <w:rPr>
          <w:sz w:val="20"/>
        </w:rPr>
        <w:t xml:space="preserve">It looked like standard spreadsheet analysis, but the right answer required combining the numbers with details buried in interview notes, and the AI’s confident read of the spreadsheet alone was </w:t>
      </w:r>
      <w:r w:rsidR="00EF073D">
        <w:rPr>
          <w:sz w:val="20"/>
        </w:rPr>
        <w:t>incorrect</w:t>
      </w:r>
      <w:r>
        <w:rPr>
          <w:sz w:val="20"/>
        </w:rPr>
        <w:t>. The column outside_correct records whether each consultant got that task right. Ask your AI: “Compare the share of consultants answering the outside task correctly (outside_correct) between the AI and Control groups, with a p-value.” Before pressing “enter”: predict the result, given the memo you just critiqued.</w:t>
      </w:r>
    </w:p>
    <w:p w14:paraId="32F48FD6" w14:textId="3273B4FD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Write the result as one sentence </w:t>
      </w:r>
      <w:r w:rsidR="00EF073D">
        <w:rPr>
          <w:sz w:val="20"/>
        </w:rPr>
        <w:t>for the</w:t>
      </w:r>
      <w:r>
        <w:rPr>
          <w:sz w:val="20"/>
        </w:rPr>
        <w:t xml:space="preserve"> managing partne</w:t>
      </w:r>
      <w:r w:rsidR="00EF073D">
        <w:rPr>
          <w:sz w:val="20"/>
        </w:rPr>
        <w:t>r</w:t>
      </w:r>
      <w:r>
        <w:rPr>
          <w:sz w:val="20"/>
        </w:rPr>
        <w:t xml:space="preserve">. Then </w:t>
      </w:r>
      <w:r w:rsidR="00EF073D">
        <w:rPr>
          <w:sz w:val="20"/>
        </w:rPr>
        <w:t xml:space="preserve">attempt to </w:t>
      </w:r>
      <w:r>
        <w:rPr>
          <w:sz w:val="20"/>
        </w:rPr>
        <w:t xml:space="preserve">reconcile: the same experiment proves the AI helps </w:t>
      </w:r>
      <w:proofErr w:type="gramStart"/>
      <w:r>
        <w:rPr>
          <w:sz w:val="20"/>
        </w:rPr>
        <w:t xml:space="preserve">and </w:t>
      </w:r>
      <w:r w:rsidR="00EF073D">
        <w:rPr>
          <w:sz w:val="20"/>
        </w:rPr>
        <w:t>also</w:t>
      </w:r>
      <w:proofErr w:type="gramEnd"/>
      <w:r w:rsidR="00EF073D">
        <w:rPr>
          <w:sz w:val="20"/>
        </w:rPr>
        <w:t xml:space="preserve"> shows that </w:t>
      </w:r>
      <w:r>
        <w:rPr>
          <w:sz w:val="20"/>
        </w:rPr>
        <w:t xml:space="preserve">it </w:t>
      </w:r>
      <w:r w:rsidR="00EF073D">
        <w:rPr>
          <w:sz w:val="20"/>
        </w:rPr>
        <w:t xml:space="preserve">might </w:t>
      </w:r>
      <w:r>
        <w:rPr>
          <w:sz w:val="20"/>
        </w:rPr>
        <w:t>hurt. What exactly does a randomized experiment estimate — and for what?</w:t>
      </w:r>
    </w:p>
    <w:p w14:paraId="6B3EC2DB" w14:textId="77777777" w:rsidR="00855843" w:rsidRDefault="00855843"/>
    <w:p w14:paraId="61C63BA6" w14:textId="77777777" w:rsidR="00855843" w:rsidRDefault="00855843"/>
    <w:p w14:paraId="0CEB4552" w14:textId="77777777" w:rsidR="00855843" w:rsidRDefault="00855843"/>
    <w:p w14:paraId="38CF117D" w14:textId="77777777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Your recommendation to the firm: give the AI to everyone, block it, or something else — and if something else, exactly what? Keep in mind: the consultants in the study could not tell which kind of task they were on.</w:t>
      </w:r>
    </w:p>
    <w:p w14:paraId="7ADEB2D0" w14:textId="77777777" w:rsidR="00855843" w:rsidRDefault="00855843"/>
    <w:p w14:paraId="4C7EBD90" w14:textId="77777777" w:rsidR="00855843" w:rsidRDefault="00855843"/>
    <w:p w14:paraId="353B1BA6" w14:textId="77777777" w:rsidR="00855843" w:rsidRDefault="00855843"/>
    <w:p w14:paraId="37A07D15" w14:textId="77777777" w:rsidR="00855843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855843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94F3E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55843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234B3"/>
    <w:rsid w:val="00D37129"/>
    <w:rsid w:val="00DF04B1"/>
    <w:rsid w:val="00E4100B"/>
    <w:rsid w:val="00E939A7"/>
    <w:rsid w:val="00EB0659"/>
    <w:rsid w:val="00ED6320"/>
    <w:rsid w:val="00EF073D"/>
    <w:rsid w:val="00EF3208"/>
    <w:rsid w:val="00F0770F"/>
    <w:rsid w:val="00F402A8"/>
    <w:rsid w:val="00F45394"/>
    <w:rsid w:val="00FB3531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B68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2026-09-29T18:21:00Z</dcterms:modified>
</cp:coreProperties>
</file>