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A15E1" w14:textId="77777777" w:rsidR="00A75C20" w:rsidRPr="00A75C20" w:rsidRDefault="00A75C20" w:rsidP="00A75C20">
      <w:pPr>
        <w:pStyle w:val="Ttulo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  <w:lang w:val="en-US"/>
        </w:rPr>
      </w:pPr>
      <w:r w:rsidRPr="00A75C20">
        <w:rPr>
          <w:rFonts w:ascii="Helvetica" w:hAnsi="Helvetica" w:cs="Helvetica"/>
          <w:b w:val="0"/>
          <w:bCs w:val="0"/>
          <w:color w:val="333333"/>
          <w:sz w:val="30"/>
          <w:szCs w:val="30"/>
          <w:lang w:val="en-US"/>
        </w:rPr>
        <w:t>Continuous National Household Sample Survey (PNAD-</w:t>
      </w:r>
      <w:proofErr w:type="spellStart"/>
      <w:r w:rsidRPr="00A75C20">
        <w:rPr>
          <w:rFonts w:ascii="Helvetica" w:hAnsi="Helvetica" w:cs="Helvetica"/>
          <w:b w:val="0"/>
          <w:bCs w:val="0"/>
          <w:color w:val="333333"/>
          <w:sz w:val="30"/>
          <w:szCs w:val="30"/>
          <w:lang w:val="en-US"/>
        </w:rPr>
        <w:t>Contínua</w:t>
      </w:r>
      <w:proofErr w:type="spellEnd"/>
      <w:r w:rsidRPr="00A75C20">
        <w:rPr>
          <w:rFonts w:ascii="Helvetica" w:hAnsi="Helvetica" w:cs="Helvetica"/>
          <w:b w:val="0"/>
          <w:bCs w:val="0"/>
          <w:color w:val="333333"/>
          <w:sz w:val="30"/>
          <w:szCs w:val="30"/>
          <w:lang w:val="en-US"/>
        </w:rPr>
        <w:t>)</w:t>
      </w:r>
    </w:p>
    <w:p w14:paraId="6EF60565" w14:textId="77777777" w:rsidR="00A75C20" w:rsidRPr="00A75C20" w:rsidRDefault="00A75C20" w:rsidP="00A75C20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  <w:lang w:val="en-US"/>
        </w:rPr>
      </w:pPr>
      <w:r w:rsidRPr="00A75C20">
        <w:rPr>
          <w:rFonts w:ascii="Helvetica" w:hAnsi="Helvetica" w:cs="Helvetica"/>
          <w:b w:val="0"/>
          <w:bCs w:val="0"/>
          <w:color w:val="000000"/>
          <w:sz w:val="27"/>
          <w:szCs w:val="27"/>
          <w:lang w:val="en-US"/>
        </w:rPr>
        <w:t>About</w:t>
      </w:r>
    </w:p>
    <w:p w14:paraId="139B23C9" w14:textId="0886EAB1" w:rsidR="00A75C20" w:rsidRPr="00897257" w:rsidRDefault="00A75C20" w:rsidP="00897257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The Continuous National Household Sample Survey, PNAD-</w:t>
      </w:r>
      <w:proofErr w:type="spellStart"/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Contínua</w:t>
      </w:r>
      <w:proofErr w:type="spellEnd"/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is a survey conducted by IBGE </w:t>
      </w:r>
      <w:proofErr w:type="gramStart"/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in order to</w:t>
      </w:r>
      <w:proofErr w:type="gramEnd"/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continuously produce information on the labor market, tied to demographic and educational characteristics. Periodically, the survey analyzes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additional permanent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topics, such as child labor and other forms of work, fertility and migration, and supplementary topics about the socio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-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economic development of the country.</w:t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The survey provides monthly information to a restricted set of labor force indicators (quarterly for workforce indicators; annually for permanent and additional topics on workforce; and variable intervals to additional topics). The monthly data is representative only at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the 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national level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. T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he </w:t>
      </w:r>
      <w:r w:rsidR="00B842DE" w:rsidRPr="00897257">
        <w:rPr>
          <w:rFonts w:ascii="Helvetica" w:hAnsi="Helvetica" w:cs="Helvetica"/>
          <w:color w:val="000000"/>
          <w:sz w:val="21"/>
          <w:szCs w:val="21"/>
          <w:lang w:val="en-US"/>
        </w:rPr>
        <w:t>other data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are representative at the following geographical level: Brazil,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m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ajor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r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egions,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f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ederative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u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nits, 20 metropolitan areas that contain the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c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apital 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>m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unicipalities</w:t>
      </w:r>
      <w:r w:rsidR="00183538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 w:rsidR="00B842DE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The PNAD Continuous quarterly data is available from at IBGE website and it is publicly available through this </w:t>
      </w:r>
      <w:hyperlink r:id="rId4" w:tgtFrame="_blank" w:history="1">
        <w:r w:rsidR="00B842DE" w:rsidRPr="00897257">
          <w:rPr>
            <w:rStyle w:val="Hyperlink"/>
            <w:rFonts w:ascii="Helvetica" w:hAnsi="Helvetica" w:cs="Helvetica"/>
            <w:color w:val="336699"/>
            <w:sz w:val="21"/>
            <w:szCs w:val="21"/>
            <w:lang w:val="en-US"/>
          </w:rPr>
          <w:t>link</w:t>
        </w:r>
      </w:hyperlink>
      <w:r w:rsidR="00B842DE" w:rsidRPr="00897257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>The Continuous PNAD adopts a rotating panel scheme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of interviews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>. This means that households are subsequently interviewed for up to five quarters.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In e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ach quarter, about 211,000 households are interviewed, covering approximately 16,000 census sectors of 3,500 municipalities.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>As the selected households are interviewed for five consecutive quarters, that is, every three months, panel data is generated for the households.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Households are correctly identified throughout all five interviews. However, </w:t>
      </w:r>
      <w:r w:rsidR="00C92940" w:rsidRPr="00897257">
        <w:rPr>
          <w:rFonts w:ascii="Helvetica" w:hAnsi="Helvetica" w:cs="Helvetica"/>
          <w:color w:val="000000"/>
          <w:sz w:val="21"/>
          <w:szCs w:val="21"/>
          <w:lang w:val="en-US"/>
        </w:rPr>
        <w:t xml:space="preserve">Continuous PNAD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does not assign the same identification number to </w:t>
      </w:r>
      <w:proofErr w:type="gramStart"/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each individual</w:t>
      </w:r>
      <w:proofErr w:type="gramEnd"/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in the household across interviews.</w:t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183538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Data Zoom package offers two identification </w:t>
      </w:r>
      <w:r w:rsidR="00183538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algorithms </w:t>
      </w:r>
      <w:r w:rsidR="00183538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to build a panel of individuals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In Basic identification, some fixed individual characteristics reported in the survey are used to identify the same individual in two or more interviews. In Advanced identification,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small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inaccuracies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reported in the individual characteristics </w:t>
      </w:r>
      <w:r w:rsid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are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permitted to reduce the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attrition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.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The identification algorithms are similar to those suggested by </w:t>
      </w:r>
      <w:hyperlink r:id="rId5" w:tgtFrame="_blank" w:history="1">
        <w:proofErr w:type="spellStart"/>
        <w:r w:rsidR="00C92940" w:rsidRPr="00897257">
          <w:rPr>
            <w:rStyle w:val="Hyperlink"/>
            <w:rFonts w:ascii="Helvetica" w:hAnsi="Helvetica" w:cs="Helvetica"/>
            <w:color w:val="336699"/>
            <w:sz w:val="21"/>
            <w:szCs w:val="21"/>
            <w:shd w:val="clear" w:color="auto" w:fill="FFFFFF"/>
            <w:lang w:val="en-US"/>
          </w:rPr>
          <w:t>Ribas</w:t>
        </w:r>
        <w:proofErr w:type="spellEnd"/>
        <w:r w:rsidR="00C92940" w:rsidRPr="00897257">
          <w:rPr>
            <w:rStyle w:val="Hyperlink"/>
            <w:rFonts w:ascii="Helvetica" w:hAnsi="Helvetica" w:cs="Helvetica"/>
            <w:color w:val="336699"/>
            <w:sz w:val="21"/>
            <w:szCs w:val="21"/>
            <w:shd w:val="clear" w:color="auto" w:fill="FFFFFF"/>
            <w:lang w:val="en-US"/>
          </w:rPr>
          <w:t xml:space="preserve"> e Soares (2008)</w:t>
        </w:r>
      </w:hyperlink>
      <w:r w:rsidR="00C92940" w:rsidRPr="00897257">
        <w:rPr>
          <w:rFonts w:ascii="Helvetica" w:hAnsi="Helvetica" w:cs="Helvetica"/>
          <w:sz w:val="21"/>
          <w:szCs w:val="21"/>
          <w:lang w:val="en-US"/>
        </w:rPr>
        <w:t>.</w:t>
      </w:r>
      <w:r w:rsidR="00897257">
        <w:rPr>
          <w:rFonts w:ascii="Helvetica" w:hAnsi="Helvetica" w:cs="Helvetica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sz w:val="21"/>
          <w:szCs w:val="21"/>
          <w:lang w:val="en-US"/>
        </w:rPr>
        <w:br/>
      </w:r>
      <w:r w:rsidR="00897257">
        <w:rPr>
          <w:rFonts w:ascii="Helvetica" w:hAnsi="Helvetica" w:cs="Helvetica"/>
          <w:sz w:val="21"/>
          <w:szCs w:val="21"/>
          <w:lang w:val="en-US"/>
        </w:rPr>
        <w:br/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Data Zoom allows the reading of microdata through the STATA program for all quarters of the Continuous PNAD from 2012, generating databases in the program format (“</w:t>
      </w:r>
      <w:proofErr w:type="spellStart"/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dta</w:t>
      </w:r>
      <w:proofErr w:type="spellEnd"/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” format). All original variables have the names suggested by IBGE in their dictionary. </w:t>
      </w:r>
      <w:r w:rsid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In order to run the </w:t>
      </w:r>
      <w:r w:rsidR="00C92940" w:rsidRP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package, the user must obtain the microdata referring to the quarters of the years of interest, which are not provided by Data Zoom.</w:t>
      </w:r>
      <w:r w:rsid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br/>
      </w:r>
      <w:r w:rsidR="0089725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br/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To install Continuous PNAD package, type </w:t>
      </w:r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"net from http://www.econ.puc-rio.br/datazoom/english"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 in Stata command window and click on </w:t>
      </w:r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"</w:t>
      </w:r>
      <w:proofErr w:type="spellStart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datazoom_pnadcontinua</w:t>
      </w:r>
      <w:proofErr w:type="spellEnd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"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. It is strongly recommended to use the package via the dialog box. To access it, type </w:t>
      </w:r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"</w:t>
      </w:r>
      <w:proofErr w:type="spellStart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db</w:t>
      </w:r>
      <w:proofErr w:type="spellEnd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 xml:space="preserve"> </w:t>
      </w:r>
      <w:proofErr w:type="spellStart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datazoom_pnadcontinua</w:t>
      </w:r>
      <w:proofErr w:type="spellEnd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”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 in the command window. Data zoom also offers a help file for user assistance. You can access it through the dialog box or typing </w:t>
      </w:r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 xml:space="preserve">“help </w:t>
      </w:r>
      <w:proofErr w:type="spellStart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datazoom_pnadcontinua</w:t>
      </w:r>
      <w:proofErr w:type="spellEnd"/>
      <w:r w:rsidRPr="00897257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  <w:lang w:val="en-US"/>
        </w:rPr>
        <w:t>”</w:t>
      </w:r>
      <w:r w:rsidRPr="00897257">
        <w:rPr>
          <w:rFonts w:ascii="Helvetica" w:hAnsi="Helvetica" w:cs="Helvetica"/>
          <w:color w:val="000000"/>
          <w:sz w:val="21"/>
          <w:szCs w:val="21"/>
          <w:lang w:val="en-US"/>
        </w:rPr>
        <w:t> in the command window.</w:t>
      </w:r>
    </w:p>
    <w:sectPr w:rsidR="00A75C20" w:rsidRPr="00897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TMzNzU1M7c0NTJV0lEKTi0uzszPAykwrgUA+hTWZiwAAAA="/>
  </w:docVars>
  <w:rsids>
    <w:rsidRoot w:val="00D9087C"/>
    <w:rsid w:val="00183538"/>
    <w:rsid w:val="001C04DE"/>
    <w:rsid w:val="003D29A5"/>
    <w:rsid w:val="00694F6B"/>
    <w:rsid w:val="00833ACF"/>
    <w:rsid w:val="00897257"/>
    <w:rsid w:val="00A75C20"/>
    <w:rsid w:val="00B842DE"/>
    <w:rsid w:val="00C92940"/>
    <w:rsid w:val="00CD2182"/>
    <w:rsid w:val="00D04BBC"/>
    <w:rsid w:val="00D9087C"/>
    <w:rsid w:val="00DB70F8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662E"/>
  <w15:chartTrackingRefBased/>
  <w15:docId w15:val="{326D5122-9640-4CEC-BF4C-7EC6DC0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4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4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4B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4B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0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4BBC"/>
    <w:rPr>
      <w:color w:val="0000FF"/>
      <w:u w:val="single"/>
    </w:rPr>
  </w:style>
  <w:style w:type="character" w:customStyle="1" w:styleId="comandos">
    <w:name w:val="comandos"/>
    <w:basedOn w:val="Fontepargpadro"/>
    <w:rsid w:val="00A7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ea.gov.br/portal/index.php?option=com_content&amp;view=article&amp;id=4605" TargetMode="External"/><Relationship Id="rId4" Type="http://schemas.openxmlformats.org/officeDocument/2006/relationships/hyperlink" Target="https://www.ibge.gov.br/estatisticas/sociais/habitacao/17270-pnad-continua.html?=&amp;t=o-que-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 Cavalcanti</dc:creator>
  <cp:keywords/>
  <dc:description/>
  <cp:lastModifiedBy>Francisco Lima Cavalcanti</cp:lastModifiedBy>
  <cp:revision>7</cp:revision>
  <dcterms:created xsi:type="dcterms:W3CDTF">2020-06-01T12:27:00Z</dcterms:created>
  <dcterms:modified xsi:type="dcterms:W3CDTF">2020-06-01T15:38:00Z</dcterms:modified>
</cp:coreProperties>
</file>