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chart4.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5732" w:type="dxa"/>
        <w:tblInd w:w="18" w:type="dxa"/>
        <w:tblLayout w:type="fixed"/>
        <w:tblLook w:val="04A0" w:firstRow="1" w:lastRow="0" w:firstColumn="1" w:lastColumn="0" w:noHBand="0" w:noVBand="1"/>
      </w:tblPr>
      <w:tblGrid>
        <w:gridCol w:w="5219"/>
        <w:gridCol w:w="2765"/>
        <w:gridCol w:w="2556"/>
        <w:gridCol w:w="89"/>
        <w:gridCol w:w="70"/>
        <w:gridCol w:w="5033"/>
      </w:tblGrid>
      <w:tr w:rsidR="003555D6" w14:paraId="1722B9A7" w14:textId="77777777" w:rsidTr="002E05BD">
        <w:trPr>
          <w:trHeight w:val="403"/>
        </w:trPr>
        <w:tc>
          <w:tcPr>
            <w:tcW w:w="7984" w:type="dxa"/>
            <w:gridSpan w:val="2"/>
            <w:tcBorders>
              <w:top w:val="nil"/>
              <w:left w:val="nil"/>
              <w:bottom w:val="nil"/>
              <w:right w:val="nil"/>
            </w:tcBorders>
            <w:shd w:val="clear" w:color="auto" w:fill="4F81BD" w:themeFill="accent1"/>
            <w:vAlign w:val="center"/>
            <w:hideMark/>
          </w:tcPr>
          <w:p w14:paraId="069BC1A0" w14:textId="77777777" w:rsidR="003555D6" w:rsidRPr="00382FB2" w:rsidRDefault="001A43D9" w:rsidP="006D1A1D">
            <w:pPr>
              <w:tabs>
                <w:tab w:val="right" w:pos="15523"/>
              </w:tabs>
              <w:jc w:val="both"/>
              <w:rPr>
                <w:rFonts w:ascii="Arial" w:hAnsi="Arial" w:cs="Arial"/>
                <w:color w:val="FFFFFF" w:themeColor="background1"/>
              </w:rPr>
            </w:pPr>
            <w:r>
              <w:rPr>
                <w:rFonts w:ascii="Verdana" w:hAnsi="Verdana" w:cs="Times New Roman"/>
                <w:color w:val="FFFFFF" w:themeColor="background1"/>
              </w:rPr>
              <w:t xml:space="preserve"> </w:t>
            </w:r>
            <w:r w:rsidR="003555D6" w:rsidRPr="00382FB2">
              <w:rPr>
                <w:rFonts w:ascii="Arial" w:hAnsi="Arial" w:cs="Arial"/>
                <w:color w:val="FFFFFF" w:themeColor="background1"/>
              </w:rPr>
              <w:t xml:space="preserve">Phòng Phát triển Kinh doanh và Sản phẩm </w:t>
            </w:r>
          </w:p>
        </w:tc>
        <w:tc>
          <w:tcPr>
            <w:tcW w:w="7748" w:type="dxa"/>
            <w:gridSpan w:val="4"/>
            <w:tcBorders>
              <w:top w:val="nil"/>
              <w:left w:val="nil"/>
              <w:bottom w:val="nil"/>
              <w:right w:val="nil"/>
            </w:tcBorders>
            <w:shd w:val="clear" w:color="auto" w:fill="4F81BD" w:themeFill="accent1"/>
            <w:vAlign w:val="center"/>
            <w:hideMark/>
          </w:tcPr>
          <w:p w14:paraId="205FD2B2" w14:textId="77777777" w:rsidR="003555D6" w:rsidRDefault="003555D6">
            <w:pPr>
              <w:tabs>
                <w:tab w:val="right" w:pos="15523"/>
              </w:tabs>
              <w:ind w:right="72" w:firstLine="27"/>
              <w:jc w:val="right"/>
              <w:rPr>
                <w:rFonts w:ascii="Verdana" w:hAnsi="Verdana" w:cs="Times New Roman"/>
                <w:color w:val="FFFFFF" w:themeColor="background1"/>
              </w:rPr>
            </w:pPr>
            <w:r>
              <w:rPr>
                <w:rFonts w:ascii="Verdana" w:hAnsi="Verdana" w:cs="Times New Roman"/>
                <w:color w:val="FFFFFF" w:themeColor="background1"/>
              </w:rPr>
              <w:t>Khối Nguồn vốn và Kinh doanh tiền tệ</w:t>
            </w:r>
          </w:p>
        </w:tc>
      </w:tr>
      <w:tr w:rsidR="003555D6" w14:paraId="75278846" w14:textId="77777777" w:rsidTr="002E05BD">
        <w:trPr>
          <w:trHeight w:val="74"/>
        </w:trPr>
        <w:tc>
          <w:tcPr>
            <w:tcW w:w="15732" w:type="dxa"/>
            <w:gridSpan w:val="6"/>
            <w:tcBorders>
              <w:top w:val="nil"/>
              <w:left w:val="nil"/>
              <w:bottom w:val="nil"/>
              <w:right w:val="nil"/>
            </w:tcBorders>
            <w:vAlign w:val="bottom"/>
          </w:tcPr>
          <w:p w14:paraId="2A38FDFB" w14:textId="77777777" w:rsidR="003555D6" w:rsidRDefault="003555D6">
            <w:pPr>
              <w:jc w:val="right"/>
              <w:rPr>
                <w:rFonts w:ascii="Verdana" w:hAnsi="Verdana" w:cs="Times New Roman"/>
                <w:color w:val="4F81BD" w:themeColor="accent1"/>
                <w:sz w:val="36"/>
                <w:szCs w:val="36"/>
              </w:rPr>
            </w:pPr>
          </w:p>
          <w:p w14:paraId="67745681" w14:textId="77777777" w:rsidR="003555D6" w:rsidRPr="00382FB2" w:rsidRDefault="003555D6" w:rsidP="00A2565A">
            <w:pPr>
              <w:spacing w:before="840"/>
              <w:ind w:right="72"/>
              <w:jc w:val="right"/>
              <w:rPr>
                <w:rFonts w:ascii="Arial" w:hAnsi="Arial" w:cs="Arial"/>
                <w:b/>
                <w:i/>
                <w:color w:val="245794"/>
                <w:sz w:val="24"/>
                <w:szCs w:val="24"/>
              </w:rPr>
            </w:pPr>
            <w:r w:rsidRPr="00FE277F">
              <w:rPr>
                <w:rFonts w:ascii="Arial" w:hAnsi="Arial" w:cs="Arial"/>
                <w:noProof/>
                <w:sz w:val="24"/>
              </w:rPr>
              <w:drawing>
                <wp:anchor distT="0" distB="0" distL="114300" distR="114300" simplePos="0" relativeHeight="251659264" behindDoc="1" locked="0" layoutInCell="1" allowOverlap="1" wp14:anchorId="770D1B20" wp14:editId="4CD69492">
                  <wp:simplePos x="0" y="0"/>
                  <wp:positionH relativeFrom="column">
                    <wp:posOffset>-1685925</wp:posOffset>
                  </wp:positionH>
                  <wp:positionV relativeFrom="paragraph">
                    <wp:posOffset>-107950</wp:posOffset>
                  </wp:positionV>
                  <wp:extent cx="1604010" cy="720090"/>
                  <wp:effectExtent l="0" t="0" r="0" b="0"/>
                  <wp:wrapThrough wrapText="bothSides">
                    <wp:wrapPolygon edited="0">
                      <wp:start x="4874" y="571"/>
                      <wp:lineTo x="1026" y="4571"/>
                      <wp:lineTo x="770" y="5714"/>
                      <wp:lineTo x="2052" y="10857"/>
                      <wp:lineTo x="770" y="15429"/>
                      <wp:lineTo x="1026" y="16571"/>
                      <wp:lineTo x="5131" y="20571"/>
                      <wp:lineTo x="6670" y="20571"/>
                      <wp:lineTo x="14109" y="19429"/>
                      <wp:lineTo x="21036" y="15429"/>
                      <wp:lineTo x="21036" y="5714"/>
                      <wp:lineTo x="17957" y="4000"/>
                      <wp:lineTo x="6413" y="571"/>
                      <wp:lineTo x="4874" y="571"/>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1604010" cy="720090"/>
                          </a:xfrm>
                          <a:prstGeom prst="rect">
                            <a:avLst/>
                          </a:prstGeom>
                          <a:noFill/>
                        </pic:spPr>
                      </pic:pic>
                    </a:graphicData>
                  </a:graphic>
                  <wp14:sizeRelH relativeFrom="page">
                    <wp14:pctWidth>0</wp14:pctWidth>
                  </wp14:sizeRelH>
                  <wp14:sizeRelV relativeFrom="page">
                    <wp14:pctHeight>0</wp14:pctHeight>
                  </wp14:sizeRelV>
                </wp:anchor>
              </w:drawing>
            </w:r>
            <w:r w:rsidRPr="00FE277F">
              <w:rPr>
                <w:rFonts w:ascii="Arial" w:hAnsi="Arial" w:cs="Arial"/>
                <w:b/>
                <w:i/>
                <w:color w:val="245794"/>
                <w:sz w:val="26"/>
                <w:szCs w:val="24"/>
              </w:rPr>
              <w:t>VỮ</w:t>
            </w:r>
            <w:r w:rsidR="00A2565A">
              <w:rPr>
                <w:rFonts w:ascii="Arial" w:hAnsi="Arial" w:cs="Arial"/>
                <w:b/>
                <w:i/>
                <w:color w:val="245794"/>
                <w:sz w:val="26"/>
                <w:szCs w:val="24"/>
              </w:rPr>
              <w:t>NG VÀNG -THÔNG MINH-TỰ TIN-KẾT NỐI</w:t>
            </w:r>
          </w:p>
        </w:tc>
      </w:tr>
      <w:tr w:rsidR="009E14A3" w:rsidRPr="0092058A" w14:paraId="32F4057A" w14:textId="77777777" w:rsidTr="002E05BD">
        <w:trPr>
          <w:trHeight w:val="504"/>
        </w:trPr>
        <w:tc>
          <w:tcPr>
            <w:tcW w:w="10629" w:type="dxa"/>
            <w:gridSpan w:val="4"/>
            <w:tcBorders>
              <w:top w:val="nil"/>
              <w:left w:val="nil"/>
              <w:bottom w:val="nil"/>
              <w:right w:val="nil"/>
            </w:tcBorders>
            <w:shd w:val="clear" w:color="auto" w:fill="D9D9D9" w:themeFill="background1" w:themeFillShade="D9"/>
            <w:vAlign w:val="center"/>
          </w:tcPr>
          <w:p w14:paraId="08A3D779" w14:textId="77777777" w:rsidR="009E14A3" w:rsidRPr="0029429B" w:rsidRDefault="009E14A3" w:rsidP="00EA3FF5">
            <w:pPr>
              <w:ind w:hanging="18"/>
              <w:rPr>
                <w:rFonts w:ascii="Verdana" w:hAnsi="Verdana" w:cs="Times New Roman"/>
                <w:b/>
                <w:color w:val="4F81BD" w:themeColor="accent1"/>
                <w:sz w:val="32"/>
                <w:szCs w:val="32"/>
              </w:rPr>
            </w:pPr>
            <w:r w:rsidRPr="0029429B">
              <w:rPr>
                <w:rFonts w:ascii="Verdana" w:hAnsi="Verdana" w:cs="Arial"/>
                <w:b/>
                <w:color w:val="245794"/>
                <w:sz w:val="32"/>
                <w:szCs w:val="32"/>
              </w:rPr>
              <w:t>BẢN TIN KINH TẾ &amp; TÀI CHÍNH</w:t>
            </w:r>
          </w:p>
        </w:tc>
        <w:tc>
          <w:tcPr>
            <w:tcW w:w="5103" w:type="dxa"/>
            <w:gridSpan w:val="2"/>
            <w:tcBorders>
              <w:top w:val="nil"/>
              <w:left w:val="nil"/>
              <w:bottom w:val="nil"/>
              <w:right w:val="nil"/>
            </w:tcBorders>
            <w:shd w:val="clear" w:color="auto" w:fill="D9D9D9" w:themeFill="background1" w:themeFillShade="D9"/>
            <w:vAlign w:val="center"/>
          </w:tcPr>
          <w:p w14:paraId="108E021E" w14:textId="699F0F76" w:rsidR="009E14A3" w:rsidRPr="00EA2E39" w:rsidRDefault="009E14A3" w:rsidP="006979BA">
            <w:pPr>
              <w:ind w:right="72"/>
              <w:jc w:val="right"/>
              <w:rPr>
                <w:rFonts w:ascii="Verdana" w:hAnsi="Verdana" w:cs="Times New Roman"/>
                <w:b/>
                <w:i/>
                <w:color w:val="4F81BD" w:themeColor="accent1"/>
                <w:sz w:val="24"/>
                <w:szCs w:val="24"/>
                <w:lang w:val="vi-VN"/>
              </w:rPr>
            </w:pPr>
            <w:r>
              <w:rPr>
                <w:rFonts w:ascii="Verdana" w:hAnsi="Verdana" w:cs="Arial"/>
                <w:b/>
                <w:i/>
                <w:color w:val="245794"/>
                <w:sz w:val="24"/>
                <w:szCs w:val="24"/>
              </w:rPr>
              <w:t xml:space="preserve">Tuần từ </w:t>
            </w:r>
            <w:r w:rsidR="000757DB">
              <w:rPr>
                <w:rFonts w:ascii="Verdana" w:hAnsi="Verdana" w:cs="Arial"/>
                <w:b/>
                <w:i/>
                <w:color w:val="245794"/>
                <w:sz w:val="24"/>
                <w:szCs w:val="24"/>
              </w:rPr>
              <w:t>12</w:t>
            </w:r>
            <w:r w:rsidR="00A95C69" w:rsidRPr="00A95C69">
              <w:rPr>
                <w:rFonts w:ascii="Verdana" w:hAnsi="Verdana" w:cs="Arial"/>
                <w:b/>
                <w:i/>
                <w:color w:val="245794"/>
                <w:sz w:val="24"/>
                <w:szCs w:val="24"/>
              </w:rPr>
              <w:t>.</w:t>
            </w:r>
            <w:r w:rsidR="006B166D">
              <w:rPr>
                <w:rFonts w:ascii="Verdana" w:hAnsi="Verdana" w:cs="Arial"/>
                <w:b/>
                <w:i/>
                <w:color w:val="245794"/>
                <w:sz w:val="24"/>
                <w:szCs w:val="24"/>
              </w:rPr>
              <w:t>10</w:t>
            </w:r>
            <w:r w:rsidR="00A95C69" w:rsidRPr="00A95C69">
              <w:rPr>
                <w:rFonts w:ascii="Verdana" w:hAnsi="Verdana" w:cs="Arial"/>
                <w:b/>
                <w:i/>
                <w:color w:val="245794"/>
                <w:sz w:val="24"/>
                <w:szCs w:val="24"/>
              </w:rPr>
              <w:t xml:space="preserve"> </w:t>
            </w:r>
            <w:r w:rsidR="00F920F5">
              <w:rPr>
                <w:rFonts w:ascii="Verdana" w:hAnsi="Verdana" w:cs="Arial"/>
                <w:b/>
                <w:i/>
                <w:color w:val="245794"/>
                <w:sz w:val="24"/>
                <w:szCs w:val="24"/>
              </w:rPr>
              <w:t>–</w:t>
            </w:r>
            <w:r w:rsidR="00A95C69" w:rsidRPr="00A95C69">
              <w:rPr>
                <w:rFonts w:ascii="Verdana" w:hAnsi="Verdana" w:cs="Arial"/>
                <w:b/>
                <w:i/>
                <w:color w:val="245794"/>
                <w:sz w:val="24"/>
                <w:szCs w:val="24"/>
              </w:rPr>
              <w:t xml:space="preserve"> </w:t>
            </w:r>
            <w:r w:rsidR="000757DB">
              <w:rPr>
                <w:rFonts w:ascii="Verdana" w:hAnsi="Verdana" w:cs="Arial"/>
                <w:b/>
                <w:i/>
                <w:color w:val="245794"/>
                <w:sz w:val="24"/>
                <w:szCs w:val="24"/>
              </w:rPr>
              <w:t>16</w:t>
            </w:r>
            <w:r w:rsidR="00A95C69" w:rsidRPr="00A95C69">
              <w:rPr>
                <w:rFonts w:ascii="Verdana" w:hAnsi="Verdana" w:cs="Arial"/>
                <w:b/>
                <w:i/>
                <w:color w:val="245794"/>
                <w:sz w:val="24"/>
                <w:szCs w:val="24"/>
              </w:rPr>
              <w:t>.</w:t>
            </w:r>
            <w:r w:rsidR="00866C22">
              <w:rPr>
                <w:rFonts w:ascii="Verdana" w:hAnsi="Verdana" w:cs="Arial"/>
                <w:b/>
                <w:i/>
                <w:color w:val="245794"/>
                <w:sz w:val="24"/>
                <w:szCs w:val="24"/>
              </w:rPr>
              <w:t>10.</w:t>
            </w:r>
            <w:r w:rsidR="00EA2E39">
              <w:rPr>
                <w:rFonts w:ascii="Verdana" w:hAnsi="Verdana" w:cs="Arial"/>
                <w:b/>
                <w:i/>
                <w:color w:val="245794"/>
                <w:sz w:val="24"/>
                <w:szCs w:val="24"/>
              </w:rPr>
              <w:t>02</w:t>
            </w:r>
            <w:r w:rsidR="00CC5B95">
              <w:rPr>
                <w:rFonts w:ascii="Verdana" w:hAnsi="Verdana" w:cs="Arial"/>
                <w:b/>
                <w:i/>
                <w:color w:val="245794"/>
                <w:sz w:val="24"/>
                <w:szCs w:val="24"/>
              </w:rPr>
              <w:t>6</w:t>
            </w:r>
          </w:p>
        </w:tc>
      </w:tr>
      <w:tr w:rsidR="00345761" w:rsidRPr="00C01B81" w14:paraId="47D170DC" w14:textId="77777777" w:rsidTr="00A50260">
        <w:trPr>
          <w:trHeight w:val="2981"/>
        </w:trPr>
        <w:tc>
          <w:tcPr>
            <w:tcW w:w="5219" w:type="dxa"/>
            <w:tcBorders>
              <w:top w:val="nil"/>
              <w:left w:val="nil"/>
              <w:bottom w:val="nil"/>
              <w:right w:val="nil"/>
            </w:tcBorders>
          </w:tcPr>
          <w:p w14:paraId="1C99A426" w14:textId="77777777" w:rsidR="00345761" w:rsidRPr="00572E82" w:rsidRDefault="00345761" w:rsidP="00345761">
            <w:pPr>
              <w:rPr>
                <w:rFonts w:ascii="Times New Roman" w:hAnsi="Times New Roman" w:cs="Times New Roman"/>
                <w:sz w:val="12"/>
                <w:szCs w:val="12"/>
              </w:rPr>
            </w:pPr>
          </w:p>
          <w:p w14:paraId="4D3B10CF" w14:textId="14FF5FD4" w:rsidR="00345761" w:rsidRPr="00264994" w:rsidRDefault="00D93853" w:rsidP="00345761">
            <w:pPr>
              <w:rPr>
                <w:rFonts w:ascii="Times New Roman" w:hAnsi="Times New Roman" w:cs="Times New Roman"/>
                <w:b/>
                <w:noProof/>
                <w:color w:val="1F497D" w:themeColor="text2"/>
              </w:rPr>
            </w:pPr>
            <w:r>
              <w:rPr>
                <w:rFonts w:ascii="Times New Roman" w:hAnsi="Times New Roman" w:cs="Times New Roman"/>
                <w:b/>
                <w:noProof/>
                <w:color w:val="1F497D" w:themeColor="text2"/>
              </w:rPr>
              <w:t>Thị trường tiền tệ</w:t>
            </w:r>
            <w:r w:rsidR="0040002E">
              <w:rPr>
                <w:rFonts w:ascii="Times New Roman" w:hAnsi="Times New Roman" w:cs="Times New Roman"/>
                <w:b/>
                <w:noProof/>
                <w:color w:val="1F497D" w:themeColor="text2"/>
              </w:rPr>
              <w:t xml:space="preserve"> liên ngân hàng</w:t>
            </w:r>
            <w:r w:rsidR="006713FD" w:rsidRPr="006713FD">
              <w:rPr>
                <w:rFonts w:ascii="Times New Roman" w:hAnsi="Times New Roman" w:cs="Times New Roman"/>
                <w:b/>
                <w:noProof/>
                <w:color w:val="1F497D" w:themeColor="text2"/>
              </w:rPr>
              <w:t>:</w:t>
            </w:r>
          </w:p>
          <w:p w14:paraId="7DE48381" w14:textId="59690B61" w:rsidR="00107233" w:rsidRPr="00C74EF1" w:rsidRDefault="00107233" w:rsidP="00345761">
            <w:pPr>
              <w:jc w:val="both"/>
              <w:rPr>
                <w:rFonts w:ascii="Times New Roman" w:hAnsi="Times New Roman" w:cs="Times New Roman"/>
                <w:color w:val="0070C0"/>
              </w:rPr>
            </w:pPr>
            <w:r w:rsidRPr="00107233">
              <w:rPr>
                <w:rFonts w:ascii="Times New Roman" w:hAnsi="Times New Roman" w:cs="Times New Roman"/>
                <w:color w:val="0070C0"/>
              </w:rPr>
              <w:t xml:space="preserve">Thị trường lãi suất liên ngân hàng trong tuần từ </w:t>
            </w:r>
            <w:r w:rsidR="000757DB">
              <w:rPr>
                <w:rFonts w:ascii="Times New Roman" w:hAnsi="Times New Roman" w:cs="Times New Roman"/>
                <w:color w:val="0070C0"/>
              </w:rPr>
              <w:t>12</w:t>
            </w:r>
            <w:r w:rsidRPr="00107233">
              <w:rPr>
                <w:rFonts w:ascii="Times New Roman" w:hAnsi="Times New Roman" w:cs="Times New Roman"/>
                <w:color w:val="0070C0"/>
              </w:rPr>
              <w:t>.</w:t>
            </w:r>
            <w:r w:rsidR="00E37A53">
              <w:rPr>
                <w:rFonts w:ascii="Times New Roman" w:hAnsi="Times New Roman" w:cs="Times New Roman"/>
                <w:color w:val="0070C0"/>
              </w:rPr>
              <w:t>10</w:t>
            </w:r>
            <w:r w:rsidRPr="00107233">
              <w:rPr>
                <w:rFonts w:ascii="Times New Roman" w:hAnsi="Times New Roman" w:cs="Times New Roman"/>
                <w:color w:val="0070C0"/>
              </w:rPr>
              <w:t>-</w:t>
            </w:r>
            <w:r w:rsidR="000A2CAC">
              <w:rPr>
                <w:rFonts w:ascii="Times New Roman" w:hAnsi="Times New Roman" w:cs="Times New Roman"/>
                <w:color w:val="0070C0"/>
              </w:rPr>
              <w:t>16</w:t>
            </w:r>
            <w:r w:rsidRPr="00107233">
              <w:rPr>
                <w:rFonts w:ascii="Times New Roman" w:hAnsi="Times New Roman" w:cs="Times New Roman"/>
                <w:color w:val="0070C0"/>
              </w:rPr>
              <w:t>.</w:t>
            </w:r>
            <w:r w:rsidR="00041AD4">
              <w:rPr>
                <w:rFonts w:ascii="Times New Roman" w:hAnsi="Times New Roman" w:cs="Times New Roman"/>
                <w:color w:val="0070C0"/>
              </w:rPr>
              <w:t>10</w:t>
            </w:r>
            <w:r w:rsidRPr="00107233">
              <w:rPr>
                <w:rFonts w:ascii="Times New Roman" w:hAnsi="Times New Roman" w:cs="Times New Roman"/>
                <w:color w:val="0070C0"/>
              </w:rPr>
              <w:t>.202</w:t>
            </w:r>
            <w:r w:rsidR="00B16F25">
              <w:rPr>
                <w:rFonts w:ascii="Times New Roman" w:hAnsi="Times New Roman" w:cs="Times New Roman"/>
                <w:color w:val="0070C0"/>
              </w:rPr>
              <w:t>6</w:t>
            </w:r>
            <w:r w:rsidR="0031182E">
              <w:rPr>
                <w:rFonts w:ascii="Times New Roman" w:hAnsi="Times New Roman" w:cs="Times New Roman"/>
                <w:color w:val="0070C0"/>
              </w:rPr>
              <w:t xml:space="preserve"> </w:t>
            </w:r>
            <w:r w:rsidR="00D17C7B">
              <w:rPr>
                <w:rFonts w:ascii="Times New Roman" w:hAnsi="Times New Roman" w:cs="Times New Roman"/>
                <w:color w:val="0070C0"/>
              </w:rPr>
              <w:t>ổn định trong biên độ ổn định với các kỳ hạn ON-2W dao động từ 3,1-5,0%</w:t>
            </w:r>
            <w:r w:rsidR="001918E8">
              <w:rPr>
                <w:rFonts w:ascii="Times New Roman" w:hAnsi="Times New Roman" w:cs="Times New Roman"/>
                <w:color w:val="0070C0"/>
              </w:rPr>
              <w:t>.</w:t>
            </w:r>
            <w:r w:rsidR="00D17C7B">
              <w:rPr>
                <w:rFonts w:ascii="Times New Roman" w:hAnsi="Times New Roman" w:cs="Times New Roman"/>
                <w:color w:val="0070C0"/>
              </w:rPr>
              <w:t xml:space="preserve"> </w:t>
            </w:r>
            <w:r w:rsidR="000A2CAC">
              <w:rPr>
                <w:rFonts w:ascii="Times New Roman" w:hAnsi="Times New Roman" w:cs="Times New Roman"/>
                <w:color w:val="0070C0"/>
              </w:rPr>
              <w:t xml:space="preserve">NHNN đã chuyển sang trạng thái bơm ròng trong tuần này với khối lượng hơn 13,3 nghìn tỷ đồng, đưa số dư OMO hiện hành tăng lên mức 110 nghìn tỷ. Lãi suất swap USD-VND  </w:t>
            </w:r>
            <w:r w:rsidR="00B4138B">
              <w:rPr>
                <w:rFonts w:ascii="Times New Roman" w:hAnsi="Times New Roman" w:cs="Times New Roman"/>
                <w:color w:val="0070C0"/>
              </w:rPr>
              <w:t>kỳ hạn ngắn dưới 1 tháng dao động trong biên độ lớn từ -0,5-1,8% trong khi lãi suất swap USD-VND kỳ hạn 3-6 tháng</w:t>
            </w:r>
            <w:r w:rsidR="00DC7DC0">
              <w:rPr>
                <w:rFonts w:ascii="Times New Roman" w:hAnsi="Times New Roman" w:cs="Times New Roman"/>
                <w:color w:val="0070C0"/>
              </w:rPr>
              <w:t xml:space="preserve"> vẫn duy trì</w:t>
            </w:r>
            <w:r w:rsidR="00B4138B">
              <w:rPr>
                <w:rFonts w:ascii="Times New Roman" w:hAnsi="Times New Roman" w:cs="Times New Roman"/>
                <w:color w:val="0070C0"/>
              </w:rPr>
              <w:t xml:space="preserve"> ổn định trong khoảng 2-2,9%. </w:t>
            </w:r>
          </w:p>
          <w:p w14:paraId="4CB6C39E" w14:textId="77777777" w:rsidR="00C85201" w:rsidRPr="00C85201" w:rsidRDefault="00C85201" w:rsidP="00C85201">
            <w:pPr>
              <w:jc w:val="both"/>
              <w:rPr>
                <w:rFonts w:ascii="Times New Roman" w:hAnsi="Times New Roman" w:cs="Times New Roman"/>
                <w:b/>
                <w:color w:val="C00000"/>
              </w:rPr>
            </w:pPr>
            <w:r w:rsidRPr="00C85201">
              <w:rPr>
                <w:rFonts w:ascii="Times New Roman" w:hAnsi="Times New Roman" w:cs="Times New Roman"/>
                <w:b/>
                <w:color w:val="C00000"/>
              </w:rPr>
              <w:t>Dự kiến: tuần tới, lãi suất ON-2W nhiều khả năng dao</w:t>
            </w:r>
          </w:p>
          <w:p w14:paraId="460CBDC3" w14:textId="6208EAE3" w:rsidR="00345761" w:rsidRPr="00C66591" w:rsidRDefault="00C85201" w:rsidP="00C85201">
            <w:pPr>
              <w:jc w:val="both"/>
              <w:rPr>
                <w:rFonts w:ascii="Times New Roman" w:hAnsi="Times New Roman" w:cs="Times New Roman"/>
                <w:b/>
                <w:color w:val="C00000"/>
              </w:rPr>
            </w:pPr>
            <w:r w:rsidRPr="00C85201">
              <w:rPr>
                <w:rFonts w:ascii="Times New Roman" w:hAnsi="Times New Roman" w:cs="Times New Roman"/>
                <w:b/>
                <w:color w:val="C00000"/>
              </w:rPr>
              <w:t xml:space="preserve">động </w:t>
            </w:r>
            <w:r w:rsidR="001949CC">
              <w:rPr>
                <w:rFonts w:ascii="Times New Roman" w:hAnsi="Times New Roman" w:cs="Times New Roman"/>
                <w:b/>
                <w:color w:val="C00000"/>
              </w:rPr>
              <w:t>đi ngang</w:t>
            </w:r>
            <w:r w:rsidRPr="00C85201">
              <w:rPr>
                <w:rFonts w:ascii="Times New Roman" w:hAnsi="Times New Roman" w:cs="Times New Roman"/>
                <w:b/>
                <w:color w:val="C00000"/>
              </w:rPr>
              <w:t xml:space="preserve"> quanh mức</w:t>
            </w:r>
            <w:r>
              <w:rPr>
                <w:rFonts w:ascii="Times New Roman" w:hAnsi="Times New Roman" w:cs="Times New Roman"/>
                <w:b/>
                <w:color w:val="C00000"/>
                <w:lang w:val="vi-VN"/>
              </w:rPr>
              <w:t xml:space="preserve"> </w:t>
            </w:r>
            <w:r w:rsidR="000F6BFE">
              <w:rPr>
                <w:rFonts w:ascii="Times New Roman" w:hAnsi="Times New Roman" w:cs="Times New Roman"/>
                <w:b/>
                <w:color w:val="C00000"/>
              </w:rPr>
              <w:t>3</w:t>
            </w:r>
            <w:r>
              <w:rPr>
                <w:rFonts w:ascii="Times New Roman" w:hAnsi="Times New Roman" w:cs="Times New Roman"/>
                <w:b/>
                <w:color w:val="C00000"/>
                <w:lang w:val="vi-VN"/>
              </w:rPr>
              <w:t>,</w:t>
            </w:r>
            <w:r w:rsidR="00802278">
              <w:rPr>
                <w:rFonts w:ascii="Times New Roman" w:hAnsi="Times New Roman" w:cs="Times New Roman"/>
                <w:b/>
                <w:color w:val="C00000"/>
              </w:rPr>
              <w:t>0</w:t>
            </w:r>
            <w:r w:rsidR="006573B8" w:rsidRPr="006573B8">
              <w:rPr>
                <w:rFonts w:ascii="Times New Roman" w:hAnsi="Times New Roman" w:cs="Times New Roman"/>
                <w:b/>
                <w:color w:val="C00000"/>
              </w:rPr>
              <w:t>%-</w:t>
            </w:r>
            <w:r w:rsidR="00E25777">
              <w:rPr>
                <w:rFonts w:ascii="Times New Roman" w:hAnsi="Times New Roman" w:cs="Times New Roman"/>
                <w:b/>
                <w:color w:val="C00000"/>
              </w:rPr>
              <w:t>5</w:t>
            </w:r>
            <w:r w:rsidR="00A72E6F">
              <w:rPr>
                <w:rFonts w:ascii="Times New Roman" w:hAnsi="Times New Roman" w:cs="Times New Roman"/>
                <w:b/>
                <w:color w:val="C00000"/>
              </w:rPr>
              <w:t>,</w:t>
            </w:r>
            <w:r w:rsidR="00987896">
              <w:rPr>
                <w:rFonts w:ascii="Times New Roman" w:hAnsi="Times New Roman" w:cs="Times New Roman"/>
                <w:b/>
                <w:color w:val="C00000"/>
              </w:rPr>
              <w:t>5</w:t>
            </w:r>
            <w:r w:rsidR="006573B8" w:rsidRPr="006573B8">
              <w:rPr>
                <w:rFonts w:ascii="Times New Roman" w:hAnsi="Times New Roman" w:cs="Times New Roman"/>
                <w:b/>
                <w:color w:val="C00000"/>
              </w:rPr>
              <w:t>%</w:t>
            </w:r>
            <w:r w:rsidR="00345761">
              <w:rPr>
                <w:rFonts w:ascii="Times New Roman" w:hAnsi="Times New Roman" w:cs="Times New Roman"/>
                <w:b/>
                <w:color w:val="C00000"/>
              </w:rPr>
              <w:t>.</w:t>
            </w:r>
          </w:p>
        </w:tc>
        <w:tc>
          <w:tcPr>
            <w:tcW w:w="5321" w:type="dxa"/>
            <w:gridSpan w:val="2"/>
            <w:tcBorders>
              <w:top w:val="nil"/>
              <w:left w:val="nil"/>
              <w:bottom w:val="nil"/>
              <w:right w:val="nil"/>
            </w:tcBorders>
          </w:tcPr>
          <w:p w14:paraId="71D8B768" w14:textId="77777777" w:rsidR="00345761" w:rsidRPr="00ED14FC" w:rsidRDefault="00345761" w:rsidP="00345761">
            <w:pPr>
              <w:jc w:val="center"/>
              <w:rPr>
                <w:rFonts w:ascii="Times New Roman" w:hAnsi="Times New Roman" w:cs="Times New Roman"/>
                <w:b/>
                <w:noProof/>
                <w:color w:val="1F497D" w:themeColor="text2"/>
                <w:sz w:val="12"/>
                <w:szCs w:val="12"/>
              </w:rPr>
            </w:pPr>
          </w:p>
          <w:p w14:paraId="1AB3CACD" w14:textId="1DBCADFA" w:rsidR="00345761" w:rsidRPr="00ED14FC" w:rsidRDefault="00345761" w:rsidP="00096BD4">
            <w:pPr>
              <w:jc w:val="center"/>
              <w:rPr>
                <w:rFonts w:ascii="Times New Roman" w:hAnsi="Times New Roman" w:cs="Times New Roman"/>
                <w:b/>
                <w:noProof/>
                <w:color w:val="1F497D" w:themeColor="text2"/>
              </w:rPr>
            </w:pPr>
            <w:r w:rsidRPr="00ED14FC">
              <w:rPr>
                <w:rFonts w:ascii="Times New Roman" w:hAnsi="Times New Roman" w:cs="Times New Roman"/>
                <w:b/>
                <w:noProof/>
                <w:color w:val="1F497D" w:themeColor="text2"/>
              </w:rPr>
              <w:t>Diễn biến lãi suất trên thị trường liên ngân hàng</w:t>
            </w:r>
            <w:r w:rsidR="00A50260">
              <w:rPr>
                <w:noProof/>
              </w:rPr>
              <w:drawing>
                <wp:inline distT="0" distB="0" distL="0" distR="0" wp14:anchorId="6A6B22EA" wp14:editId="496CF219">
                  <wp:extent cx="3241675" cy="1828800"/>
                  <wp:effectExtent l="0" t="0" r="0" b="0"/>
                  <wp:docPr id="1563017303" name="Chart 1">
                    <a:extLst xmlns:a="http://schemas.openxmlformats.org/drawingml/2006/main">
                      <a:ext uri="{FF2B5EF4-FFF2-40B4-BE49-F238E27FC236}">
                        <a16:creationId xmlns:a16="http://schemas.microsoft.com/office/drawing/2014/main" id="{00000000-0008-0000-05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tc>
        <w:tc>
          <w:tcPr>
            <w:tcW w:w="5192" w:type="dxa"/>
            <w:gridSpan w:val="3"/>
            <w:tcBorders>
              <w:top w:val="nil"/>
              <w:left w:val="nil"/>
              <w:bottom w:val="nil"/>
              <w:right w:val="nil"/>
            </w:tcBorders>
          </w:tcPr>
          <w:p w14:paraId="7E77DA4F" w14:textId="77777777" w:rsidR="00345761" w:rsidRPr="00ED14FC" w:rsidRDefault="00345761" w:rsidP="00345761">
            <w:pPr>
              <w:rPr>
                <w:rFonts w:ascii="Times New Roman" w:hAnsi="Times New Roman" w:cs="Times New Roman"/>
                <w:b/>
                <w:noProof/>
                <w:color w:val="1F497D" w:themeColor="text2"/>
                <w:sz w:val="12"/>
                <w:szCs w:val="12"/>
              </w:rPr>
            </w:pPr>
          </w:p>
          <w:p w14:paraId="56FEFF9C" w14:textId="77777777" w:rsidR="00345761" w:rsidRPr="00ED14FC" w:rsidRDefault="00345761" w:rsidP="00345761">
            <w:pPr>
              <w:ind w:right="72"/>
              <w:rPr>
                <w:rFonts w:ascii="Verdana" w:hAnsi="Verdana" w:cs="Arial"/>
                <w:b/>
                <w:color w:val="245794"/>
                <w:sz w:val="28"/>
                <w:szCs w:val="28"/>
              </w:rPr>
            </w:pPr>
            <w:r w:rsidRPr="00ED14FC">
              <w:rPr>
                <w:rFonts w:ascii="Verdana" w:hAnsi="Verdana" w:cs="Arial"/>
                <w:b/>
                <w:color w:val="245794"/>
                <w:sz w:val="28"/>
                <w:szCs w:val="28"/>
              </w:rPr>
              <w:t>Tin tức nổi bật:</w:t>
            </w:r>
          </w:p>
          <w:p w14:paraId="206F75DD" w14:textId="74573A3D" w:rsidR="00E77409" w:rsidRDefault="00935FBD" w:rsidP="000850E7">
            <w:pPr>
              <w:rPr>
                <w:rFonts w:ascii="Times New Roman" w:hAnsi="Times New Roman" w:cs="Times New Roman"/>
                <w:color w:val="0070C0"/>
              </w:rPr>
            </w:pPr>
            <w:r>
              <w:rPr>
                <w:color w:val="0070C0"/>
                <w:lang w:val="vi-VN"/>
              </w:rPr>
              <w:t xml:space="preserve">- </w:t>
            </w:r>
            <w:r w:rsidR="000757DB" w:rsidRPr="000757DB">
              <w:rPr>
                <w:rFonts w:ascii="Times New Roman" w:hAnsi="Times New Roman" w:cs="Times New Roman"/>
                <w:color w:val="0070C0"/>
              </w:rPr>
              <w:t>Theo thống kê, riêng tháng 9, toàn ngành điện tử đạt doanh số xuất khẩu 28,73 tỷ USD, trong đó nhóm hàng điện tử, máy tính là 22,56 tỷ USD, tăng 112,7% so với tháng 9/2025, còn điện thoại 6,17 tỷ USD, tăng 14,3%</w:t>
            </w:r>
            <w:r w:rsidR="006A26DA">
              <w:rPr>
                <w:rFonts w:ascii="Times New Roman" w:hAnsi="Times New Roman" w:cs="Times New Roman"/>
                <w:color w:val="0070C0"/>
              </w:rPr>
              <w:t xml:space="preserve">. </w:t>
            </w:r>
            <w:r w:rsidR="00244385" w:rsidRPr="00D45EE3">
              <w:rPr>
                <w:rFonts w:ascii="Times New Roman" w:hAnsi="Times New Roman" w:cs="Times New Roman"/>
                <w:color w:val="0070C0"/>
              </w:rPr>
              <w:br/>
              <w:t>-</w:t>
            </w:r>
            <w:r w:rsidR="00E920FE">
              <w:rPr>
                <w:rFonts w:ascii="Times New Roman" w:hAnsi="Times New Roman" w:cs="Times New Roman"/>
                <w:color w:val="0070C0"/>
              </w:rPr>
              <w:t xml:space="preserve"> </w:t>
            </w:r>
            <w:r w:rsidR="009A643E" w:rsidRPr="009A643E">
              <w:rPr>
                <w:rFonts w:ascii="Times New Roman" w:hAnsi="Times New Roman" w:cs="Times New Roman"/>
                <w:color w:val="0070C0"/>
              </w:rPr>
              <w:t>UOB nâng dự báo tăng trưởng GDP Việt Nam năm 2026 lên 9,2%, từ mức 8,5% trước đó. Đồng thời, dự báo lạm phát bình quân cả năm lên 4,7%</w:t>
            </w:r>
            <w:r w:rsidR="00E77409">
              <w:rPr>
                <w:rFonts w:ascii="Times New Roman" w:hAnsi="Times New Roman" w:cs="Times New Roman"/>
                <w:color w:val="0070C0"/>
              </w:rPr>
              <w:t>.</w:t>
            </w:r>
          </w:p>
          <w:p w14:paraId="2AE5AAAD" w14:textId="37411887" w:rsidR="00345761" w:rsidRPr="00935FBD" w:rsidRDefault="00244385" w:rsidP="00C729A0">
            <w:pPr>
              <w:rPr>
                <w:lang w:val="vi-VN"/>
              </w:rPr>
            </w:pPr>
            <w:r w:rsidRPr="00D45EE3">
              <w:rPr>
                <w:rFonts w:ascii="Times New Roman" w:hAnsi="Times New Roman" w:cs="Times New Roman"/>
                <w:color w:val="0070C0"/>
              </w:rPr>
              <w:t>-</w:t>
            </w:r>
            <w:r w:rsidR="0003278D">
              <w:rPr>
                <w:rFonts w:ascii="Times New Roman" w:hAnsi="Times New Roman" w:cs="Times New Roman"/>
                <w:color w:val="0070C0"/>
              </w:rPr>
              <w:t xml:space="preserve"> </w:t>
            </w:r>
            <w:r w:rsidR="009A643E" w:rsidRPr="009A643E">
              <w:rPr>
                <w:rFonts w:ascii="Times New Roman" w:hAnsi="Times New Roman" w:cs="Times New Roman"/>
                <w:color w:val="0070C0"/>
              </w:rPr>
              <w:t>Sản xuất công nghiệp tiếp tục duy trì đà tăng trưởng hai con số trong quý III/2026, đưa chỉ số sản xuất công nghiệp (IIP) 9 tháng tăng 12,3% so với cùng kỳ, mức tăng cao nhất trong cùng kỳ kể từ năm 2019</w:t>
            </w:r>
            <w:r w:rsidR="00E77409">
              <w:rPr>
                <w:rFonts w:ascii="Times New Roman" w:hAnsi="Times New Roman" w:cs="Times New Roman"/>
                <w:color w:val="0070C0"/>
              </w:rPr>
              <w:t xml:space="preserve">. </w:t>
            </w:r>
          </w:p>
        </w:tc>
      </w:tr>
      <w:tr w:rsidR="00345761" w14:paraId="2159C350" w14:textId="77777777" w:rsidTr="00A50260">
        <w:trPr>
          <w:trHeight w:val="2981"/>
        </w:trPr>
        <w:tc>
          <w:tcPr>
            <w:tcW w:w="5219" w:type="dxa"/>
            <w:tcBorders>
              <w:top w:val="nil"/>
              <w:left w:val="nil"/>
              <w:bottom w:val="nil"/>
              <w:right w:val="nil"/>
            </w:tcBorders>
          </w:tcPr>
          <w:p w14:paraId="44246282" w14:textId="68FFCCF6" w:rsidR="006713FD" w:rsidRDefault="00D93853" w:rsidP="006713FD">
            <w:pPr>
              <w:rPr>
                <w:rFonts w:ascii="Times New Roman" w:hAnsi="Times New Roman" w:cs="Times New Roman"/>
                <w:b/>
                <w:noProof/>
                <w:color w:val="1F497D" w:themeColor="text2"/>
                <w:lang w:val="vi-VN"/>
              </w:rPr>
            </w:pPr>
            <w:r>
              <w:rPr>
                <w:rFonts w:ascii="Times New Roman" w:hAnsi="Times New Roman" w:cs="Times New Roman"/>
                <w:b/>
                <w:noProof/>
                <w:color w:val="1F497D" w:themeColor="text2"/>
              </w:rPr>
              <w:t xml:space="preserve">Thị trường </w:t>
            </w:r>
            <w:r w:rsidR="0040002E">
              <w:rPr>
                <w:rFonts w:ascii="Times New Roman" w:hAnsi="Times New Roman" w:cs="Times New Roman"/>
                <w:b/>
                <w:noProof/>
                <w:color w:val="1F497D" w:themeColor="text2"/>
              </w:rPr>
              <w:t xml:space="preserve">tỷ giá </w:t>
            </w:r>
            <w:r w:rsidR="006713FD" w:rsidRPr="006713FD">
              <w:rPr>
                <w:rFonts w:ascii="Times New Roman" w:hAnsi="Times New Roman" w:cs="Times New Roman"/>
                <w:b/>
                <w:noProof/>
                <w:color w:val="1F497D" w:themeColor="text2"/>
              </w:rPr>
              <w:t>USD-VND:</w:t>
            </w:r>
          </w:p>
          <w:p w14:paraId="2E4A9918" w14:textId="5B48B878" w:rsidR="00F93415" w:rsidRPr="0007401F" w:rsidRDefault="00E86802" w:rsidP="00E94440">
            <w:pPr>
              <w:jc w:val="both"/>
              <w:rPr>
                <w:rFonts w:ascii="Times New Roman" w:hAnsi="Times New Roman" w:cs="Times New Roman"/>
                <w:color w:val="0070C0"/>
              </w:rPr>
            </w:pPr>
            <w:r w:rsidRPr="00E86802">
              <w:rPr>
                <w:rFonts w:ascii="Times New Roman" w:hAnsi="Times New Roman" w:cs="Times New Roman"/>
                <w:color w:val="0070C0"/>
              </w:rPr>
              <w:t>Tỷ giá USD-VND</w:t>
            </w:r>
            <w:r w:rsidR="00D93853">
              <w:rPr>
                <w:rFonts w:ascii="Times New Roman" w:hAnsi="Times New Roman" w:cs="Times New Roman"/>
                <w:color w:val="0070C0"/>
              </w:rPr>
              <w:t xml:space="preserve"> trên thị trường liên ngân hàng</w:t>
            </w:r>
            <w:r w:rsidR="007906C2">
              <w:rPr>
                <w:rFonts w:ascii="Times New Roman" w:hAnsi="Times New Roman" w:cs="Times New Roman"/>
                <w:color w:val="0070C0"/>
              </w:rPr>
              <w:t xml:space="preserve"> </w:t>
            </w:r>
            <w:r w:rsidR="00BA7C8A">
              <w:rPr>
                <w:rFonts w:ascii="Times New Roman" w:hAnsi="Times New Roman" w:cs="Times New Roman"/>
                <w:color w:val="0070C0"/>
              </w:rPr>
              <w:t>đi ngang so với mức giá mở cửa đầu tuần nhưng xu hướng ổn định và giảm nhẹ về khoảng 25.870</w:t>
            </w:r>
            <w:r w:rsidR="00432882">
              <w:rPr>
                <w:rFonts w:ascii="Times New Roman" w:hAnsi="Times New Roman" w:cs="Times New Roman"/>
                <w:color w:val="0070C0"/>
              </w:rPr>
              <w:t>.</w:t>
            </w:r>
            <w:r w:rsidR="00BA7C8A">
              <w:rPr>
                <w:rFonts w:ascii="Times New Roman" w:hAnsi="Times New Roman" w:cs="Times New Roman"/>
                <w:color w:val="0070C0"/>
              </w:rPr>
              <w:t xml:space="preserve"> Tỷ giá có thời điểm vượt lên mức đỉnh 25.980 trong thời gian ngắn sau đó điều chỉnh trở lại theo cùng nhịp diễn biến với giá USD trên thị trường quốc tế. </w:t>
            </w:r>
            <w:r w:rsidR="00CB0086">
              <w:rPr>
                <w:rFonts w:ascii="Times New Roman" w:hAnsi="Times New Roman" w:cs="Times New Roman"/>
                <w:color w:val="0070C0"/>
              </w:rPr>
              <w:t xml:space="preserve">NHNN </w:t>
            </w:r>
            <w:r w:rsidR="00CB0086" w:rsidRPr="00CB0086">
              <w:rPr>
                <w:rFonts w:ascii="Times New Roman" w:hAnsi="Times New Roman" w:cs="Times New Roman"/>
                <w:color w:val="0070C0"/>
              </w:rPr>
              <w:t>cho biết dư nợ tín dụng xanh trong nửa đầu năm nay tăng gần 10% so với cuối 2025</w:t>
            </w:r>
            <w:r w:rsidR="00CB0086">
              <w:rPr>
                <w:rFonts w:ascii="Times New Roman" w:hAnsi="Times New Roman" w:cs="Times New Roman"/>
                <w:color w:val="0070C0"/>
              </w:rPr>
              <w:t xml:space="preserve">, đạt mức 856 nghìn tỷ đồng, tương ứng với khoảng 4,2% trên tổng dư nợ của nền kinh tế. </w:t>
            </w:r>
          </w:p>
          <w:p w14:paraId="4052C68F" w14:textId="3E3B3B08" w:rsidR="00345761" w:rsidRPr="00522761" w:rsidRDefault="00C85201" w:rsidP="00522761">
            <w:pPr>
              <w:jc w:val="both"/>
              <w:rPr>
                <w:rFonts w:ascii="Times New Roman" w:hAnsi="Times New Roman" w:cs="Times New Roman"/>
                <w:b/>
                <w:color w:val="C00000"/>
              </w:rPr>
            </w:pPr>
            <w:r w:rsidRPr="00C85201">
              <w:rPr>
                <w:rFonts w:ascii="Times New Roman" w:hAnsi="Times New Roman" w:cs="Times New Roman"/>
                <w:b/>
                <w:color w:val="C00000"/>
              </w:rPr>
              <w:t>Dự kiến: tỷ giá USD-VND</w:t>
            </w:r>
            <w:r w:rsidR="00BB5ECA">
              <w:rPr>
                <w:rFonts w:ascii="Times New Roman" w:hAnsi="Times New Roman" w:cs="Times New Roman"/>
                <w:b/>
                <w:color w:val="C00000"/>
              </w:rPr>
              <w:t xml:space="preserve"> liên ngân hàng</w:t>
            </w:r>
            <w:r w:rsidRPr="00C85201">
              <w:rPr>
                <w:rFonts w:ascii="Times New Roman" w:hAnsi="Times New Roman" w:cs="Times New Roman"/>
                <w:b/>
                <w:color w:val="C00000"/>
              </w:rPr>
              <w:t xml:space="preserve"> khả năng sẽ biến động</w:t>
            </w:r>
            <w:r w:rsidR="00522761">
              <w:rPr>
                <w:rFonts w:ascii="Times New Roman" w:hAnsi="Times New Roman" w:cs="Times New Roman"/>
                <w:b/>
                <w:color w:val="C00000"/>
              </w:rPr>
              <w:t xml:space="preserve"> </w:t>
            </w:r>
            <w:r w:rsidRPr="00C85201">
              <w:rPr>
                <w:rFonts w:ascii="Times New Roman" w:hAnsi="Times New Roman" w:cs="Times New Roman"/>
                <w:b/>
                <w:color w:val="C00000"/>
              </w:rPr>
              <w:t xml:space="preserve">quanh khu vực </w:t>
            </w:r>
            <w:r w:rsidR="001E00DE">
              <w:rPr>
                <w:rFonts w:ascii="Times New Roman" w:hAnsi="Times New Roman" w:cs="Times New Roman"/>
                <w:b/>
                <w:color w:val="C00000"/>
              </w:rPr>
              <w:t>2</w:t>
            </w:r>
            <w:r w:rsidR="00987BCE">
              <w:rPr>
                <w:rFonts w:ascii="Times New Roman" w:hAnsi="Times New Roman" w:cs="Times New Roman"/>
                <w:b/>
                <w:color w:val="C00000"/>
              </w:rPr>
              <w:t>5</w:t>
            </w:r>
            <w:r w:rsidRPr="00C85201">
              <w:rPr>
                <w:rFonts w:ascii="Times New Roman" w:hAnsi="Times New Roman" w:cs="Times New Roman"/>
                <w:b/>
                <w:color w:val="C00000"/>
              </w:rPr>
              <w:t>.</w:t>
            </w:r>
            <w:r w:rsidR="00D8475C">
              <w:rPr>
                <w:rFonts w:ascii="Times New Roman" w:hAnsi="Times New Roman" w:cs="Times New Roman"/>
                <w:b/>
                <w:color w:val="C00000"/>
              </w:rPr>
              <w:t>80</w:t>
            </w:r>
            <w:r w:rsidR="00C41550">
              <w:rPr>
                <w:rFonts w:ascii="Times New Roman" w:hAnsi="Times New Roman" w:cs="Times New Roman"/>
                <w:b/>
                <w:color w:val="C00000"/>
              </w:rPr>
              <w:t>0</w:t>
            </w:r>
            <w:r w:rsidRPr="00C85201">
              <w:rPr>
                <w:rFonts w:ascii="Times New Roman" w:hAnsi="Times New Roman" w:cs="Times New Roman"/>
                <w:b/>
                <w:color w:val="C00000"/>
              </w:rPr>
              <w:t xml:space="preserve"> – 2</w:t>
            </w:r>
            <w:r w:rsidR="00D8475C">
              <w:rPr>
                <w:rFonts w:ascii="Times New Roman" w:hAnsi="Times New Roman" w:cs="Times New Roman"/>
                <w:b/>
                <w:color w:val="C00000"/>
              </w:rPr>
              <w:t>5</w:t>
            </w:r>
            <w:r w:rsidRPr="00C85201">
              <w:rPr>
                <w:rFonts w:ascii="Times New Roman" w:hAnsi="Times New Roman" w:cs="Times New Roman"/>
                <w:b/>
                <w:color w:val="C00000"/>
              </w:rPr>
              <w:t>.</w:t>
            </w:r>
            <w:r w:rsidR="00D8475C">
              <w:rPr>
                <w:rFonts w:ascii="Times New Roman" w:hAnsi="Times New Roman" w:cs="Times New Roman"/>
                <w:b/>
                <w:color w:val="C00000"/>
              </w:rPr>
              <w:t>95</w:t>
            </w:r>
            <w:r w:rsidR="002838D4">
              <w:rPr>
                <w:rFonts w:ascii="Times New Roman" w:hAnsi="Times New Roman" w:cs="Times New Roman"/>
                <w:b/>
                <w:color w:val="C00000"/>
              </w:rPr>
              <w:t>0</w:t>
            </w:r>
            <w:r w:rsidRPr="00C85201">
              <w:rPr>
                <w:rFonts w:ascii="Times New Roman" w:hAnsi="Times New Roman" w:cs="Times New Roman"/>
                <w:b/>
                <w:color w:val="C00000"/>
              </w:rPr>
              <w:t>.</w:t>
            </w:r>
          </w:p>
        </w:tc>
        <w:tc>
          <w:tcPr>
            <w:tcW w:w="5321" w:type="dxa"/>
            <w:gridSpan w:val="2"/>
            <w:tcBorders>
              <w:top w:val="nil"/>
              <w:left w:val="nil"/>
              <w:bottom w:val="nil"/>
              <w:right w:val="nil"/>
            </w:tcBorders>
            <w:vAlign w:val="center"/>
          </w:tcPr>
          <w:p w14:paraId="42982F0B" w14:textId="7C004396" w:rsidR="00345761" w:rsidRDefault="00345761" w:rsidP="00096BD4">
            <w:pPr>
              <w:rPr>
                <w:rFonts w:ascii="Times New Roman" w:hAnsi="Times New Roman" w:cs="Times New Roman"/>
                <w:b/>
                <w:noProof/>
                <w:color w:val="1F497D" w:themeColor="text2"/>
              </w:rPr>
            </w:pPr>
            <w:r w:rsidRPr="00264994">
              <w:rPr>
                <w:rFonts w:ascii="Times New Roman" w:hAnsi="Times New Roman" w:cs="Times New Roman"/>
                <w:b/>
                <w:noProof/>
                <w:color w:val="1F497D" w:themeColor="text2"/>
              </w:rPr>
              <w:t>Diễn biến tỷ giá USD-</w:t>
            </w:r>
            <w:r w:rsidR="00E34116">
              <w:rPr>
                <w:rFonts w:ascii="Times New Roman" w:hAnsi="Times New Roman" w:cs="Times New Roman"/>
                <w:b/>
                <w:noProof/>
                <w:color w:val="1F497D" w:themeColor="text2"/>
              </w:rPr>
              <w:t>V</w:t>
            </w:r>
            <w:r w:rsidRPr="00264994">
              <w:rPr>
                <w:rFonts w:ascii="Times New Roman" w:hAnsi="Times New Roman" w:cs="Times New Roman"/>
                <w:b/>
                <w:noProof/>
                <w:color w:val="1F497D" w:themeColor="text2"/>
              </w:rPr>
              <w:t>ND thị trường liên ngân hàng</w:t>
            </w:r>
          </w:p>
          <w:p w14:paraId="6351A3B1" w14:textId="6E6CE777" w:rsidR="00345761" w:rsidRPr="00E34116" w:rsidRDefault="00A50260" w:rsidP="00D124AE">
            <w:pPr>
              <w:rPr>
                <w:rFonts w:ascii="Times New Roman" w:hAnsi="Times New Roman" w:cs="Times New Roman"/>
                <w:b/>
                <w:noProof/>
                <w:color w:val="1F497D" w:themeColor="text2"/>
              </w:rPr>
            </w:pPr>
            <w:r>
              <w:rPr>
                <w:noProof/>
              </w:rPr>
              <w:drawing>
                <wp:inline distT="0" distB="0" distL="0" distR="0" wp14:anchorId="62F8BF4F" wp14:editId="1A6E1857">
                  <wp:extent cx="3241675" cy="1821485"/>
                  <wp:effectExtent l="0" t="0" r="0" b="7620"/>
                  <wp:docPr id="1900109423" name="Chart 1">
                    <a:extLst xmlns:a="http://schemas.openxmlformats.org/drawingml/2006/main">
                      <a:ext uri="{FF2B5EF4-FFF2-40B4-BE49-F238E27FC236}">
                        <a16:creationId xmlns:a16="http://schemas.microsoft.com/office/drawing/2014/main" id="{00000000-0008-0000-05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tc>
        <w:tc>
          <w:tcPr>
            <w:tcW w:w="5192" w:type="dxa"/>
            <w:gridSpan w:val="3"/>
            <w:tcBorders>
              <w:top w:val="nil"/>
              <w:left w:val="nil"/>
              <w:bottom w:val="nil"/>
              <w:right w:val="nil"/>
            </w:tcBorders>
          </w:tcPr>
          <w:p w14:paraId="31D5E64C" w14:textId="65418C90" w:rsidR="00345761" w:rsidRDefault="00345761" w:rsidP="00345761">
            <w:pPr>
              <w:rPr>
                <w:rFonts w:ascii="Times New Roman" w:hAnsi="Times New Roman" w:cs="Times New Roman"/>
                <w:b/>
                <w:noProof/>
                <w:color w:val="1F497D" w:themeColor="text2"/>
              </w:rPr>
            </w:pPr>
            <w:r w:rsidRPr="002368A5">
              <w:rPr>
                <w:rFonts w:ascii="Times New Roman" w:hAnsi="Times New Roman" w:cs="Times New Roman"/>
                <w:b/>
                <w:noProof/>
                <w:color w:val="1F497D" w:themeColor="text2"/>
              </w:rPr>
              <w:t>Các chỉ số cơ bản:</w:t>
            </w:r>
          </w:p>
          <w:tbl>
            <w:tblPr>
              <w:tblW w:w="4780" w:type="dxa"/>
              <w:tblLayout w:type="fixed"/>
              <w:tblLook w:val="04A0" w:firstRow="1" w:lastRow="0" w:firstColumn="1" w:lastColumn="0" w:noHBand="0" w:noVBand="1"/>
            </w:tblPr>
            <w:tblGrid>
              <w:gridCol w:w="1100"/>
              <w:gridCol w:w="1280"/>
              <w:gridCol w:w="1280"/>
              <w:gridCol w:w="1120"/>
            </w:tblGrid>
            <w:tr w:rsidR="00434BE1" w:rsidRPr="00CF0EF5" w14:paraId="55B83ECF" w14:textId="77777777" w:rsidTr="0059343A">
              <w:trPr>
                <w:trHeight w:val="315"/>
              </w:trPr>
              <w:tc>
                <w:tcPr>
                  <w:tcW w:w="1100" w:type="dxa"/>
                  <w:shd w:val="clear" w:color="000000" w:fill="8DB4E2"/>
                  <w:noWrap/>
                  <w:vAlign w:val="bottom"/>
                  <w:hideMark/>
                </w:tcPr>
                <w:p w14:paraId="75F0C766" w14:textId="77777777" w:rsidR="00434BE1" w:rsidRPr="00CF0EF5" w:rsidRDefault="00434BE1" w:rsidP="00434BE1">
                  <w:pPr>
                    <w:spacing w:after="0" w:line="240" w:lineRule="auto"/>
                    <w:rPr>
                      <w:rFonts w:ascii="Verdana" w:eastAsia="Times New Roman" w:hAnsi="Verdana" w:cs="Calibri"/>
                      <w:color w:val="FFFFFF"/>
                      <w:sz w:val="20"/>
                      <w:szCs w:val="20"/>
                      <w:u w:val="single"/>
                    </w:rPr>
                  </w:pPr>
                </w:p>
              </w:tc>
              <w:tc>
                <w:tcPr>
                  <w:tcW w:w="1280" w:type="dxa"/>
                  <w:shd w:val="clear" w:color="000000" w:fill="8DB4E2"/>
                  <w:vAlign w:val="center"/>
                </w:tcPr>
                <w:p w14:paraId="311E936F" w14:textId="04E913BF" w:rsidR="00434BE1" w:rsidRPr="00CF0EF5" w:rsidRDefault="006B166D" w:rsidP="00434BE1">
                  <w:pPr>
                    <w:spacing w:after="0" w:line="240" w:lineRule="auto"/>
                    <w:jc w:val="center"/>
                    <w:rPr>
                      <w:rFonts w:ascii="Times New Roman" w:eastAsia="Times New Roman" w:hAnsi="Times New Roman" w:cs="Times New Roman"/>
                      <w:b/>
                      <w:bCs/>
                      <w:i/>
                      <w:iCs/>
                      <w:color w:val="000000"/>
                      <w:sz w:val="20"/>
                      <w:szCs w:val="20"/>
                    </w:rPr>
                  </w:pPr>
                  <w:r>
                    <w:rPr>
                      <w:rFonts w:ascii="Times New Roman" w:eastAsia="Times New Roman" w:hAnsi="Times New Roman" w:cs="Times New Roman"/>
                      <w:b/>
                      <w:bCs/>
                      <w:i/>
                      <w:iCs/>
                      <w:color w:val="000000"/>
                      <w:sz w:val="20"/>
                      <w:szCs w:val="20"/>
                    </w:rPr>
                    <w:t>05</w:t>
                  </w:r>
                  <w:r w:rsidR="00434BE1">
                    <w:rPr>
                      <w:rFonts w:ascii="Times New Roman" w:eastAsia="Times New Roman" w:hAnsi="Times New Roman" w:cs="Times New Roman"/>
                      <w:b/>
                      <w:bCs/>
                      <w:i/>
                      <w:iCs/>
                      <w:color w:val="000000"/>
                      <w:sz w:val="20"/>
                      <w:szCs w:val="20"/>
                    </w:rPr>
                    <w:t>.</w:t>
                  </w:r>
                  <w:r>
                    <w:rPr>
                      <w:rFonts w:ascii="Times New Roman" w:eastAsia="Times New Roman" w:hAnsi="Times New Roman" w:cs="Times New Roman"/>
                      <w:b/>
                      <w:bCs/>
                      <w:i/>
                      <w:iCs/>
                      <w:color w:val="000000"/>
                      <w:sz w:val="20"/>
                      <w:szCs w:val="20"/>
                    </w:rPr>
                    <w:t>10</w:t>
                  </w:r>
                  <w:r w:rsidR="00434BE1">
                    <w:rPr>
                      <w:rFonts w:ascii="Times New Roman" w:eastAsia="Times New Roman" w:hAnsi="Times New Roman" w:cs="Times New Roman"/>
                      <w:b/>
                      <w:bCs/>
                      <w:i/>
                      <w:iCs/>
                      <w:color w:val="000000"/>
                      <w:sz w:val="20"/>
                      <w:szCs w:val="20"/>
                    </w:rPr>
                    <w:t>-</w:t>
                  </w:r>
                  <w:r w:rsidR="00866C22">
                    <w:rPr>
                      <w:rFonts w:ascii="Times New Roman" w:eastAsia="Times New Roman" w:hAnsi="Times New Roman" w:cs="Times New Roman"/>
                      <w:b/>
                      <w:bCs/>
                      <w:i/>
                      <w:iCs/>
                      <w:color w:val="000000"/>
                      <w:sz w:val="20"/>
                      <w:szCs w:val="20"/>
                    </w:rPr>
                    <w:t>0</w:t>
                  </w:r>
                  <w:r>
                    <w:rPr>
                      <w:rFonts w:ascii="Times New Roman" w:eastAsia="Times New Roman" w:hAnsi="Times New Roman" w:cs="Times New Roman"/>
                      <w:b/>
                      <w:bCs/>
                      <w:i/>
                      <w:iCs/>
                      <w:color w:val="000000"/>
                      <w:sz w:val="20"/>
                      <w:szCs w:val="20"/>
                    </w:rPr>
                    <w:t>9</w:t>
                  </w:r>
                  <w:r w:rsidR="00434BE1">
                    <w:rPr>
                      <w:rFonts w:ascii="Times New Roman" w:eastAsia="Times New Roman" w:hAnsi="Times New Roman" w:cs="Times New Roman"/>
                      <w:b/>
                      <w:bCs/>
                      <w:i/>
                      <w:iCs/>
                      <w:color w:val="000000"/>
                      <w:sz w:val="20"/>
                      <w:szCs w:val="20"/>
                    </w:rPr>
                    <w:t>.</w:t>
                  </w:r>
                  <w:r w:rsidR="00866C22">
                    <w:rPr>
                      <w:rFonts w:ascii="Times New Roman" w:eastAsia="Times New Roman" w:hAnsi="Times New Roman" w:cs="Times New Roman"/>
                      <w:b/>
                      <w:bCs/>
                      <w:i/>
                      <w:iCs/>
                      <w:color w:val="000000"/>
                      <w:sz w:val="20"/>
                      <w:szCs w:val="20"/>
                    </w:rPr>
                    <w:t>10</w:t>
                  </w:r>
                </w:p>
              </w:tc>
              <w:tc>
                <w:tcPr>
                  <w:tcW w:w="1280" w:type="dxa"/>
                  <w:shd w:val="clear" w:color="000000" w:fill="8DB4E2"/>
                  <w:vAlign w:val="center"/>
                </w:tcPr>
                <w:p w14:paraId="7D0ADB11" w14:textId="2142A8D2" w:rsidR="00434BE1" w:rsidRPr="00CF0EF5" w:rsidRDefault="006B166D" w:rsidP="00434BE1">
                  <w:pPr>
                    <w:spacing w:after="0" w:line="240" w:lineRule="auto"/>
                    <w:jc w:val="center"/>
                    <w:rPr>
                      <w:rFonts w:ascii="Times New Roman" w:eastAsia="Times New Roman" w:hAnsi="Times New Roman" w:cs="Times New Roman"/>
                      <w:b/>
                      <w:bCs/>
                      <w:i/>
                      <w:iCs/>
                      <w:color w:val="000000"/>
                      <w:sz w:val="20"/>
                      <w:szCs w:val="20"/>
                    </w:rPr>
                  </w:pPr>
                  <w:r>
                    <w:rPr>
                      <w:rFonts w:ascii="Times New Roman" w:eastAsia="Times New Roman" w:hAnsi="Times New Roman" w:cs="Times New Roman"/>
                      <w:b/>
                      <w:bCs/>
                      <w:i/>
                      <w:iCs/>
                      <w:color w:val="000000"/>
                      <w:sz w:val="20"/>
                      <w:szCs w:val="20"/>
                    </w:rPr>
                    <w:t>28.09-02.10</w:t>
                  </w:r>
                </w:p>
              </w:tc>
              <w:tc>
                <w:tcPr>
                  <w:tcW w:w="1120" w:type="dxa"/>
                  <w:shd w:val="clear" w:color="000000" w:fill="8DB4E2"/>
                  <w:vAlign w:val="center"/>
                  <w:hideMark/>
                </w:tcPr>
                <w:p w14:paraId="248321E6" w14:textId="3EFD5A7B" w:rsidR="00434BE1" w:rsidRPr="00CF0EF5" w:rsidRDefault="00434BE1" w:rsidP="00434BE1">
                  <w:pPr>
                    <w:spacing w:after="0" w:line="240" w:lineRule="auto"/>
                    <w:jc w:val="right"/>
                    <w:rPr>
                      <w:rFonts w:ascii="Times New Roman" w:eastAsia="Times New Roman" w:hAnsi="Times New Roman" w:cs="Times New Roman"/>
                      <w:b/>
                      <w:bCs/>
                      <w:i/>
                      <w:iCs/>
                      <w:color w:val="000000"/>
                      <w:sz w:val="20"/>
                      <w:szCs w:val="20"/>
                    </w:rPr>
                  </w:pPr>
                  <w:r w:rsidRPr="00CF0EF5">
                    <w:rPr>
                      <w:rFonts w:ascii="Times New Roman" w:eastAsia="Times New Roman" w:hAnsi="Times New Roman" w:cs="Times New Roman"/>
                      <w:b/>
                      <w:bCs/>
                      <w:i/>
                      <w:iCs/>
                      <w:color w:val="000000"/>
                      <w:sz w:val="20"/>
                      <w:szCs w:val="20"/>
                    </w:rPr>
                    <w:t>Dự báo</w:t>
                  </w:r>
                </w:p>
              </w:tc>
            </w:tr>
            <w:tr w:rsidR="00434BE1" w:rsidRPr="00CF0EF5" w14:paraId="2D1E57F8" w14:textId="77777777" w:rsidTr="00E86E7C">
              <w:trPr>
                <w:trHeight w:val="315"/>
              </w:trPr>
              <w:tc>
                <w:tcPr>
                  <w:tcW w:w="1100" w:type="dxa"/>
                  <w:noWrap/>
                  <w:vAlign w:val="bottom"/>
                  <w:hideMark/>
                </w:tcPr>
                <w:p w14:paraId="184E6544" w14:textId="7BA112DD" w:rsidR="00434BE1" w:rsidRPr="00E86E7C" w:rsidRDefault="00434BE1" w:rsidP="00434BE1">
                  <w:pPr>
                    <w:spacing w:after="0" w:line="240" w:lineRule="auto"/>
                    <w:rPr>
                      <w:rFonts w:ascii="Times New Roman" w:eastAsia="Times New Roman" w:hAnsi="Times New Roman" w:cs="Times New Roman"/>
                      <w:color w:val="000000"/>
                      <w:sz w:val="20"/>
                      <w:szCs w:val="20"/>
                    </w:rPr>
                  </w:pPr>
                  <w:r w:rsidRPr="00E86E7C">
                    <w:rPr>
                      <w:rFonts w:ascii="Times New Roman" w:eastAsia="Times New Roman" w:hAnsi="Times New Roman" w:cs="Times New Roman"/>
                      <w:color w:val="000000"/>
                      <w:sz w:val="20"/>
                      <w:szCs w:val="20"/>
                    </w:rPr>
                    <w:t>LSCB</w:t>
                  </w:r>
                </w:p>
              </w:tc>
              <w:tc>
                <w:tcPr>
                  <w:tcW w:w="1280" w:type="dxa"/>
                  <w:vAlign w:val="bottom"/>
                </w:tcPr>
                <w:p w14:paraId="128FA1EB" w14:textId="2144CA85" w:rsidR="00434BE1" w:rsidRPr="00E86E7C" w:rsidRDefault="00434BE1" w:rsidP="00434BE1">
                  <w:pPr>
                    <w:spacing w:after="0" w:line="240" w:lineRule="auto"/>
                    <w:jc w:val="right"/>
                    <w:rPr>
                      <w:rFonts w:ascii="Times New Roman" w:eastAsia="Times New Roman" w:hAnsi="Times New Roman" w:cs="Times New Roman"/>
                      <w:sz w:val="20"/>
                      <w:szCs w:val="20"/>
                    </w:rPr>
                  </w:pPr>
                  <w:r w:rsidRPr="00E86E7C">
                    <w:rPr>
                      <w:rFonts w:ascii="Times New Roman" w:eastAsia="Times New Roman" w:hAnsi="Times New Roman" w:cs="Times New Roman"/>
                      <w:sz w:val="20"/>
                      <w:szCs w:val="20"/>
                    </w:rPr>
                    <w:t>9%</w:t>
                  </w:r>
                </w:p>
              </w:tc>
              <w:tc>
                <w:tcPr>
                  <w:tcW w:w="1280" w:type="dxa"/>
                  <w:vAlign w:val="bottom"/>
                </w:tcPr>
                <w:p w14:paraId="2B438166" w14:textId="1F8DE3D7" w:rsidR="00434BE1" w:rsidRPr="00E86E7C" w:rsidRDefault="00434BE1" w:rsidP="00434BE1">
                  <w:pPr>
                    <w:spacing w:after="0" w:line="240" w:lineRule="auto"/>
                    <w:jc w:val="right"/>
                    <w:rPr>
                      <w:rFonts w:ascii="Times New Roman" w:eastAsia="Times New Roman" w:hAnsi="Times New Roman" w:cs="Times New Roman"/>
                      <w:sz w:val="20"/>
                      <w:szCs w:val="20"/>
                    </w:rPr>
                  </w:pPr>
                  <w:r w:rsidRPr="00E86E7C">
                    <w:rPr>
                      <w:rFonts w:ascii="Times New Roman" w:eastAsia="Times New Roman" w:hAnsi="Times New Roman" w:cs="Times New Roman"/>
                      <w:sz w:val="20"/>
                      <w:szCs w:val="20"/>
                    </w:rPr>
                    <w:t>9%</w:t>
                  </w:r>
                </w:p>
              </w:tc>
              <w:tc>
                <w:tcPr>
                  <w:tcW w:w="1120" w:type="dxa"/>
                  <w:noWrap/>
                  <w:vAlign w:val="bottom"/>
                </w:tcPr>
                <w:p w14:paraId="57C7F567" w14:textId="1AA19BF3" w:rsidR="00434BE1" w:rsidRPr="00E86E7C" w:rsidRDefault="00434BE1" w:rsidP="00434BE1">
                  <w:pPr>
                    <w:spacing w:after="0" w:line="240" w:lineRule="auto"/>
                    <w:jc w:val="right"/>
                    <w:rPr>
                      <w:rFonts w:ascii="Times New Roman" w:eastAsia="Times New Roman" w:hAnsi="Times New Roman" w:cs="Times New Roman"/>
                      <w:sz w:val="20"/>
                      <w:szCs w:val="20"/>
                    </w:rPr>
                  </w:pPr>
                  <w:r w:rsidRPr="00E86E7C">
                    <w:rPr>
                      <w:rFonts w:ascii="Times New Roman" w:eastAsia="Times New Roman" w:hAnsi="Times New Roman" w:cs="Times New Roman"/>
                      <w:sz w:val="20"/>
                      <w:szCs w:val="20"/>
                    </w:rPr>
                    <w:t>9%</w:t>
                  </w:r>
                </w:p>
              </w:tc>
            </w:tr>
            <w:tr w:rsidR="00434BE1" w:rsidRPr="00CF0EF5" w14:paraId="5F0CE727" w14:textId="77777777" w:rsidTr="00E86E7C">
              <w:trPr>
                <w:trHeight w:val="315"/>
              </w:trPr>
              <w:tc>
                <w:tcPr>
                  <w:tcW w:w="1100" w:type="dxa"/>
                  <w:noWrap/>
                  <w:vAlign w:val="bottom"/>
                  <w:hideMark/>
                </w:tcPr>
                <w:p w14:paraId="00219FFC" w14:textId="5FEE60D6" w:rsidR="00434BE1" w:rsidRPr="00E86E7C" w:rsidRDefault="00434BE1" w:rsidP="00434BE1">
                  <w:pPr>
                    <w:spacing w:after="0" w:line="240" w:lineRule="auto"/>
                    <w:rPr>
                      <w:rFonts w:ascii="Times New Roman" w:eastAsia="Times New Roman" w:hAnsi="Times New Roman" w:cs="Times New Roman"/>
                      <w:color w:val="000000"/>
                      <w:sz w:val="20"/>
                      <w:szCs w:val="20"/>
                    </w:rPr>
                  </w:pPr>
                  <w:r w:rsidRPr="00E86E7C">
                    <w:rPr>
                      <w:rFonts w:ascii="Times New Roman" w:eastAsia="Times New Roman" w:hAnsi="Times New Roman" w:cs="Times New Roman"/>
                      <w:color w:val="000000"/>
                      <w:sz w:val="20"/>
                      <w:szCs w:val="20"/>
                    </w:rPr>
                    <w:t>LS tái CK</w:t>
                  </w:r>
                </w:p>
              </w:tc>
              <w:tc>
                <w:tcPr>
                  <w:tcW w:w="1280" w:type="dxa"/>
                  <w:vAlign w:val="bottom"/>
                </w:tcPr>
                <w:p w14:paraId="250346B0" w14:textId="3FECA31C" w:rsidR="00434BE1" w:rsidRPr="00E86E7C" w:rsidRDefault="00434BE1" w:rsidP="00434B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3,0</w:t>
                  </w:r>
                  <w:r w:rsidRPr="00E86E7C">
                    <w:rPr>
                      <w:rFonts w:ascii="Times New Roman" w:eastAsia="Times New Roman" w:hAnsi="Times New Roman" w:cs="Times New Roman"/>
                      <w:sz w:val="20"/>
                      <w:szCs w:val="20"/>
                    </w:rPr>
                    <w:t>0%</w:t>
                  </w:r>
                </w:p>
              </w:tc>
              <w:tc>
                <w:tcPr>
                  <w:tcW w:w="1280" w:type="dxa"/>
                  <w:vAlign w:val="bottom"/>
                </w:tcPr>
                <w:p w14:paraId="09BB9400" w14:textId="0D797015" w:rsidR="00434BE1" w:rsidRPr="00E86E7C" w:rsidRDefault="00434BE1" w:rsidP="00434B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3,0</w:t>
                  </w:r>
                  <w:r w:rsidRPr="00E86E7C">
                    <w:rPr>
                      <w:rFonts w:ascii="Times New Roman" w:eastAsia="Times New Roman" w:hAnsi="Times New Roman" w:cs="Times New Roman"/>
                      <w:sz w:val="20"/>
                      <w:szCs w:val="20"/>
                    </w:rPr>
                    <w:t>0%</w:t>
                  </w:r>
                </w:p>
              </w:tc>
              <w:tc>
                <w:tcPr>
                  <w:tcW w:w="1120" w:type="dxa"/>
                  <w:noWrap/>
                  <w:vAlign w:val="bottom"/>
                </w:tcPr>
                <w:p w14:paraId="7C297F7D" w14:textId="77FD9606" w:rsidR="00434BE1" w:rsidRPr="00E86E7C" w:rsidRDefault="00434BE1" w:rsidP="00434B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w:t>
                  </w:r>
                  <w:r w:rsidRPr="00E86E7C">
                    <w:rPr>
                      <w:rFonts w:ascii="Times New Roman" w:eastAsia="Times New Roman" w:hAnsi="Times New Roman" w:cs="Times New Roman"/>
                      <w:sz w:val="20"/>
                      <w:szCs w:val="20"/>
                    </w:rPr>
                    <w:t>,</w:t>
                  </w:r>
                  <w:r>
                    <w:rPr>
                      <w:rFonts w:ascii="Times New Roman" w:eastAsia="Times New Roman" w:hAnsi="Times New Roman" w:cs="Times New Roman"/>
                      <w:sz w:val="20"/>
                      <w:szCs w:val="20"/>
                    </w:rPr>
                    <w:t>0</w:t>
                  </w:r>
                  <w:r w:rsidRPr="00E86E7C">
                    <w:rPr>
                      <w:rFonts w:ascii="Times New Roman" w:eastAsia="Times New Roman" w:hAnsi="Times New Roman" w:cs="Times New Roman"/>
                      <w:sz w:val="20"/>
                      <w:szCs w:val="20"/>
                    </w:rPr>
                    <w:t>0%</w:t>
                  </w:r>
                </w:p>
              </w:tc>
            </w:tr>
            <w:tr w:rsidR="00434BE1" w:rsidRPr="00CF0EF5" w14:paraId="3FA1FB35" w14:textId="77777777" w:rsidTr="00E86E7C">
              <w:trPr>
                <w:trHeight w:val="315"/>
              </w:trPr>
              <w:tc>
                <w:tcPr>
                  <w:tcW w:w="1100" w:type="dxa"/>
                  <w:noWrap/>
                  <w:vAlign w:val="bottom"/>
                  <w:hideMark/>
                </w:tcPr>
                <w:p w14:paraId="0D0CB00B" w14:textId="03EC79CB" w:rsidR="00434BE1" w:rsidRPr="00E86E7C" w:rsidRDefault="00434BE1" w:rsidP="00434BE1">
                  <w:pPr>
                    <w:spacing w:after="0" w:line="240" w:lineRule="auto"/>
                    <w:rPr>
                      <w:rFonts w:ascii="Times New Roman" w:eastAsia="Times New Roman" w:hAnsi="Times New Roman" w:cs="Times New Roman"/>
                      <w:color w:val="000000"/>
                      <w:sz w:val="20"/>
                      <w:szCs w:val="20"/>
                    </w:rPr>
                  </w:pPr>
                  <w:r w:rsidRPr="00E86E7C">
                    <w:rPr>
                      <w:rFonts w:ascii="Times New Roman" w:eastAsia="Times New Roman" w:hAnsi="Times New Roman" w:cs="Times New Roman"/>
                      <w:color w:val="000000"/>
                      <w:sz w:val="20"/>
                      <w:szCs w:val="20"/>
                    </w:rPr>
                    <w:t>LSTCV</w:t>
                  </w:r>
                </w:p>
              </w:tc>
              <w:tc>
                <w:tcPr>
                  <w:tcW w:w="1280" w:type="dxa"/>
                  <w:vAlign w:val="bottom"/>
                </w:tcPr>
                <w:p w14:paraId="3ACA468D" w14:textId="64240913" w:rsidR="00434BE1" w:rsidRPr="00E86E7C" w:rsidRDefault="00434BE1" w:rsidP="00434B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4,5</w:t>
                  </w:r>
                  <w:r w:rsidRPr="00E86E7C">
                    <w:rPr>
                      <w:rFonts w:ascii="Times New Roman" w:eastAsia="Times New Roman" w:hAnsi="Times New Roman" w:cs="Times New Roman"/>
                      <w:sz w:val="20"/>
                      <w:szCs w:val="20"/>
                    </w:rPr>
                    <w:t>0%</w:t>
                  </w:r>
                </w:p>
              </w:tc>
              <w:tc>
                <w:tcPr>
                  <w:tcW w:w="1280" w:type="dxa"/>
                  <w:vAlign w:val="bottom"/>
                </w:tcPr>
                <w:p w14:paraId="7D015DAB" w14:textId="18142B55" w:rsidR="00434BE1" w:rsidRPr="00E86E7C" w:rsidRDefault="00434BE1" w:rsidP="00434B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4,5</w:t>
                  </w:r>
                  <w:r w:rsidRPr="00E86E7C">
                    <w:rPr>
                      <w:rFonts w:ascii="Times New Roman" w:eastAsia="Times New Roman" w:hAnsi="Times New Roman" w:cs="Times New Roman"/>
                      <w:sz w:val="20"/>
                      <w:szCs w:val="20"/>
                    </w:rPr>
                    <w:t>0%</w:t>
                  </w:r>
                </w:p>
              </w:tc>
              <w:tc>
                <w:tcPr>
                  <w:tcW w:w="1120" w:type="dxa"/>
                  <w:noWrap/>
                  <w:vAlign w:val="bottom"/>
                </w:tcPr>
                <w:p w14:paraId="38737025" w14:textId="1BA10440" w:rsidR="00434BE1" w:rsidRPr="00E86E7C" w:rsidRDefault="00434BE1" w:rsidP="00434B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sidRPr="00E86E7C">
                    <w:rPr>
                      <w:rFonts w:ascii="Times New Roman" w:eastAsia="Times New Roman" w:hAnsi="Times New Roman" w:cs="Times New Roman"/>
                      <w:sz w:val="20"/>
                      <w:szCs w:val="20"/>
                    </w:rPr>
                    <w:t>,</w:t>
                  </w:r>
                  <w:r>
                    <w:rPr>
                      <w:rFonts w:ascii="Times New Roman" w:eastAsia="Times New Roman" w:hAnsi="Times New Roman" w:cs="Times New Roman"/>
                      <w:sz w:val="20"/>
                      <w:szCs w:val="20"/>
                    </w:rPr>
                    <w:t>5</w:t>
                  </w:r>
                  <w:r w:rsidRPr="00E86E7C">
                    <w:rPr>
                      <w:rFonts w:ascii="Times New Roman" w:eastAsia="Times New Roman" w:hAnsi="Times New Roman" w:cs="Times New Roman"/>
                      <w:sz w:val="20"/>
                      <w:szCs w:val="20"/>
                    </w:rPr>
                    <w:t>0%</w:t>
                  </w:r>
                </w:p>
              </w:tc>
            </w:tr>
            <w:tr w:rsidR="00434BE1" w:rsidRPr="00CF0EF5" w14:paraId="21F79539" w14:textId="77777777" w:rsidTr="00E86E7C">
              <w:trPr>
                <w:trHeight w:val="315"/>
              </w:trPr>
              <w:tc>
                <w:tcPr>
                  <w:tcW w:w="1100" w:type="dxa"/>
                  <w:noWrap/>
                  <w:vAlign w:val="bottom"/>
                  <w:hideMark/>
                </w:tcPr>
                <w:p w14:paraId="442EE9D5" w14:textId="3699AF23" w:rsidR="00434BE1" w:rsidRPr="00E86E7C" w:rsidRDefault="00434BE1" w:rsidP="00434BE1">
                  <w:pPr>
                    <w:spacing w:after="0" w:line="240" w:lineRule="auto"/>
                    <w:rPr>
                      <w:rFonts w:ascii="Times New Roman" w:eastAsia="Times New Roman" w:hAnsi="Times New Roman" w:cs="Times New Roman"/>
                      <w:color w:val="000000"/>
                      <w:sz w:val="20"/>
                      <w:szCs w:val="20"/>
                    </w:rPr>
                  </w:pPr>
                  <w:r w:rsidRPr="00E86E7C">
                    <w:rPr>
                      <w:rFonts w:ascii="Times New Roman" w:eastAsia="Times New Roman" w:hAnsi="Times New Roman" w:cs="Times New Roman"/>
                      <w:color w:val="000000"/>
                      <w:sz w:val="20"/>
                      <w:szCs w:val="20"/>
                    </w:rPr>
                    <w:t>LS CVQĐ</w:t>
                  </w:r>
                </w:p>
              </w:tc>
              <w:tc>
                <w:tcPr>
                  <w:tcW w:w="1280" w:type="dxa"/>
                  <w:vAlign w:val="bottom"/>
                </w:tcPr>
                <w:p w14:paraId="56CD7874" w14:textId="610BF48A" w:rsidR="00434BE1" w:rsidRPr="00E86E7C" w:rsidRDefault="00434BE1" w:rsidP="00434B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5,0</w:t>
                  </w:r>
                  <w:r w:rsidRPr="00E86E7C">
                    <w:rPr>
                      <w:rFonts w:ascii="Times New Roman" w:eastAsia="Times New Roman" w:hAnsi="Times New Roman" w:cs="Times New Roman"/>
                      <w:sz w:val="20"/>
                      <w:szCs w:val="20"/>
                    </w:rPr>
                    <w:t>0%</w:t>
                  </w:r>
                </w:p>
              </w:tc>
              <w:tc>
                <w:tcPr>
                  <w:tcW w:w="1280" w:type="dxa"/>
                  <w:vAlign w:val="bottom"/>
                </w:tcPr>
                <w:p w14:paraId="2392DF72" w14:textId="1EEB156D" w:rsidR="00434BE1" w:rsidRPr="00E86E7C" w:rsidRDefault="00434BE1" w:rsidP="00434B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5,0</w:t>
                  </w:r>
                  <w:r w:rsidRPr="00E86E7C">
                    <w:rPr>
                      <w:rFonts w:ascii="Times New Roman" w:eastAsia="Times New Roman" w:hAnsi="Times New Roman" w:cs="Times New Roman"/>
                      <w:sz w:val="20"/>
                      <w:szCs w:val="20"/>
                    </w:rPr>
                    <w:t>0%</w:t>
                  </w:r>
                </w:p>
              </w:tc>
              <w:tc>
                <w:tcPr>
                  <w:tcW w:w="1120" w:type="dxa"/>
                  <w:noWrap/>
                  <w:vAlign w:val="bottom"/>
                </w:tcPr>
                <w:p w14:paraId="5492E211" w14:textId="65C8AD79" w:rsidR="00434BE1" w:rsidRPr="00E86E7C" w:rsidRDefault="00434BE1" w:rsidP="00434B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5</w:t>
                  </w:r>
                  <w:r w:rsidRPr="00E86E7C">
                    <w:rPr>
                      <w:rFonts w:ascii="Times New Roman" w:eastAsia="Times New Roman" w:hAnsi="Times New Roman" w:cs="Times New Roman"/>
                      <w:sz w:val="20"/>
                      <w:szCs w:val="20"/>
                    </w:rPr>
                    <w:t>,</w:t>
                  </w:r>
                  <w:r>
                    <w:rPr>
                      <w:rFonts w:ascii="Times New Roman" w:eastAsia="Times New Roman" w:hAnsi="Times New Roman" w:cs="Times New Roman"/>
                      <w:sz w:val="20"/>
                      <w:szCs w:val="20"/>
                    </w:rPr>
                    <w:t>0</w:t>
                  </w:r>
                  <w:r w:rsidRPr="00E86E7C">
                    <w:rPr>
                      <w:rFonts w:ascii="Times New Roman" w:eastAsia="Times New Roman" w:hAnsi="Times New Roman" w:cs="Times New Roman"/>
                      <w:sz w:val="20"/>
                      <w:szCs w:val="20"/>
                    </w:rPr>
                    <w:t>0%</w:t>
                  </w:r>
                </w:p>
              </w:tc>
            </w:tr>
            <w:tr w:rsidR="00434BE1" w:rsidRPr="00CF0EF5" w14:paraId="21445F3C" w14:textId="77777777" w:rsidTr="00E86E7C">
              <w:trPr>
                <w:trHeight w:val="315"/>
              </w:trPr>
              <w:tc>
                <w:tcPr>
                  <w:tcW w:w="1100" w:type="dxa"/>
                  <w:noWrap/>
                  <w:vAlign w:val="bottom"/>
                  <w:hideMark/>
                </w:tcPr>
                <w:p w14:paraId="32246687" w14:textId="2BF733FD" w:rsidR="00434BE1" w:rsidRPr="00E86E7C" w:rsidRDefault="00434BE1" w:rsidP="00434BE1">
                  <w:pPr>
                    <w:spacing w:after="0" w:line="240" w:lineRule="auto"/>
                    <w:rPr>
                      <w:rFonts w:ascii="Times New Roman" w:eastAsia="Times New Roman" w:hAnsi="Times New Roman" w:cs="Times New Roman"/>
                      <w:color w:val="000000"/>
                      <w:sz w:val="20"/>
                      <w:szCs w:val="20"/>
                    </w:rPr>
                  </w:pPr>
                  <w:r w:rsidRPr="00E86E7C">
                    <w:rPr>
                      <w:rFonts w:ascii="Times New Roman" w:eastAsia="Times New Roman" w:hAnsi="Times New Roman" w:cs="Times New Roman"/>
                      <w:color w:val="000000"/>
                      <w:sz w:val="20"/>
                      <w:szCs w:val="20"/>
                    </w:rPr>
                    <w:t>LS OMO</w:t>
                  </w:r>
                </w:p>
              </w:tc>
              <w:tc>
                <w:tcPr>
                  <w:tcW w:w="1280" w:type="dxa"/>
                  <w:vAlign w:val="bottom"/>
                </w:tcPr>
                <w:p w14:paraId="397E1313" w14:textId="105B5DE2" w:rsidR="00434BE1" w:rsidRPr="00E86E7C" w:rsidRDefault="00434BE1" w:rsidP="00434B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4,5</w:t>
                  </w:r>
                  <w:r w:rsidRPr="00E86E7C">
                    <w:rPr>
                      <w:rFonts w:ascii="Times New Roman" w:eastAsia="Times New Roman" w:hAnsi="Times New Roman" w:cs="Times New Roman"/>
                      <w:sz w:val="20"/>
                      <w:szCs w:val="20"/>
                    </w:rPr>
                    <w:t>%</w:t>
                  </w:r>
                </w:p>
              </w:tc>
              <w:tc>
                <w:tcPr>
                  <w:tcW w:w="1280" w:type="dxa"/>
                  <w:vAlign w:val="bottom"/>
                </w:tcPr>
                <w:p w14:paraId="34AE8510" w14:textId="240369EE" w:rsidR="00434BE1" w:rsidRPr="00E86E7C" w:rsidRDefault="00434BE1" w:rsidP="00434B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4,5</w:t>
                  </w:r>
                  <w:r w:rsidRPr="00E86E7C">
                    <w:rPr>
                      <w:rFonts w:ascii="Times New Roman" w:eastAsia="Times New Roman" w:hAnsi="Times New Roman" w:cs="Times New Roman"/>
                      <w:sz w:val="20"/>
                      <w:szCs w:val="20"/>
                    </w:rPr>
                    <w:t>%</w:t>
                  </w:r>
                </w:p>
              </w:tc>
              <w:tc>
                <w:tcPr>
                  <w:tcW w:w="1120" w:type="dxa"/>
                  <w:noWrap/>
                  <w:vAlign w:val="bottom"/>
                </w:tcPr>
                <w:p w14:paraId="26338364" w14:textId="4E412626" w:rsidR="00434BE1" w:rsidRPr="00E86E7C" w:rsidRDefault="00434BE1" w:rsidP="00434B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4,5</w:t>
                  </w:r>
                  <w:r w:rsidRPr="00E86E7C">
                    <w:rPr>
                      <w:rFonts w:ascii="Times New Roman" w:eastAsia="Times New Roman" w:hAnsi="Times New Roman" w:cs="Times New Roman"/>
                      <w:sz w:val="20"/>
                      <w:szCs w:val="20"/>
                    </w:rPr>
                    <w:t>%</w:t>
                  </w:r>
                </w:p>
              </w:tc>
            </w:tr>
            <w:tr w:rsidR="00434BE1" w:rsidRPr="00CF0EF5" w14:paraId="6DCDFD36" w14:textId="77777777">
              <w:trPr>
                <w:trHeight w:val="315"/>
              </w:trPr>
              <w:tc>
                <w:tcPr>
                  <w:tcW w:w="1100" w:type="dxa"/>
                  <w:vAlign w:val="bottom"/>
                  <w:hideMark/>
                </w:tcPr>
                <w:p w14:paraId="57063459" w14:textId="6B6F4E90" w:rsidR="00434BE1" w:rsidRPr="00E86E7C" w:rsidRDefault="00434BE1" w:rsidP="00434BE1">
                  <w:pPr>
                    <w:spacing w:after="0" w:line="240" w:lineRule="auto"/>
                    <w:rPr>
                      <w:rFonts w:ascii="Times New Roman" w:eastAsia="Times New Roman" w:hAnsi="Times New Roman" w:cs="Times New Roman"/>
                      <w:color w:val="C00000"/>
                      <w:sz w:val="20"/>
                      <w:szCs w:val="20"/>
                    </w:rPr>
                  </w:pPr>
                  <w:r w:rsidRPr="00E86E7C">
                    <w:rPr>
                      <w:rFonts w:ascii="Times New Roman" w:eastAsia="Times New Roman" w:hAnsi="Times New Roman" w:cs="Times New Roman"/>
                      <w:color w:val="C00000"/>
                      <w:sz w:val="20"/>
                      <w:szCs w:val="20"/>
                    </w:rPr>
                    <w:t>TGTT</w:t>
                  </w:r>
                  <w:r>
                    <w:rPr>
                      <w:rFonts w:ascii="Times New Roman" w:eastAsia="Times New Roman" w:hAnsi="Times New Roman" w:cs="Times New Roman"/>
                      <w:color w:val="C00000"/>
                      <w:sz w:val="20"/>
                      <w:szCs w:val="20"/>
                    </w:rPr>
                    <w:t xml:space="preserve"> </w:t>
                  </w:r>
                  <w:r w:rsidRPr="00E86E7C">
                    <w:rPr>
                      <w:rFonts w:ascii="Times New Roman" w:eastAsia="Times New Roman" w:hAnsi="Times New Roman" w:cs="Times New Roman"/>
                      <w:color w:val="C00000"/>
                      <w:sz w:val="20"/>
                      <w:szCs w:val="20"/>
                    </w:rPr>
                    <w:t>(*)</w:t>
                  </w:r>
                </w:p>
              </w:tc>
              <w:tc>
                <w:tcPr>
                  <w:tcW w:w="1280" w:type="dxa"/>
                  <w:vAlign w:val="bottom"/>
                </w:tcPr>
                <w:p w14:paraId="241312F9" w14:textId="5A67A2F2" w:rsidR="00434BE1" w:rsidRPr="00E86E7C" w:rsidRDefault="00434BE1" w:rsidP="00434BE1">
                  <w:pPr>
                    <w:spacing w:after="0" w:line="240" w:lineRule="auto"/>
                    <w:jc w:val="right"/>
                    <w:rPr>
                      <w:rFonts w:ascii="Times New Roman" w:eastAsia="Times New Roman" w:hAnsi="Times New Roman" w:cs="Times New Roman"/>
                      <w:color w:val="C00000"/>
                      <w:sz w:val="20"/>
                      <w:szCs w:val="20"/>
                    </w:rPr>
                  </w:pPr>
                  <w:r>
                    <w:rPr>
                      <w:rFonts w:ascii="Times New Roman" w:eastAsia="Times New Roman" w:hAnsi="Times New Roman" w:cs="Times New Roman"/>
                      <w:color w:val="C00000"/>
                      <w:sz w:val="20"/>
                      <w:szCs w:val="20"/>
                    </w:rPr>
                    <w:t>25.</w:t>
                  </w:r>
                  <w:r w:rsidR="00B3484D">
                    <w:rPr>
                      <w:rFonts w:ascii="Times New Roman" w:eastAsia="Times New Roman" w:hAnsi="Times New Roman" w:cs="Times New Roman"/>
                      <w:color w:val="C00000"/>
                      <w:sz w:val="20"/>
                      <w:szCs w:val="20"/>
                    </w:rPr>
                    <w:t>637</w:t>
                  </w:r>
                </w:p>
              </w:tc>
              <w:tc>
                <w:tcPr>
                  <w:tcW w:w="1280" w:type="dxa"/>
                  <w:vAlign w:val="bottom"/>
                </w:tcPr>
                <w:p w14:paraId="0ACBAFBB" w14:textId="198B8937" w:rsidR="00434BE1" w:rsidRPr="00E86E7C" w:rsidRDefault="00434BE1" w:rsidP="00434BE1">
                  <w:pPr>
                    <w:spacing w:after="0" w:line="240" w:lineRule="auto"/>
                    <w:jc w:val="right"/>
                    <w:rPr>
                      <w:rFonts w:ascii="Times New Roman" w:eastAsia="Times New Roman" w:hAnsi="Times New Roman" w:cs="Times New Roman"/>
                      <w:color w:val="C00000"/>
                      <w:sz w:val="20"/>
                      <w:szCs w:val="20"/>
                    </w:rPr>
                  </w:pPr>
                  <w:r>
                    <w:rPr>
                      <w:rFonts w:ascii="Times New Roman" w:eastAsia="Times New Roman" w:hAnsi="Times New Roman" w:cs="Times New Roman"/>
                      <w:color w:val="C00000"/>
                      <w:sz w:val="20"/>
                      <w:szCs w:val="20"/>
                    </w:rPr>
                    <w:t>25.</w:t>
                  </w:r>
                  <w:r w:rsidR="00B3484D">
                    <w:rPr>
                      <w:rFonts w:ascii="Times New Roman" w:eastAsia="Times New Roman" w:hAnsi="Times New Roman" w:cs="Times New Roman"/>
                      <w:color w:val="C00000"/>
                      <w:sz w:val="20"/>
                      <w:szCs w:val="20"/>
                    </w:rPr>
                    <w:t>629</w:t>
                  </w:r>
                </w:p>
              </w:tc>
              <w:tc>
                <w:tcPr>
                  <w:tcW w:w="1120" w:type="dxa"/>
                  <w:noWrap/>
                  <w:vAlign w:val="bottom"/>
                </w:tcPr>
                <w:p w14:paraId="4321412C" w14:textId="01001690" w:rsidR="00434BE1" w:rsidRPr="00E86E7C" w:rsidRDefault="00434BE1" w:rsidP="00434BE1">
                  <w:pPr>
                    <w:spacing w:after="0" w:line="240" w:lineRule="auto"/>
                    <w:jc w:val="right"/>
                    <w:rPr>
                      <w:rFonts w:ascii="Times New Roman" w:eastAsia="Times New Roman" w:hAnsi="Times New Roman" w:cs="Times New Roman"/>
                      <w:color w:val="C00000"/>
                      <w:sz w:val="20"/>
                      <w:szCs w:val="20"/>
                    </w:rPr>
                  </w:pPr>
                  <w:r w:rsidRPr="00703A37">
                    <w:rPr>
                      <w:rFonts w:ascii="Times New Roman" w:eastAsia="Times New Roman" w:hAnsi="Times New Roman" w:cs="Times New Roman"/>
                      <w:color w:val="C00000"/>
                      <w:sz w:val="20"/>
                      <w:szCs w:val="20"/>
                    </w:rPr>
                    <w:t>2</w:t>
                  </w:r>
                  <w:r>
                    <w:rPr>
                      <w:rFonts w:ascii="Times New Roman" w:eastAsia="Times New Roman" w:hAnsi="Times New Roman" w:cs="Times New Roman"/>
                      <w:color w:val="C00000"/>
                      <w:sz w:val="20"/>
                      <w:szCs w:val="20"/>
                    </w:rPr>
                    <w:t>5.</w:t>
                  </w:r>
                  <w:r w:rsidR="00A50C8F">
                    <w:rPr>
                      <w:rFonts w:ascii="Times New Roman" w:eastAsia="Times New Roman" w:hAnsi="Times New Roman" w:cs="Times New Roman"/>
                      <w:color w:val="C00000"/>
                      <w:sz w:val="20"/>
                      <w:szCs w:val="20"/>
                    </w:rPr>
                    <w:t>6</w:t>
                  </w:r>
                  <w:r w:rsidR="007D6AEC">
                    <w:rPr>
                      <w:rFonts w:ascii="Times New Roman" w:eastAsia="Times New Roman" w:hAnsi="Times New Roman" w:cs="Times New Roman"/>
                      <w:color w:val="C00000"/>
                      <w:sz w:val="20"/>
                      <w:szCs w:val="20"/>
                    </w:rPr>
                    <w:t>20</w:t>
                  </w:r>
                </w:p>
              </w:tc>
            </w:tr>
          </w:tbl>
          <w:p w14:paraId="127804B8" w14:textId="77777777" w:rsidR="00345761" w:rsidRDefault="00345761" w:rsidP="00C04286">
            <w:pPr>
              <w:jc w:val="center"/>
              <w:rPr>
                <w:rFonts w:ascii="Times New Roman" w:hAnsi="Times New Roman" w:cs="Times New Roman"/>
              </w:rPr>
            </w:pPr>
          </w:p>
        </w:tc>
      </w:tr>
      <w:tr w:rsidR="00345761" w:rsidRPr="00FB774C" w14:paraId="3CBBD9BC" w14:textId="77777777" w:rsidTr="00A50260">
        <w:trPr>
          <w:trHeight w:val="2981"/>
        </w:trPr>
        <w:tc>
          <w:tcPr>
            <w:tcW w:w="5219" w:type="dxa"/>
            <w:tcBorders>
              <w:top w:val="nil"/>
              <w:left w:val="nil"/>
              <w:bottom w:val="nil"/>
              <w:right w:val="nil"/>
            </w:tcBorders>
          </w:tcPr>
          <w:p w14:paraId="5A27C080" w14:textId="4017875C" w:rsidR="006713FD" w:rsidRDefault="00D93853" w:rsidP="006713FD">
            <w:pPr>
              <w:rPr>
                <w:rFonts w:ascii="Times New Roman" w:hAnsi="Times New Roman" w:cs="Times New Roman"/>
                <w:b/>
                <w:noProof/>
                <w:color w:val="1F497D" w:themeColor="text2"/>
                <w:lang w:val="vi-VN"/>
              </w:rPr>
            </w:pPr>
            <w:r>
              <w:rPr>
                <w:rFonts w:ascii="Times New Roman" w:hAnsi="Times New Roman" w:cs="Times New Roman"/>
                <w:b/>
                <w:noProof/>
                <w:color w:val="1F497D" w:themeColor="text2"/>
              </w:rPr>
              <w:t>Thị trường trái phiếu</w:t>
            </w:r>
            <w:r w:rsidR="006713FD" w:rsidRPr="006713FD">
              <w:rPr>
                <w:rFonts w:ascii="Times New Roman" w:hAnsi="Times New Roman" w:cs="Times New Roman"/>
                <w:b/>
                <w:noProof/>
                <w:color w:val="1F497D" w:themeColor="text2"/>
              </w:rPr>
              <w:t>:</w:t>
            </w:r>
          </w:p>
          <w:p w14:paraId="3F5592EC" w14:textId="3654093D" w:rsidR="00935FBD" w:rsidRDefault="00935FBD" w:rsidP="000703A0">
            <w:pPr>
              <w:jc w:val="both"/>
              <w:rPr>
                <w:rFonts w:ascii="Times New Roman" w:hAnsi="Times New Roman" w:cs="Times New Roman"/>
                <w:color w:val="0070C0"/>
                <w:lang w:val="vi-VN"/>
              </w:rPr>
            </w:pPr>
            <w:r w:rsidRPr="00935FBD">
              <w:rPr>
                <w:rFonts w:ascii="Times New Roman" w:hAnsi="Times New Roman" w:cs="Times New Roman"/>
                <w:color w:val="0070C0"/>
              </w:rPr>
              <w:t xml:space="preserve">Thị trường trái phiếu </w:t>
            </w:r>
            <w:r w:rsidR="00ED463E">
              <w:rPr>
                <w:rFonts w:ascii="Times New Roman" w:hAnsi="Times New Roman" w:cs="Times New Roman"/>
                <w:color w:val="0070C0"/>
              </w:rPr>
              <w:t xml:space="preserve">diễn biến </w:t>
            </w:r>
            <w:r w:rsidR="00FE79BB">
              <w:rPr>
                <w:rFonts w:ascii="Times New Roman" w:hAnsi="Times New Roman" w:cs="Times New Roman"/>
                <w:color w:val="0070C0"/>
              </w:rPr>
              <w:t>đi ngang</w:t>
            </w:r>
            <w:r w:rsidR="007126CC">
              <w:rPr>
                <w:rFonts w:ascii="Times New Roman" w:hAnsi="Times New Roman" w:cs="Times New Roman"/>
                <w:color w:val="0070C0"/>
              </w:rPr>
              <w:t xml:space="preserve"> </w:t>
            </w:r>
            <w:r w:rsidR="00FE79BB">
              <w:rPr>
                <w:rFonts w:ascii="Times New Roman" w:hAnsi="Times New Roman" w:cs="Times New Roman"/>
                <w:color w:val="0070C0"/>
              </w:rPr>
              <w:t xml:space="preserve">ở </w:t>
            </w:r>
            <w:r w:rsidR="006422DB">
              <w:rPr>
                <w:rFonts w:ascii="Times New Roman" w:hAnsi="Times New Roman" w:cs="Times New Roman"/>
                <w:color w:val="0070C0"/>
              </w:rPr>
              <w:t>hầu hết</w:t>
            </w:r>
            <w:r w:rsidR="00FE79BB">
              <w:rPr>
                <w:rFonts w:ascii="Times New Roman" w:hAnsi="Times New Roman" w:cs="Times New Roman"/>
                <w:color w:val="0070C0"/>
              </w:rPr>
              <w:t xml:space="preserve"> các</w:t>
            </w:r>
            <w:r w:rsidR="007126CC">
              <w:rPr>
                <w:rFonts w:ascii="Times New Roman" w:hAnsi="Times New Roman" w:cs="Times New Roman"/>
                <w:color w:val="0070C0"/>
              </w:rPr>
              <w:t xml:space="preserve"> kỳ hạn</w:t>
            </w:r>
            <w:r w:rsidRPr="00935FBD">
              <w:rPr>
                <w:rFonts w:ascii="Times New Roman" w:hAnsi="Times New Roman" w:cs="Times New Roman"/>
                <w:color w:val="0070C0"/>
              </w:rPr>
              <w:t xml:space="preserve">. </w:t>
            </w:r>
            <w:r w:rsidR="00A67A6E" w:rsidRPr="00A67A6E">
              <w:rPr>
                <w:rFonts w:ascii="Times New Roman" w:hAnsi="Times New Roman" w:cs="Times New Roman"/>
                <w:color w:val="0070C0"/>
              </w:rPr>
              <w:t xml:space="preserve">Lợi suất TPCP trên thị trường thứ cấp </w:t>
            </w:r>
            <w:r w:rsidR="006E601A">
              <w:rPr>
                <w:rFonts w:ascii="Times New Roman" w:hAnsi="Times New Roman" w:cs="Times New Roman"/>
                <w:color w:val="0070C0"/>
              </w:rPr>
              <w:t xml:space="preserve">duy trì </w:t>
            </w:r>
            <w:r w:rsidR="00BB30A8">
              <w:rPr>
                <w:rFonts w:ascii="Times New Roman" w:hAnsi="Times New Roman" w:cs="Times New Roman"/>
                <w:color w:val="0070C0"/>
              </w:rPr>
              <w:t>không đổi</w:t>
            </w:r>
            <w:r w:rsidR="009E2332">
              <w:rPr>
                <w:rFonts w:ascii="Times New Roman" w:hAnsi="Times New Roman" w:cs="Times New Roman"/>
                <w:color w:val="0070C0"/>
              </w:rPr>
              <w:t xml:space="preserve"> </w:t>
            </w:r>
            <w:r w:rsidR="00BB30A8">
              <w:rPr>
                <w:rFonts w:ascii="Times New Roman" w:hAnsi="Times New Roman" w:cs="Times New Roman"/>
                <w:color w:val="0070C0"/>
              </w:rPr>
              <w:t>ở các</w:t>
            </w:r>
            <w:r w:rsidR="0097654D">
              <w:rPr>
                <w:rFonts w:ascii="Times New Roman" w:hAnsi="Times New Roman" w:cs="Times New Roman"/>
                <w:color w:val="0070C0"/>
              </w:rPr>
              <w:t xml:space="preserve"> kỳ hạn</w:t>
            </w:r>
            <w:r w:rsidR="00A67A6E" w:rsidRPr="00A67A6E">
              <w:rPr>
                <w:rFonts w:ascii="Times New Roman" w:hAnsi="Times New Roman" w:cs="Times New Roman"/>
                <w:color w:val="0070C0"/>
              </w:rPr>
              <w:t>, chốt phiên: 3Y 3,</w:t>
            </w:r>
            <w:r w:rsidR="00947ED1">
              <w:rPr>
                <w:rFonts w:ascii="Times New Roman" w:hAnsi="Times New Roman" w:cs="Times New Roman"/>
                <w:color w:val="0070C0"/>
              </w:rPr>
              <w:t>85</w:t>
            </w:r>
            <w:r w:rsidR="00A67A6E" w:rsidRPr="00A67A6E">
              <w:rPr>
                <w:rFonts w:ascii="Times New Roman" w:hAnsi="Times New Roman" w:cs="Times New Roman"/>
                <w:color w:val="0070C0"/>
              </w:rPr>
              <w:t>%; 5Y 4,</w:t>
            </w:r>
            <w:r w:rsidR="008835BD">
              <w:rPr>
                <w:rFonts w:ascii="Times New Roman" w:hAnsi="Times New Roman" w:cs="Times New Roman"/>
                <w:color w:val="0070C0"/>
              </w:rPr>
              <w:t>3</w:t>
            </w:r>
            <w:r w:rsidR="00947ED1">
              <w:rPr>
                <w:rFonts w:ascii="Times New Roman" w:hAnsi="Times New Roman" w:cs="Times New Roman"/>
                <w:color w:val="0070C0"/>
              </w:rPr>
              <w:t>8</w:t>
            </w:r>
            <w:r w:rsidR="00A67A6E" w:rsidRPr="00A67A6E">
              <w:rPr>
                <w:rFonts w:ascii="Times New Roman" w:hAnsi="Times New Roman" w:cs="Times New Roman"/>
                <w:color w:val="0070C0"/>
              </w:rPr>
              <w:t>%; 7Y 4,</w:t>
            </w:r>
            <w:r w:rsidR="008835BD">
              <w:rPr>
                <w:rFonts w:ascii="Times New Roman" w:hAnsi="Times New Roman" w:cs="Times New Roman"/>
                <w:color w:val="0070C0"/>
              </w:rPr>
              <w:t>4</w:t>
            </w:r>
            <w:r w:rsidR="003B0803">
              <w:rPr>
                <w:rFonts w:ascii="Times New Roman" w:hAnsi="Times New Roman" w:cs="Times New Roman"/>
                <w:color w:val="0070C0"/>
              </w:rPr>
              <w:t>6</w:t>
            </w:r>
            <w:r w:rsidR="00A67A6E" w:rsidRPr="00A67A6E">
              <w:rPr>
                <w:rFonts w:ascii="Times New Roman" w:hAnsi="Times New Roman" w:cs="Times New Roman"/>
                <w:color w:val="0070C0"/>
              </w:rPr>
              <w:t>%; 10Y 4,</w:t>
            </w:r>
            <w:r w:rsidR="008835BD">
              <w:rPr>
                <w:rFonts w:ascii="Times New Roman" w:hAnsi="Times New Roman" w:cs="Times New Roman"/>
                <w:color w:val="0070C0"/>
              </w:rPr>
              <w:t>5</w:t>
            </w:r>
            <w:r w:rsidR="003B0803">
              <w:rPr>
                <w:rFonts w:ascii="Times New Roman" w:hAnsi="Times New Roman" w:cs="Times New Roman"/>
                <w:color w:val="0070C0"/>
              </w:rPr>
              <w:t>5</w:t>
            </w:r>
            <w:r w:rsidR="00A67A6E" w:rsidRPr="00A67A6E">
              <w:rPr>
                <w:rFonts w:ascii="Times New Roman" w:hAnsi="Times New Roman" w:cs="Times New Roman"/>
                <w:color w:val="0070C0"/>
              </w:rPr>
              <w:t>%; 15Y 4,</w:t>
            </w:r>
            <w:r w:rsidR="001724C4">
              <w:rPr>
                <w:rFonts w:ascii="Times New Roman" w:hAnsi="Times New Roman" w:cs="Times New Roman"/>
                <w:color w:val="0070C0"/>
              </w:rPr>
              <w:t>7</w:t>
            </w:r>
            <w:r w:rsidR="007126CC">
              <w:rPr>
                <w:rFonts w:ascii="Times New Roman" w:hAnsi="Times New Roman" w:cs="Times New Roman"/>
                <w:color w:val="0070C0"/>
              </w:rPr>
              <w:t>2</w:t>
            </w:r>
            <w:r w:rsidR="00A67A6E" w:rsidRPr="00A67A6E">
              <w:rPr>
                <w:rFonts w:ascii="Times New Roman" w:hAnsi="Times New Roman" w:cs="Times New Roman"/>
                <w:color w:val="0070C0"/>
              </w:rPr>
              <w:t>%</w:t>
            </w:r>
            <w:r w:rsidR="006E601A">
              <w:rPr>
                <w:rFonts w:ascii="Times New Roman" w:hAnsi="Times New Roman" w:cs="Times New Roman"/>
                <w:color w:val="0070C0"/>
              </w:rPr>
              <w:t xml:space="preserve"> </w:t>
            </w:r>
            <w:r w:rsidR="00947ED1">
              <w:rPr>
                <w:rFonts w:ascii="Times New Roman" w:hAnsi="Times New Roman" w:cs="Times New Roman"/>
                <w:color w:val="0070C0"/>
              </w:rPr>
              <w:t>không đổi</w:t>
            </w:r>
            <w:r w:rsidR="006E601A">
              <w:rPr>
                <w:rFonts w:ascii="Times New Roman" w:hAnsi="Times New Roman" w:cs="Times New Roman"/>
                <w:color w:val="0070C0"/>
              </w:rPr>
              <w:t xml:space="preserve"> so với tuần trước đó</w:t>
            </w:r>
            <w:r w:rsidRPr="00935FBD">
              <w:rPr>
                <w:rFonts w:ascii="Times New Roman" w:hAnsi="Times New Roman" w:cs="Times New Roman"/>
                <w:color w:val="0070C0"/>
              </w:rPr>
              <w:t xml:space="preserve">. </w:t>
            </w:r>
            <w:r w:rsidR="009E203C" w:rsidRPr="009E203C">
              <w:rPr>
                <w:rFonts w:ascii="Times New Roman" w:hAnsi="Times New Roman" w:cs="Times New Roman"/>
                <w:color w:val="0070C0"/>
              </w:rPr>
              <w:t xml:space="preserve">KBNN đấu thầu thành công </w:t>
            </w:r>
            <w:r w:rsidR="00005AD3">
              <w:rPr>
                <w:rFonts w:ascii="Times New Roman" w:hAnsi="Times New Roman" w:cs="Times New Roman"/>
                <w:color w:val="0070C0"/>
              </w:rPr>
              <w:t>1</w:t>
            </w:r>
            <w:r w:rsidR="0087671C">
              <w:rPr>
                <w:rFonts w:ascii="Times New Roman" w:hAnsi="Times New Roman" w:cs="Times New Roman"/>
                <w:color w:val="0070C0"/>
              </w:rPr>
              <w:t>1</w:t>
            </w:r>
            <w:r w:rsidR="00FD117F">
              <w:rPr>
                <w:rFonts w:ascii="Times New Roman" w:hAnsi="Times New Roman" w:cs="Times New Roman"/>
                <w:color w:val="0070C0"/>
              </w:rPr>
              <w:t>.</w:t>
            </w:r>
            <w:r w:rsidR="0087671C">
              <w:rPr>
                <w:rFonts w:ascii="Times New Roman" w:hAnsi="Times New Roman" w:cs="Times New Roman"/>
                <w:color w:val="0070C0"/>
              </w:rPr>
              <w:t>452</w:t>
            </w:r>
            <w:r w:rsidR="009E203C" w:rsidRPr="009E203C">
              <w:rPr>
                <w:rFonts w:ascii="Times New Roman" w:hAnsi="Times New Roman" w:cs="Times New Roman"/>
                <w:color w:val="0070C0"/>
              </w:rPr>
              <w:t>/</w:t>
            </w:r>
            <w:r w:rsidR="0087671C">
              <w:rPr>
                <w:rFonts w:ascii="Times New Roman" w:hAnsi="Times New Roman" w:cs="Times New Roman"/>
                <w:color w:val="0070C0"/>
              </w:rPr>
              <w:t>18</w:t>
            </w:r>
            <w:r w:rsidR="009E203C" w:rsidRPr="009E203C">
              <w:rPr>
                <w:rFonts w:ascii="Times New Roman" w:hAnsi="Times New Roman" w:cs="Times New Roman"/>
                <w:color w:val="0070C0"/>
              </w:rPr>
              <w:t>.</w:t>
            </w:r>
            <w:r w:rsidR="0087671C">
              <w:rPr>
                <w:rFonts w:ascii="Times New Roman" w:hAnsi="Times New Roman" w:cs="Times New Roman"/>
                <w:color w:val="0070C0"/>
              </w:rPr>
              <w:t>0</w:t>
            </w:r>
            <w:r w:rsidR="009E203C" w:rsidRPr="009E203C">
              <w:rPr>
                <w:rFonts w:ascii="Times New Roman" w:hAnsi="Times New Roman" w:cs="Times New Roman"/>
                <w:color w:val="0070C0"/>
              </w:rPr>
              <w:t xml:space="preserve">00 </w:t>
            </w:r>
            <w:r w:rsidR="004E1DA7" w:rsidRPr="004E1DA7">
              <w:rPr>
                <w:rFonts w:ascii="Times New Roman" w:hAnsi="Times New Roman" w:cs="Times New Roman"/>
                <w:color w:val="0070C0"/>
              </w:rPr>
              <w:t>tỷ đồng</w:t>
            </w:r>
            <w:r w:rsidR="00A44C04">
              <w:rPr>
                <w:rFonts w:ascii="Times New Roman" w:hAnsi="Times New Roman" w:cs="Times New Roman"/>
                <w:color w:val="0070C0"/>
              </w:rPr>
              <w:t>.</w:t>
            </w:r>
            <w:r w:rsidR="009E0F0F">
              <w:rPr>
                <w:rFonts w:ascii="Times New Roman" w:hAnsi="Times New Roman" w:cs="Times New Roman"/>
                <w:color w:val="0070C0"/>
              </w:rPr>
              <w:t xml:space="preserve"> </w:t>
            </w:r>
            <w:r w:rsidR="005063E2" w:rsidRPr="005063E2">
              <w:rPr>
                <w:rFonts w:ascii="Times New Roman" w:hAnsi="Times New Roman" w:cs="Times New Roman"/>
                <w:color w:val="0070C0"/>
              </w:rPr>
              <w:t>Lãi suất trúng thầu kỳ hạn 3Y ở mức 3,55%,</w:t>
            </w:r>
            <w:r w:rsidR="005063E2">
              <w:rPr>
                <w:rFonts w:ascii="Times New Roman" w:hAnsi="Times New Roman" w:cs="Times New Roman"/>
                <w:color w:val="0070C0"/>
              </w:rPr>
              <w:t xml:space="preserve"> kỳ hạn 5Y trúng 6.839/7 nghìn tỷ đồng</w:t>
            </w:r>
            <w:r w:rsidR="005063E2" w:rsidRPr="005063E2">
              <w:rPr>
                <w:rFonts w:ascii="Times New Roman" w:hAnsi="Times New Roman" w:cs="Times New Roman"/>
                <w:color w:val="0070C0"/>
              </w:rPr>
              <w:t xml:space="preserve"> ở mức 4,27%,</w:t>
            </w:r>
            <w:r w:rsidR="00F94A29">
              <w:rPr>
                <w:rFonts w:ascii="Times New Roman" w:hAnsi="Times New Roman" w:cs="Times New Roman"/>
                <w:color w:val="0070C0"/>
              </w:rPr>
              <w:t xml:space="preserve"> kỳ hạn</w:t>
            </w:r>
            <w:r w:rsidR="005063E2" w:rsidRPr="005063E2">
              <w:rPr>
                <w:rFonts w:ascii="Times New Roman" w:hAnsi="Times New Roman" w:cs="Times New Roman"/>
                <w:color w:val="0070C0"/>
              </w:rPr>
              <w:t xml:space="preserve"> 10Y</w:t>
            </w:r>
            <w:r w:rsidR="00F94A29">
              <w:rPr>
                <w:rFonts w:ascii="Times New Roman" w:hAnsi="Times New Roman" w:cs="Times New Roman"/>
                <w:color w:val="0070C0"/>
              </w:rPr>
              <w:t xml:space="preserve"> trúng 4.413 tỷ</w:t>
            </w:r>
            <w:r w:rsidR="005063E2" w:rsidRPr="005063E2">
              <w:rPr>
                <w:rFonts w:ascii="Times New Roman" w:hAnsi="Times New Roman" w:cs="Times New Roman"/>
                <w:color w:val="0070C0"/>
              </w:rPr>
              <w:t xml:space="preserve"> 4,43% (không đổi so với phiên đấu thầu trước)</w:t>
            </w:r>
            <w:r w:rsidR="00563A60">
              <w:rPr>
                <w:rFonts w:ascii="Times New Roman" w:hAnsi="Times New Roman" w:cs="Times New Roman"/>
                <w:color w:val="0070C0"/>
              </w:rPr>
              <w:t>.</w:t>
            </w:r>
            <w:r w:rsidR="005063E2">
              <w:t xml:space="preserve"> </w:t>
            </w:r>
            <w:r w:rsidR="005063E2" w:rsidRPr="005063E2">
              <w:rPr>
                <w:rFonts w:ascii="Times New Roman" w:hAnsi="Times New Roman" w:cs="Times New Roman"/>
                <w:color w:val="0070C0"/>
              </w:rPr>
              <w:t>Kỳ hạn 15Y 1.000 tỷ đồng, 30Y 500 tỷ đồng, tuy nhiên không có khối lượng trúng thầu ở cả 2 kỳ hạn</w:t>
            </w:r>
            <w:r w:rsidR="005063E2">
              <w:rPr>
                <w:rFonts w:ascii="Times New Roman" w:hAnsi="Times New Roman" w:cs="Times New Roman"/>
                <w:color w:val="0070C0"/>
              </w:rPr>
              <w:t xml:space="preserve">. </w:t>
            </w:r>
          </w:p>
          <w:p w14:paraId="0BD9878A" w14:textId="0953BD40" w:rsidR="00345761" w:rsidRPr="0029429B" w:rsidRDefault="00935FBD" w:rsidP="00F70DFD">
            <w:pPr>
              <w:jc w:val="both"/>
              <w:rPr>
                <w:rFonts w:ascii="Times New Roman" w:hAnsi="Times New Roman" w:cs="Times New Roman"/>
                <w:b/>
                <w:noProof/>
                <w:color w:val="1F497D" w:themeColor="text2"/>
              </w:rPr>
            </w:pPr>
            <w:r w:rsidRPr="00935FBD">
              <w:rPr>
                <w:rFonts w:ascii="Times New Roman" w:eastAsia="Calibri" w:hAnsi="Times New Roman" w:cs="Times New Roman"/>
                <w:b/>
                <w:color w:val="C00000"/>
              </w:rPr>
              <w:t xml:space="preserve">Dự báo: Lợi tức </w:t>
            </w:r>
            <w:r w:rsidR="00F70DFD">
              <w:rPr>
                <w:rFonts w:ascii="Times New Roman" w:eastAsia="Calibri" w:hAnsi="Times New Roman" w:cs="Times New Roman"/>
                <w:b/>
                <w:color w:val="C00000"/>
              </w:rPr>
              <w:t>TPCP</w:t>
            </w:r>
            <w:r w:rsidRPr="00935FBD">
              <w:rPr>
                <w:rFonts w:ascii="Times New Roman" w:eastAsia="Calibri" w:hAnsi="Times New Roman" w:cs="Times New Roman"/>
                <w:b/>
                <w:color w:val="C00000"/>
              </w:rPr>
              <w:t xml:space="preserve"> khả năng dao</w:t>
            </w:r>
            <w:r w:rsidR="00F70DFD">
              <w:rPr>
                <w:rFonts w:ascii="Times New Roman" w:eastAsia="Calibri" w:hAnsi="Times New Roman" w:cs="Times New Roman"/>
                <w:b/>
                <w:color w:val="C00000"/>
              </w:rPr>
              <w:t xml:space="preserve"> </w:t>
            </w:r>
            <w:r w:rsidRPr="00935FBD">
              <w:rPr>
                <w:rFonts w:ascii="Times New Roman" w:eastAsia="Calibri" w:hAnsi="Times New Roman" w:cs="Times New Roman"/>
                <w:b/>
                <w:color w:val="C00000"/>
              </w:rPr>
              <w:t>động quanh</w:t>
            </w:r>
            <w:r w:rsidR="002A75B8">
              <w:rPr>
                <w:rFonts w:ascii="Times New Roman" w:eastAsia="Calibri" w:hAnsi="Times New Roman" w:cs="Times New Roman"/>
                <w:b/>
                <w:color w:val="C00000"/>
              </w:rPr>
              <w:t xml:space="preserve"> 4,55% - </w:t>
            </w:r>
            <w:r w:rsidR="00221524">
              <w:rPr>
                <w:rFonts w:ascii="Times New Roman" w:eastAsia="Calibri" w:hAnsi="Times New Roman" w:cs="Times New Roman"/>
                <w:b/>
                <w:color w:val="C00000"/>
              </w:rPr>
              <w:t>4</w:t>
            </w:r>
            <w:r w:rsidRPr="00935FBD">
              <w:rPr>
                <w:rFonts w:ascii="Times New Roman" w:eastAsia="Calibri" w:hAnsi="Times New Roman" w:cs="Times New Roman"/>
                <w:b/>
                <w:color w:val="C00000"/>
              </w:rPr>
              <w:t>,</w:t>
            </w:r>
            <w:r w:rsidR="00AF6A2C">
              <w:rPr>
                <w:rFonts w:ascii="Times New Roman" w:eastAsia="Calibri" w:hAnsi="Times New Roman" w:cs="Times New Roman"/>
                <w:b/>
                <w:color w:val="C00000"/>
              </w:rPr>
              <w:t>6</w:t>
            </w:r>
            <w:r w:rsidR="00B91DF7">
              <w:rPr>
                <w:rFonts w:ascii="Times New Roman" w:eastAsia="Calibri" w:hAnsi="Times New Roman" w:cs="Times New Roman"/>
                <w:b/>
                <w:color w:val="C00000"/>
              </w:rPr>
              <w:t>5</w:t>
            </w:r>
            <w:r w:rsidRPr="00935FBD">
              <w:rPr>
                <w:rFonts w:ascii="Times New Roman" w:eastAsia="Calibri" w:hAnsi="Times New Roman" w:cs="Times New Roman"/>
                <w:b/>
                <w:color w:val="C00000"/>
              </w:rPr>
              <w:t>% kỳ hạn 10Y.</w:t>
            </w:r>
          </w:p>
        </w:tc>
        <w:tc>
          <w:tcPr>
            <w:tcW w:w="5321" w:type="dxa"/>
            <w:gridSpan w:val="2"/>
            <w:tcBorders>
              <w:top w:val="nil"/>
              <w:left w:val="nil"/>
              <w:bottom w:val="nil"/>
              <w:right w:val="nil"/>
            </w:tcBorders>
            <w:shd w:val="clear" w:color="auto" w:fill="FFFFFF" w:themeFill="background1"/>
            <w:vAlign w:val="center"/>
          </w:tcPr>
          <w:p w14:paraId="07ED07B2" w14:textId="18B7F138" w:rsidR="00345761" w:rsidRPr="00D124AE" w:rsidRDefault="00345761" w:rsidP="00E34116">
            <w:pPr>
              <w:rPr>
                <w:rFonts w:ascii="Times New Roman" w:eastAsia="Times New Roman" w:hAnsi="Times New Roman" w:cs="Times New Roman"/>
                <w:sz w:val="24"/>
                <w:szCs w:val="24"/>
              </w:rPr>
            </w:pPr>
            <w:r w:rsidRPr="00A057D3">
              <w:rPr>
                <w:rFonts w:ascii="Times New Roman" w:hAnsi="Times New Roman" w:cs="Times New Roman"/>
                <w:b/>
                <w:noProof/>
                <w:color w:val="1F497D" w:themeColor="text2"/>
              </w:rPr>
              <w:t>Diễn biến lãi suất trái phiếu thị trường liên ngân hàng</w:t>
            </w:r>
            <w:r w:rsidR="00A50260">
              <w:rPr>
                <w:noProof/>
              </w:rPr>
              <w:drawing>
                <wp:inline distT="0" distB="0" distL="0" distR="0" wp14:anchorId="63ADB5D4" wp14:editId="4F39B949">
                  <wp:extent cx="3241675" cy="1945843"/>
                  <wp:effectExtent l="0" t="0" r="0" b="0"/>
                  <wp:docPr id="813493297" name="Chart 1">
                    <a:extLst xmlns:a="http://schemas.openxmlformats.org/drawingml/2006/main">
                      <a:ext uri="{FF2B5EF4-FFF2-40B4-BE49-F238E27FC236}">
                        <a16:creationId xmlns:a16="http://schemas.microsoft.com/office/drawing/2014/main" id="{00000000-0008-0000-08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c>
        <w:tc>
          <w:tcPr>
            <w:tcW w:w="5192" w:type="dxa"/>
            <w:gridSpan w:val="3"/>
            <w:tcBorders>
              <w:top w:val="nil"/>
              <w:left w:val="nil"/>
              <w:bottom w:val="nil"/>
              <w:right w:val="nil"/>
            </w:tcBorders>
          </w:tcPr>
          <w:p w14:paraId="4124D2E8" w14:textId="6F49BBBE" w:rsidR="00345761" w:rsidRPr="00EA4EA4" w:rsidRDefault="00345761" w:rsidP="00EA4EA4">
            <w:pPr>
              <w:rPr>
                <w:rFonts w:ascii="Times New Roman" w:hAnsi="Times New Roman" w:cs="Times New Roman"/>
                <w:b/>
                <w:noProof/>
                <w:color w:val="1F497D" w:themeColor="text2"/>
              </w:rPr>
            </w:pPr>
            <w:r w:rsidRPr="002368A5">
              <w:rPr>
                <w:rFonts w:ascii="Times New Roman" w:hAnsi="Times New Roman" w:cs="Times New Roman"/>
                <w:b/>
                <w:noProof/>
                <w:color w:val="1F497D" w:themeColor="text2"/>
              </w:rPr>
              <w:t>Tăng trưởng tín dụng và huy động các tháng</w:t>
            </w:r>
            <w:r w:rsidR="00A43986">
              <w:rPr>
                <w:noProof/>
              </w:rPr>
              <w:drawing>
                <wp:inline distT="0" distB="0" distL="0" distR="0" wp14:anchorId="7AB456D7" wp14:editId="66B7D5B2">
                  <wp:extent cx="3159760" cy="1899920"/>
                  <wp:effectExtent l="0" t="0" r="2540" b="5080"/>
                  <wp:docPr id="1379783013" name="Chart 1">
                    <a:extLst xmlns:a="http://schemas.openxmlformats.org/drawingml/2006/main">
                      <a:ext uri="{FF2B5EF4-FFF2-40B4-BE49-F238E27FC236}">
                        <a16:creationId xmlns:a16="http://schemas.microsoft.com/office/drawing/2014/main" id="{BC64B4F5-F03D-B171-C6D9-EF689F2550B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c>
      </w:tr>
      <w:tr w:rsidR="00B85222" w14:paraId="52DFC229" w14:textId="77777777" w:rsidTr="002E05BD">
        <w:trPr>
          <w:trHeight w:val="475"/>
        </w:trPr>
        <w:tc>
          <w:tcPr>
            <w:tcW w:w="5219" w:type="dxa"/>
            <w:tcBorders>
              <w:top w:val="nil"/>
              <w:left w:val="nil"/>
              <w:bottom w:val="nil"/>
              <w:right w:val="nil"/>
            </w:tcBorders>
            <w:shd w:val="clear" w:color="auto" w:fill="4F81BD" w:themeFill="accent1"/>
          </w:tcPr>
          <w:p w14:paraId="0D9CD7C4" w14:textId="77777777" w:rsidR="00B85222" w:rsidRDefault="00B85222" w:rsidP="00EA3FF5">
            <w:pPr>
              <w:rPr>
                <w:rFonts w:ascii="Times New Roman" w:hAnsi="Times New Roman" w:cs="Times New Roman"/>
              </w:rPr>
            </w:pPr>
          </w:p>
        </w:tc>
        <w:tc>
          <w:tcPr>
            <w:tcW w:w="5410" w:type="dxa"/>
            <w:gridSpan w:val="3"/>
            <w:tcBorders>
              <w:top w:val="nil"/>
              <w:left w:val="nil"/>
              <w:bottom w:val="nil"/>
              <w:right w:val="nil"/>
            </w:tcBorders>
            <w:shd w:val="clear" w:color="auto" w:fill="4F81BD" w:themeFill="accent1"/>
          </w:tcPr>
          <w:p w14:paraId="550E4535" w14:textId="77777777" w:rsidR="00B85222" w:rsidRDefault="00B85222" w:rsidP="00EA3FF5">
            <w:pPr>
              <w:rPr>
                <w:rFonts w:ascii="Times New Roman" w:hAnsi="Times New Roman" w:cs="Times New Roman"/>
              </w:rPr>
            </w:pPr>
          </w:p>
        </w:tc>
        <w:tc>
          <w:tcPr>
            <w:tcW w:w="5103" w:type="dxa"/>
            <w:gridSpan w:val="2"/>
            <w:tcBorders>
              <w:top w:val="nil"/>
              <w:left w:val="nil"/>
              <w:bottom w:val="nil"/>
              <w:right w:val="nil"/>
            </w:tcBorders>
            <w:shd w:val="clear" w:color="auto" w:fill="4F81BD" w:themeFill="accent1"/>
          </w:tcPr>
          <w:p w14:paraId="1F81D547" w14:textId="77777777" w:rsidR="00B85222" w:rsidRDefault="00B85222" w:rsidP="00EA3FF5">
            <w:pPr>
              <w:rPr>
                <w:rFonts w:ascii="Times New Roman" w:hAnsi="Times New Roman" w:cs="Times New Roman"/>
              </w:rPr>
            </w:pPr>
          </w:p>
        </w:tc>
      </w:tr>
      <w:tr w:rsidR="00B85222" w14:paraId="59C793C5" w14:textId="77777777" w:rsidTr="002E05BD">
        <w:tc>
          <w:tcPr>
            <w:tcW w:w="5219" w:type="dxa"/>
            <w:tcBorders>
              <w:top w:val="nil"/>
              <w:left w:val="nil"/>
              <w:bottom w:val="nil"/>
              <w:right w:val="nil"/>
            </w:tcBorders>
          </w:tcPr>
          <w:tbl>
            <w:tblPr>
              <w:tblStyle w:val="TableGrid"/>
              <w:tblW w:w="50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7"/>
              <w:gridCol w:w="1697"/>
              <w:gridCol w:w="1697"/>
            </w:tblGrid>
            <w:tr w:rsidR="00B85222" w:rsidRPr="001C55A3" w14:paraId="5A2F6E9B" w14:textId="77777777" w:rsidTr="0032411A">
              <w:tc>
                <w:tcPr>
                  <w:tcW w:w="1697" w:type="dxa"/>
                </w:tcPr>
                <w:p w14:paraId="6D286FAA" w14:textId="44E79E20" w:rsidR="00B85222" w:rsidRPr="001C55A3" w:rsidRDefault="002D6685" w:rsidP="00EA3FF5">
                  <w:pPr>
                    <w:spacing w:before="120"/>
                    <w:rPr>
                      <w:rFonts w:ascii="Times New Roman" w:hAnsi="Times New Roman" w:cs="Times New Roman"/>
                      <w:b/>
                      <w:noProof/>
                      <w:color w:val="1F497D" w:themeColor="text2"/>
                      <w:sz w:val="18"/>
                      <w:szCs w:val="18"/>
                    </w:rPr>
                  </w:pPr>
                  <w:r>
                    <w:rPr>
                      <w:rFonts w:ascii="Times New Roman" w:hAnsi="Times New Roman" w:cs="Times New Roman"/>
                      <w:b/>
                      <w:noProof/>
                      <w:color w:val="1F497D" w:themeColor="text2"/>
                      <w:sz w:val="18"/>
                      <w:szCs w:val="18"/>
                    </w:rPr>
                    <w:t>Sofr</w:t>
                  </w:r>
                  <w:r w:rsidR="00B85222" w:rsidRPr="001C55A3">
                    <w:rPr>
                      <w:rFonts w:ascii="Times New Roman" w:hAnsi="Times New Roman" w:cs="Times New Roman"/>
                      <w:b/>
                      <w:noProof/>
                      <w:color w:val="1F497D" w:themeColor="text2"/>
                      <w:sz w:val="18"/>
                      <w:szCs w:val="18"/>
                    </w:rPr>
                    <w:t xml:space="preserve"> USD 1 tháng</w:t>
                  </w:r>
                </w:p>
              </w:tc>
              <w:tc>
                <w:tcPr>
                  <w:tcW w:w="1697" w:type="dxa"/>
                </w:tcPr>
                <w:p w14:paraId="4350C59E" w14:textId="2C2A6994" w:rsidR="00B85222" w:rsidRPr="001C55A3" w:rsidRDefault="00101BF0" w:rsidP="00EA3FF5">
                  <w:pPr>
                    <w:spacing w:before="120"/>
                    <w:rPr>
                      <w:rFonts w:ascii="Times New Roman" w:hAnsi="Times New Roman" w:cs="Times New Roman"/>
                      <w:noProof/>
                      <w:color w:val="1F497D" w:themeColor="text2"/>
                    </w:rPr>
                  </w:pPr>
                  <w:r>
                    <w:rPr>
                      <w:rFonts w:ascii="Times New Roman" w:hAnsi="Times New Roman" w:cs="Times New Roman"/>
                      <w:b/>
                      <w:noProof/>
                      <w:color w:val="1F497D" w:themeColor="text2"/>
                      <w:sz w:val="18"/>
                      <w:szCs w:val="18"/>
                    </w:rPr>
                    <w:t>Sofr</w:t>
                  </w:r>
                  <w:r w:rsidR="00B85222" w:rsidRPr="001C55A3">
                    <w:rPr>
                      <w:rFonts w:ascii="Times New Roman" w:hAnsi="Times New Roman" w:cs="Times New Roman"/>
                      <w:b/>
                      <w:noProof/>
                      <w:color w:val="1F497D" w:themeColor="text2"/>
                      <w:sz w:val="18"/>
                      <w:szCs w:val="18"/>
                    </w:rPr>
                    <w:t xml:space="preserve"> USD 3 tháng</w:t>
                  </w:r>
                </w:p>
              </w:tc>
              <w:tc>
                <w:tcPr>
                  <w:tcW w:w="1697" w:type="dxa"/>
                </w:tcPr>
                <w:p w14:paraId="0CBA17CB" w14:textId="370D4F3C" w:rsidR="00B85222" w:rsidRPr="001C55A3" w:rsidRDefault="00101BF0" w:rsidP="00EA3FF5">
                  <w:pPr>
                    <w:spacing w:before="120"/>
                    <w:rPr>
                      <w:rFonts w:ascii="Times New Roman" w:hAnsi="Times New Roman" w:cs="Times New Roman"/>
                      <w:noProof/>
                      <w:color w:val="1F497D" w:themeColor="text2"/>
                    </w:rPr>
                  </w:pPr>
                  <w:r>
                    <w:rPr>
                      <w:rFonts w:ascii="Times New Roman" w:hAnsi="Times New Roman" w:cs="Times New Roman"/>
                      <w:b/>
                      <w:noProof/>
                      <w:color w:val="1F497D" w:themeColor="text2"/>
                      <w:sz w:val="18"/>
                      <w:szCs w:val="18"/>
                    </w:rPr>
                    <w:t>Sofr</w:t>
                  </w:r>
                  <w:r w:rsidR="00B85222" w:rsidRPr="001C55A3">
                    <w:rPr>
                      <w:rFonts w:ascii="Times New Roman" w:hAnsi="Times New Roman" w:cs="Times New Roman"/>
                      <w:b/>
                      <w:noProof/>
                      <w:color w:val="1F497D" w:themeColor="text2"/>
                      <w:sz w:val="18"/>
                      <w:szCs w:val="18"/>
                    </w:rPr>
                    <w:t xml:space="preserve"> USD 6 tháng</w:t>
                  </w:r>
                </w:p>
              </w:tc>
            </w:tr>
            <w:tr w:rsidR="000757DB" w:rsidRPr="001C55A3" w14:paraId="1381A00B" w14:textId="77777777">
              <w:tc>
                <w:tcPr>
                  <w:tcW w:w="1697" w:type="dxa"/>
                  <w:tcBorders>
                    <w:top w:val="nil"/>
                    <w:left w:val="nil"/>
                    <w:bottom w:val="nil"/>
                    <w:right w:val="nil"/>
                  </w:tcBorders>
                  <w:vAlign w:val="bottom"/>
                </w:tcPr>
                <w:p w14:paraId="68B3226C" w14:textId="0F68623F" w:rsidR="000757DB" w:rsidRPr="00101BF0" w:rsidRDefault="000757DB" w:rsidP="000757DB">
                  <w:pPr>
                    <w:jc w:val="center"/>
                    <w:rPr>
                      <w:rFonts w:ascii="Times New Roman" w:hAnsi="Times New Roman" w:cs="Times New Roman"/>
                      <w:b/>
                      <w:noProof/>
                      <w:color w:val="C00000"/>
                    </w:rPr>
                  </w:pPr>
                  <w:r w:rsidRPr="00EC5090">
                    <w:rPr>
                      <w:rFonts w:ascii="Times New Roman" w:hAnsi="Times New Roman" w:cs="Times New Roman"/>
                      <w:b/>
                      <w:noProof/>
                      <w:color w:val="00B050"/>
                    </w:rPr>
                    <w:t>3</w:t>
                  </w:r>
                  <w:r>
                    <w:rPr>
                      <w:rFonts w:ascii="Times New Roman" w:hAnsi="Times New Roman" w:cs="Times New Roman"/>
                      <w:b/>
                      <w:noProof/>
                      <w:color w:val="00B050"/>
                    </w:rPr>
                    <w:t>,</w:t>
                  </w:r>
                  <w:r w:rsidRPr="00EC5090">
                    <w:rPr>
                      <w:rFonts w:ascii="Times New Roman" w:hAnsi="Times New Roman" w:cs="Times New Roman"/>
                      <w:b/>
                      <w:noProof/>
                      <w:color w:val="00B050"/>
                    </w:rPr>
                    <w:t>97183</w:t>
                  </w:r>
                </w:p>
              </w:tc>
              <w:tc>
                <w:tcPr>
                  <w:tcW w:w="1697" w:type="dxa"/>
                  <w:tcBorders>
                    <w:top w:val="nil"/>
                    <w:left w:val="nil"/>
                    <w:bottom w:val="nil"/>
                    <w:right w:val="nil"/>
                  </w:tcBorders>
                  <w:vAlign w:val="bottom"/>
                </w:tcPr>
                <w:p w14:paraId="3B3C7B93" w14:textId="01DE3232" w:rsidR="000757DB" w:rsidRPr="00101BF0" w:rsidRDefault="000757DB" w:rsidP="000757DB">
                  <w:pPr>
                    <w:jc w:val="center"/>
                    <w:rPr>
                      <w:rFonts w:ascii="Times New Roman" w:hAnsi="Times New Roman" w:cs="Times New Roman"/>
                      <w:b/>
                      <w:noProof/>
                      <w:color w:val="C00000"/>
                    </w:rPr>
                  </w:pPr>
                  <w:r w:rsidRPr="00EC5090">
                    <w:rPr>
                      <w:rFonts w:ascii="Times New Roman" w:hAnsi="Times New Roman" w:cs="Times New Roman"/>
                      <w:b/>
                      <w:noProof/>
                      <w:color w:val="00B050"/>
                    </w:rPr>
                    <w:t>4</w:t>
                  </w:r>
                  <w:r>
                    <w:rPr>
                      <w:rFonts w:ascii="Times New Roman" w:hAnsi="Times New Roman" w:cs="Times New Roman"/>
                      <w:b/>
                      <w:noProof/>
                      <w:color w:val="00B050"/>
                    </w:rPr>
                    <w:t>,</w:t>
                  </w:r>
                  <w:r w:rsidRPr="00EC5090">
                    <w:rPr>
                      <w:rFonts w:ascii="Times New Roman" w:hAnsi="Times New Roman" w:cs="Times New Roman"/>
                      <w:b/>
                      <w:noProof/>
                      <w:color w:val="00B050"/>
                    </w:rPr>
                    <w:t>11624</w:t>
                  </w:r>
                </w:p>
              </w:tc>
              <w:tc>
                <w:tcPr>
                  <w:tcW w:w="1697" w:type="dxa"/>
                  <w:tcBorders>
                    <w:top w:val="nil"/>
                    <w:left w:val="nil"/>
                    <w:bottom w:val="nil"/>
                    <w:right w:val="nil"/>
                  </w:tcBorders>
                  <w:vAlign w:val="bottom"/>
                </w:tcPr>
                <w:p w14:paraId="1A5D974A" w14:textId="40939A97" w:rsidR="000757DB" w:rsidRPr="00101BF0" w:rsidRDefault="000757DB" w:rsidP="000757DB">
                  <w:pPr>
                    <w:jc w:val="center"/>
                    <w:rPr>
                      <w:rFonts w:ascii="Times New Roman" w:hAnsi="Times New Roman" w:cs="Times New Roman"/>
                      <w:b/>
                      <w:noProof/>
                      <w:color w:val="C00000"/>
                    </w:rPr>
                  </w:pPr>
                  <w:r w:rsidRPr="00EC5090">
                    <w:rPr>
                      <w:rFonts w:ascii="Times New Roman" w:hAnsi="Times New Roman" w:cs="Times New Roman"/>
                      <w:b/>
                      <w:noProof/>
                      <w:color w:val="00B050"/>
                    </w:rPr>
                    <w:t>4</w:t>
                  </w:r>
                  <w:r>
                    <w:rPr>
                      <w:rFonts w:ascii="Times New Roman" w:hAnsi="Times New Roman" w:cs="Times New Roman"/>
                      <w:b/>
                      <w:noProof/>
                      <w:color w:val="00B050"/>
                    </w:rPr>
                    <w:t>,</w:t>
                  </w:r>
                  <w:r w:rsidRPr="00EC5090">
                    <w:rPr>
                      <w:rFonts w:ascii="Times New Roman" w:hAnsi="Times New Roman" w:cs="Times New Roman"/>
                      <w:b/>
                      <w:noProof/>
                      <w:color w:val="00B050"/>
                    </w:rPr>
                    <w:t>29534</w:t>
                  </w:r>
                </w:p>
              </w:tc>
            </w:tr>
            <w:tr w:rsidR="000757DB" w:rsidRPr="001C55A3" w14:paraId="599E576C" w14:textId="77777777">
              <w:tc>
                <w:tcPr>
                  <w:tcW w:w="1697" w:type="dxa"/>
                  <w:tcBorders>
                    <w:top w:val="nil"/>
                    <w:left w:val="nil"/>
                    <w:bottom w:val="nil"/>
                    <w:right w:val="nil"/>
                  </w:tcBorders>
                  <w:vAlign w:val="bottom"/>
                </w:tcPr>
                <w:p w14:paraId="6EE57546" w14:textId="4CE2442A" w:rsidR="000757DB" w:rsidRPr="00CF74BD" w:rsidRDefault="000757DB" w:rsidP="000757DB">
                  <w:pPr>
                    <w:jc w:val="center"/>
                    <w:rPr>
                      <w:rFonts w:ascii="Times New Roman" w:hAnsi="Times New Roman" w:cs="Times New Roman"/>
                      <w:noProof/>
                      <w:color w:val="1F497D" w:themeColor="text2"/>
                    </w:rPr>
                  </w:pPr>
                  <w:r w:rsidRPr="00EC5090">
                    <w:rPr>
                      <w:rFonts w:ascii="Times New Roman" w:hAnsi="Times New Roman" w:cs="Times New Roman"/>
                      <w:noProof/>
                      <w:color w:val="1F497D" w:themeColor="text2"/>
                    </w:rPr>
                    <w:t>0</w:t>
                  </w:r>
                  <w:r>
                    <w:rPr>
                      <w:rFonts w:ascii="Times New Roman" w:hAnsi="Times New Roman" w:cs="Times New Roman"/>
                      <w:noProof/>
                      <w:color w:val="1F497D" w:themeColor="text2"/>
                    </w:rPr>
                    <w:t>,</w:t>
                  </w:r>
                  <w:r w:rsidRPr="00EC5090">
                    <w:rPr>
                      <w:rFonts w:ascii="Times New Roman" w:hAnsi="Times New Roman" w:cs="Times New Roman"/>
                      <w:noProof/>
                      <w:color w:val="1F497D" w:themeColor="text2"/>
                    </w:rPr>
                    <w:t>04718</w:t>
                  </w:r>
                </w:p>
              </w:tc>
              <w:tc>
                <w:tcPr>
                  <w:tcW w:w="1697" w:type="dxa"/>
                  <w:tcBorders>
                    <w:top w:val="nil"/>
                    <w:left w:val="nil"/>
                    <w:bottom w:val="nil"/>
                    <w:right w:val="nil"/>
                  </w:tcBorders>
                  <w:vAlign w:val="bottom"/>
                </w:tcPr>
                <w:p w14:paraId="73D0EFDE" w14:textId="6F445B68" w:rsidR="000757DB" w:rsidRPr="00CF74BD" w:rsidRDefault="000757DB" w:rsidP="000757DB">
                  <w:pPr>
                    <w:jc w:val="center"/>
                    <w:rPr>
                      <w:rFonts w:ascii="Times New Roman" w:hAnsi="Times New Roman" w:cs="Times New Roman"/>
                      <w:noProof/>
                      <w:color w:val="1F497D" w:themeColor="text2"/>
                    </w:rPr>
                  </w:pPr>
                  <w:r w:rsidRPr="00EC5090">
                    <w:rPr>
                      <w:rFonts w:ascii="Times New Roman" w:hAnsi="Times New Roman" w:cs="Times New Roman"/>
                      <w:noProof/>
                      <w:color w:val="1F497D" w:themeColor="text2"/>
                    </w:rPr>
                    <w:t>0</w:t>
                  </w:r>
                  <w:r>
                    <w:rPr>
                      <w:rFonts w:ascii="Times New Roman" w:hAnsi="Times New Roman" w:cs="Times New Roman"/>
                      <w:noProof/>
                      <w:color w:val="1F497D" w:themeColor="text2"/>
                    </w:rPr>
                    <w:t>,</w:t>
                  </w:r>
                  <w:r w:rsidRPr="00EC5090">
                    <w:rPr>
                      <w:rFonts w:ascii="Times New Roman" w:hAnsi="Times New Roman" w:cs="Times New Roman"/>
                      <w:noProof/>
                      <w:color w:val="1F497D" w:themeColor="text2"/>
                    </w:rPr>
                    <w:t>07375</w:t>
                  </w:r>
                </w:p>
              </w:tc>
              <w:tc>
                <w:tcPr>
                  <w:tcW w:w="1697" w:type="dxa"/>
                  <w:tcBorders>
                    <w:top w:val="nil"/>
                    <w:left w:val="nil"/>
                    <w:bottom w:val="nil"/>
                    <w:right w:val="nil"/>
                  </w:tcBorders>
                  <w:vAlign w:val="bottom"/>
                </w:tcPr>
                <w:p w14:paraId="318F1827" w14:textId="68121162" w:rsidR="000757DB" w:rsidRPr="00CF74BD" w:rsidRDefault="000757DB" w:rsidP="000757DB">
                  <w:pPr>
                    <w:jc w:val="center"/>
                    <w:rPr>
                      <w:rFonts w:ascii="Times New Roman" w:hAnsi="Times New Roman" w:cs="Times New Roman"/>
                      <w:noProof/>
                      <w:color w:val="1F497D" w:themeColor="text2"/>
                    </w:rPr>
                  </w:pPr>
                  <w:r w:rsidRPr="00EC5090">
                    <w:rPr>
                      <w:rFonts w:ascii="Times New Roman" w:hAnsi="Times New Roman" w:cs="Times New Roman"/>
                      <w:noProof/>
                      <w:color w:val="1F497D" w:themeColor="text2"/>
                    </w:rPr>
                    <w:t>0</w:t>
                  </w:r>
                  <w:r>
                    <w:rPr>
                      <w:rFonts w:ascii="Times New Roman" w:hAnsi="Times New Roman" w:cs="Times New Roman"/>
                      <w:noProof/>
                      <w:color w:val="1F497D" w:themeColor="text2"/>
                    </w:rPr>
                    <w:t>,</w:t>
                  </w:r>
                  <w:r w:rsidRPr="00EC5090">
                    <w:rPr>
                      <w:rFonts w:ascii="Times New Roman" w:hAnsi="Times New Roman" w:cs="Times New Roman"/>
                      <w:noProof/>
                      <w:color w:val="1F497D" w:themeColor="text2"/>
                    </w:rPr>
                    <w:t>09394</w:t>
                  </w:r>
                </w:p>
              </w:tc>
            </w:tr>
          </w:tbl>
          <w:p w14:paraId="2A8CC079" w14:textId="77777777" w:rsidR="00B85222" w:rsidRDefault="00B85222" w:rsidP="00EA3FF5">
            <w:pPr>
              <w:rPr>
                <w:rFonts w:ascii="Times New Roman" w:hAnsi="Times New Roman" w:cs="Times New Roman"/>
              </w:rPr>
            </w:pPr>
          </w:p>
        </w:tc>
        <w:tc>
          <w:tcPr>
            <w:tcW w:w="5410" w:type="dxa"/>
            <w:gridSpan w:val="3"/>
            <w:tcBorders>
              <w:top w:val="nil"/>
              <w:left w:val="nil"/>
              <w:bottom w:val="nil"/>
              <w:right w:val="nil"/>
            </w:tcBorders>
          </w:tcPr>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7"/>
              <w:gridCol w:w="1697"/>
              <w:gridCol w:w="1697"/>
            </w:tblGrid>
            <w:tr w:rsidR="00B85222" w:rsidRPr="001C55A3" w14:paraId="1728C010" w14:textId="77777777" w:rsidTr="0032411A">
              <w:trPr>
                <w:jc w:val="center"/>
              </w:trPr>
              <w:tc>
                <w:tcPr>
                  <w:tcW w:w="1697" w:type="dxa"/>
                </w:tcPr>
                <w:p w14:paraId="74C0AD8F" w14:textId="77777777" w:rsidR="00B85222" w:rsidRPr="001C55A3" w:rsidRDefault="00B85222" w:rsidP="00EA3FF5">
                  <w:pPr>
                    <w:spacing w:before="120"/>
                    <w:jc w:val="center"/>
                    <w:rPr>
                      <w:rFonts w:ascii="Times New Roman" w:hAnsi="Times New Roman" w:cs="Times New Roman"/>
                      <w:noProof/>
                      <w:color w:val="1F497D" w:themeColor="text2"/>
                    </w:rPr>
                  </w:pPr>
                  <w:r w:rsidRPr="001C55A3">
                    <w:rPr>
                      <w:rFonts w:ascii="Times New Roman" w:hAnsi="Times New Roman" w:cs="Times New Roman"/>
                      <w:b/>
                      <w:noProof/>
                      <w:color w:val="1F497D" w:themeColor="text2"/>
                      <w:sz w:val="18"/>
                      <w:szCs w:val="18"/>
                    </w:rPr>
                    <w:t>Lãi suất ECB</w:t>
                  </w:r>
                </w:p>
              </w:tc>
              <w:tc>
                <w:tcPr>
                  <w:tcW w:w="1697" w:type="dxa"/>
                </w:tcPr>
                <w:p w14:paraId="1ECF2B5B" w14:textId="77777777" w:rsidR="00B85222" w:rsidRPr="001C55A3" w:rsidRDefault="00B85222" w:rsidP="00EA3FF5">
                  <w:pPr>
                    <w:spacing w:before="120"/>
                    <w:jc w:val="center"/>
                    <w:rPr>
                      <w:rFonts w:ascii="Times New Roman" w:hAnsi="Times New Roman" w:cs="Times New Roman"/>
                      <w:noProof/>
                      <w:color w:val="1F497D" w:themeColor="text2"/>
                    </w:rPr>
                  </w:pPr>
                  <w:r w:rsidRPr="001C55A3">
                    <w:rPr>
                      <w:rFonts w:ascii="Times New Roman" w:hAnsi="Times New Roman" w:cs="Times New Roman"/>
                      <w:b/>
                      <w:noProof/>
                      <w:color w:val="1F497D" w:themeColor="text2"/>
                      <w:sz w:val="18"/>
                      <w:szCs w:val="18"/>
                    </w:rPr>
                    <w:t>Lãi suất Fed</w:t>
                  </w:r>
                </w:p>
              </w:tc>
              <w:tc>
                <w:tcPr>
                  <w:tcW w:w="1697" w:type="dxa"/>
                </w:tcPr>
                <w:p w14:paraId="0CBF04D3" w14:textId="77777777" w:rsidR="00B85222" w:rsidRPr="001C55A3" w:rsidRDefault="00B85222" w:rsidP="00EA3FF5">
                  <w:pPr>
                    <w:spacing w:before="120"/>
                    <w:jc w:val="center"/>
                    <w:rPr>
                      <w:rFonts w:ascii="Times New Roman" w:hAnsi="Times New Roman" w:cs="Times New Roman"/>
                      <w:noProof/>
                      <w:color w:val="1F497D" w:themeColor="text2"/>
                    </w:rPr>
                  </w:pPr>
                  <w:r w:rsidRPr="001C55A3">
                    <w:rPr>
                      <w:rFonts w:ascii="Times New Roman" w:hAnsi="Times New Roman" w:cs="Times New Roman"/>
                      <w:b/>
                      <w:noProof/>
                      <w:color w:val="1F497D" w:themeColor="text2"/>
                      <w:sz w:val="18"/>
                      <w:szCs w:val="18"/>
                    </w:rPr>
                    <w:t>Lãi suấ</w:t>
                  </w:r>
                  <w:r>
                    <w:rPr>
                      <w:rFonts w:ascii="Times New Roman" w:hAnsi="Times New Roman" w:cs="Times New Roman"/>
                      <w:b/>
                      <w:noProof/>
                      <w:color w:val="1F497D" w:themeColor="text2"/>
                      <w:sz w:val="18"/>
                      <w:szCs w:val="18"/>
                    </w:rPr>
                    <w:t>t Bo</w:t>
                  </w:r>
                  <w:r w:rsidRPr="001C55A3">
                    <w:rPr>
                      <w:rFonts w:ascii="Times New Roman" w:hAnsi="Times New Roman" w:cs="Times New Roman"/>
                      <w:b/>
                      <w:noProof/>
                      <w:color w:val="1F497D" w:themeColor="text2"/>
                      <w:sz w:val="18"/>
                      <w:szCs w:val="18"/>
                    </w:rPr>
                    <w:t>J</w:t>
                  </w:r>
                </w:p>
              </w:tc>
            </w:tr>
            <w:tr w:rsidR="00877FE5" w:rsidRPr="001C55A3" w14:paraId="441131C0" w14:textId="77777777" w:rsidTr="0032411A">
              <w:trPr>
                <w:jc w:val="center"/>
              </w:trPr>
              <w:tc>
                <w:tcPr>
                  <w:tcW w:w="1697" w:type="dxa"/>
                </w:tcPr>
                <w:p w14:paraId="115CDC24" w14:textId="4FF46F6F" w:rsidR="00877FE5" w:rsidRPr="00DF465C" w:rsidRDefault="00877FE5" w:rsidP="00877FE5">
                  <w:pPr>
                    <w:jc w:val="center"/>
                    <w:rPr>
                      <w:rFonts w:ascii="Times New Roman" w:hAnsi="Times New Roman" w:cs="Times New Roman"/>
                      <w:b/>
                      <w:noProof/>
                      <w:color w:val="00B050"/>
                    </w:rPr>
                  </w:pPr>
                  <w:r w:rsidRPr="0012190B">
                    <w:rPr>
                      <w:rFonts w:ascii="Times New Roman" w:hAnsi="Times New Roman" w:cs="Times New Roman"/>
                      <w:b/>
                      <w:noProof/>
                      <w:color w:val="00B050"/>
                    </w:rPr>
                    <w:t>2</w:t>
                  </w:r>
                  <w:r>
                    <w:rPr>
                      <w:rFonts w:ascii="Times New Roman" w:hAnsi="Times New Roman" w:cs="Times New Roman"/>
                      <w:b/>
                      <w:noProof/>
                      <w:color w:val="00B050"/>
                    </w:rPr>
                    <w:t>,50</w:t>
                  </w:r>
                  <w:r w:rsidRPr="0012190B">
                    <w:rPr>
                      <w:rFonts w:ascii="Times New Roman" w:hAnsi="Times New Roman" w:cs="Times New Roman"/>
                      <w:b/>
                      <w:noProof/>
                      <w:color w:val="00B050"/>
                    </w:rPr>
                    <w:t>%</w:t>
                  </w:r>
                </w:p>
              </w:tc>
              <w:tc>
                <w:tcPr>
                  <w:tcW w:w="1697" w:type="dxa"/>
                </w:tcPr>
                <w:p w14:paraId="3275F8A4" w14:textId="03C45C08" w:rsidR="00877FE5" w:rsidRPr="00EF1CC7" w:rsidRDefault="00877FE5" w:rsidP="00877FE5">
                  <w:pPr>
                    <w:rPr>
                      <w:rFonts w:ascii="Times New Roman" w:hAnsi="Times New Roman" w:cs="Times New Roman"/>
                      <w:b/>
                      <w:noProof/>
                      <w:color w:val="FFC000"/>
                    </w:rPr>
                  </w:pPr>
                  <w:r w:rsidRPr="00FE7D44">
                    <w:rPr>
                      <w:rFonts w:ascii="Times New Roman" w:hAnsi="Times New Roman" w:cs="Times New Roman"/>
                      <w:b/>
                      <w:noProof/>
                      <w:color w:val="00B050"/>
                    </w:rPr>
                    <w:t>3</w:t>
                  </w:r>
                  <w:r>
                    <w:rPr>
                      <w:rFonts w:ascii="Times New Roman" w:hAnsi="Times New Roman" w:cs="Times New Roman"/>
                      <w:b/>
                      <w:noProof/>
                      <w:color w:val="00B050"/>
                    </w:rPr>
                    <w:t>,</w:t>
                  </w:r>
                  <w:r w:rsidRPr="00FE7D44">
                    <w:rPr>
                      <w:rFonts w:ascii="Times New Roman" w:hAnsi="Times New Roman" w:cs="Times New Roman"/>
                      <w:b/>
                      <w:noProof/>
                      <w:color w:val="00B050"/>
                    </w:rPr>
                    <w:t>75%-4</w:t>
                  </w:r>
                  <w:r>
                    <w:rPr>
                      <w:rFonts w:ascii="Times New Roman" w:hAnsi="Times New Roman" w:cs="Times New Roman"/>
                      <w:b/>
                      <w:noProof/>
                      <w:color w:val="00B050"/>
                    </w:rPr>
                    <w:t>,</w:t>
                  </w:r>
                  <w:r w:rsidRPr="00FE7D44">
                    <w:rPr>
                      <w:rFonts w:ascii="Times New Roman" w:hAnsi="Times New Roman" w:cs="Times New Roman"/>
                      <w:b/>
                      <w:noProof/>
                      <w:color w:val="00B050"/>
                    </w:rPr>
                    <w:t>00%</w:t>
                  </w:r>
                </w:p>
              </w:tc>
              <w:tc>
                <w:tcPr>
                  <w:tcW w:w="1697" w:type="dxa"/>
                </w:tcPr>
                <w:p w14:paraId="72D081D1" w14:textId="11A07D0D" w:rsidR="00877FE5" w:rsidRPr="004C1E59" w:rsidRDefault="00877FE5" w:rsidP="00877FE5">
                  <w:pPr>
                    <w:jc w:val="center"/>
                    <w:rPr>
                      <w:rFonts w:ascii="Times New Roman" w:hAnsi="Times New Roman" w:cs="Times New Roman"/>
                      <w:b/>
                      <w:noProof/>
                      <w:color w:val="FFC000"/>
                    </w:rPr>
                  </w:pPr>
                  <w:r w:rsidRPr="002D249B">
                    <w:rPr>
                      <w:rFonts w:ascii="Times New Roman" w:hAnsi="Times New Roman" w:cs="Times New Roman"/>
                      <w:b/>
                      <w:noProof/>
                      <w:color w:val="00B050"/>
                    </w:rPr>
                    <w:t>1</w:t>
                  </w:r>
                  <w:r>
                    <w:rPr>
                      <w:rFonts w:ascii="Times New Roman" w:hAnsi="Times New Roman" w:cs="Times New Roman"/>
                      <w:b/>
                      <w:noProof/>
                      <w:color w:val="00B050"/>
                    </w:rPr>
                    <w:t>,</w:t>
                  </w:r>
                  <w:r w:rsidRPr="002D249B">
                    <w:rPr>
                      <w:rFonts w:ascii="Times New Roman" w:hAnsi="Times New Roman" w:cs="Times New Roman"/>
                      <w:b/>
                      <w:noProof/>
                      <w:color w:val="00B050"/>
                    </w:rPr>
                    <w:t>25%</w:t>
                  </w:r>
                </w:p>
              </w:tc>
            </w:tr>
            <w:tr w:rsidR="00877FE5" w:rsidRPr="001C55A3" w14:paraId="178821F6" w14:textId="77777777" w:rsidTr="0032411A">
              <w:trPr>
                <w:jc w:val="center"/>
              </w:trPr>
              <w:tc>
                <w:tcPr>
                  <w:tcW w:w="1697" w:type="dxa"/>
                </w:tcPr>
                <w:p w14:paraId="62AE7248" w14:textId="032897A2" w:rsidR="00877FE5" w:rsidRPr="000C78B8" w:rsidRDefault="00877FE5" w:rsidP="00877FE5">
                  <w:pPr>
                    <w:jc w:val="center"/>
                    <w:rPr>
                      <w:rFonts w:ascii="Times New Roman" w:hAnsi="Times New Roman" w:cs="Times New Roman"/>
                      <w:noProof/>
                      <w:color w:val="1F497D" w:themeColor="text2"/>
                    </w:rPr>
                  </w:pPr>
                  <w:r>
                    <w:rPr>
                      <w:rFonts w:ascii="Times New Roman" w:hAnsi="Times New Roman" w:cs="Times New Roman"/>
                      <w:noProof/>
                      <w:color w:val="1F497D" w:themeColor="text2"/>
                    </w:rPr>
                    <w:t>+25bps</w:t>
                  </w:r>
                </w:p>
              </w:tc>
              <w:tc>
                <w:tcPr>
                  <w:tcW w:w="1697" w:type="dxa"/>
                </w:tcPr>
                <w:p w14:paraId="596324B3" w14:textId="0E9F18F9" w:rsidR="00877FE5" w:rsidRPr="000C78B8" w:rsidRDefault="00877FE5" w:rsidP="00877FE5">
                  <w:pPr>
                    <w:jc w:val="center"/>
                    <w:rPr>
                      <w:rFonts w:ascii="Times New Roman" w:hAnsi="Times New Roman" w:cs="Times New Roman"/>
                      <w:noProof/>
                      <w:color w:val="1F497D" w:themeColor="text2"/>
                    </w:rPr>
                  </w:pPr>
                  <w:r>
                    <w:rPr>
                      <w:rFonts w:ascii="Times New Roman" w:hAnsi="Times New Roman" w:cs="Times New Roman"/>
                      <w:noProof/>
                      <w:color w:val="1F497D" w:themeColor="text2"/>
                    </w:rPr>
                    <w:t>+25bps</w:t>
                  </w:r>
                </w:p>
              </w:tc>
              <w:tc>
                <w:tcPr>
                  <w:tcW w:w="1697" w:type="dxa"/>
                </w:tcPr>
                <w:p w14:paraId="4B83BA1F" w14:textId="3EAC45CD" w:rsidR="00877FE5" w:rsidRPr="000C78B8" w:rsidRDefault="00877FE5" w:rsidP="00877FE5">
                  <w:pPr>
                    <w:jc w:val="center"/>
                    <w:rPr>
                      <w:rFonts w:ascii="Times New Roman" w:hAnsi="Times New Roman" w:cs="Times New Roman"/>
                      <w:noProof/>
                      <w:color w:val="1F497D" w:themeColor="text2"/>
                    </w:rPr>
                  </w:pPr>
                  <w:r>
                    <w:rPr>
                      <w:rFonts w:ascii="Times New Roman" w:hAnsi="Times New Roman" w:cs="Times New Roman"/>
                      <w:noProof/>
                      <w:color w:val="1F497D" w:themeColor="text2"/>
                    </w:rPr>
                    <w:t>+25bps</w:t>
                  </w:r>
                </w:p>
              </w:tc>
            </w:tr>
          </w:tbl>
          <w:p w14:paraId="5C8BA704" w14:textId="77777777" w:rsidR="00B85222" w:rsidRDefault="00B85222" w:rsidP="00EA3FF5">
            <w:pPr>
              <w:jc w:val="both"/>
              <w:rPr>
                <w:rFonts w:ascii="Times New Roman" w:hAnsi="Times New Roman" w:cs="Times New Roman"/>
              </w:rPr>
            </w:pPr>
          </w:p>
        </w:tc>
        <w:tc>
          <w:tcPr>
            <w:tcW w:w="5103" w:type="dxa"/>
            <w:gridSpan w:val="2"/>
            <w:tcBorders>
              <w:top w:val="nil"/>
              <w:left w:val="nil"/>
              <w:bottom w:val="nil"/>
              <w:right w:val="nil"/>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95"/>
              <w:gridCol w:w="1595"/>
              <w:gridCol w:w="1595"/>
            </w:tblGrid>
            <w:tr w:rsidR="00372251" w:rsidRPr="001C55A3" w14:paraId="6E728FE4" w14:textId="77777777" w:rsidTr="0032411A">
              <w:tc>
                <w:tcPr>
                  <w:tcW w:w="1595" w:type="dxa"/>
                </w:tcPr>
                <w:p w14:paraId="74933DAF" w14:textId="7EA2891E" w:rsidR="00372251" w:rsidRPr="001C55A3" w:rsidRDefault="00372251" w:rsidP="00372251">
                  <w:pPr>
                    <w:spacing w:before="120"/>
                    <w:jc w:val="center"/>
                    <w:rPr>
                      <w:rFonts w:ascii="Times New Roman" w:hAnsi="Times New Roman" w:cs="Times New Roman"/>
                      <w:b/>
                      <w:noProof/>
                      <w:color w:val="1F497D" w:themeColor="text2"/>
                      <w:sz w:val="18"/>
                      <w:szCs w:val="18"/>
                    </w:rPr>
                  </w:pPr>
                  <w:r w:rsidRPr="001C55A3">
                    <w:rPr>
                      <w:rFonts w:ascii="Times New Roman" w:hAnsi="Times New Roman" w:cs="Times New Roman"/>
                      <w:b/>
                      <w:noProof/>
                      <w:color w:val="1F497D" w:themeColor="text2"/>
                      <w:sz w:val="18"/>
                      <w:szCs w:val="18"/>
                    </w:rPr>
                    <w:t>CRB Spot</w:t>
                  </w:r>
                </w:p>
              </w:tc>
              <w:tc>
                <w:tcPr>
                  <w:tcW w:w="1595" w:type="dxa"/>
                </w:tcPr>
                <w:p w14:paraId="4FB25EBB" w14:textId="2A2F0411" w:rsidR="00372251" w:rsidRPr="001C55A3" w:rsidRDefault="00372251" w:rsidP="00372251">
                  <w:pPr>
                    <w:spacing w:before="120"/>
                    <w:jc w:val="center"/>
                    <w:rPr>
                      <w:rFonts w:ascii="Times New Roman" w:hAnsi="Times New Roman" w:cs="Times New Roman"/>
                      <w:b/>
                      <w:noProof/>
                      <w:color w:val="1F497D" w:themeColor="text2"/>
                      <w:sz w:val="18"/>
                      <w:szCs w:val="18"/>
                    </w:rPr>
                  </w:pPr>
                  <w:r>
                    <w:rPr>
                      <w:rFonts w:ascii="Times New Roman" w:hAnsi="Times New Roman" w:cs="Times New Roman"/>
                      <w:b/>
                      <w:noProof/>
                      <w:color w:val="1F497D" w:themeColor="text2"/>
                      <w:sz w:val="18"/>
                      <w:szCs w:val="18"/>
                    </w:rPr>
                    <w:t>USD Index</w:t>
                  </w:r>
                  <w:r w:rsidRPr="001C55A3">
                    <w:rPr>
                      <w:rFonts w:ascii="Times New Roman" w:hAnsi="Times New Roman" w:cs="Times New Roman"/>
                      <w:b/>
                      <w:noProof/>
                      <w:color w:val="1F497D" w:themeColor="text2"/>
                      <w:sz w:val="18"/>
                      <w:szCs w:val="18"/>
                    </w:rPr>
                    <w:t xml:space="preserve"> </w:t>
                  </w:r>
                </w:p>
              </w:tc>
              <w:tc>
                <w:tcPr>
                  <w:tcW w:w="1595" w:type="dxa"/>
                </w:tcPr>
                <w:p w14:paraId="08E90507" w14:textId="2A5DB1BA" w:rsidR="00372251" w:rsidRPr="001C55A3" w:rsidRDefault="00FC1452" w:rsidP="00372251">
                  <w:pPr>
                    <w:spacing w:before="120"/>
                    <w:jc w:val="center"/>
                    <w:rPr>
                      <w:rFonts w:ascii="Times New Roman" w:hAnsi="Times New Roman" w:cs="Times New Roman"/>
                      <w:noProof/>
                      <w:color w:val="1F497D" w:themeColor="text2"/>
                    </w:rPr>
                  </w:pPr>
                  <w:r>
                    <w:rPr>
                      <w:rFonts w:ascii="Times New Roman" w:hAnsi="Times New Roman" w:cs="Times New Roman"/>
                      <w:b/>
                      <w:noProof/>
                      <w:color w:val="1F497D" w:themeColor="text2"/>
                      <w:sz w:val="18"/>
                      <w:szCs w:val="18"/>
                    </w:rPr>
                    <w:t>Vàng quốc tế</w:t>
                  </w:r>
                </w:p>
              </w:tc>
            </w:tr>
            <w:tr w:rsidR="000A2CAC" w:rsidRPr="001C55A3" w14:paraId="0A2F824A" w14:textId="77777777" w:rsidTr="002C0314">
              <w:tc>
                <w:tcPr>
                  <w:tcW w:w="1595" w:type="dxa"/>
                  <w:tcBorders>
                    <w:top w:val="nil"/>
                    <w:left w:val="nil"/>
                    <w:bottom w:val="nil"/>
                    <w:right w:val="nil"/>
                  </w:tcBorders>
                  <w:vAlign w:val="bottom"/>
                </w:tcPr>
                <w:p w14:paraId="3C07206E" w14:textId="3FDEF903" w:rsidR="000A2CAC" w:rsidRPr="008C5DA1" w:rsidRDefault="000A2CAC" w:rsidP="000A2CAC">
                  <w:pPr>
                    <w:jc w:val="center"/>
                    <w:rPr>
                      <w:rFonts w:ascii="Times New Roman" w:hAnsi="Times New Roman" w:cs="Times New Roman"/>
                      <w:b/>
                      <w:noProof/>
                      <w:color w:val="C00000"/>
                    </w:rPr>
                  </w:pPr>
                  <w:r w:rsidRPr="006E1AF5">
                    <w:rPr>
                      <w:rFonts w:ascii="Times New Roman" w:hAnsi="Times New Roman" w:cs="Times New Roman"/>
                      <w:b/>
                      <w:noProof/>
                      <w:color w:val="00B050"/>
                    </w:rPr>
                    <w:t>143</w:t>
                  </w:r>
                  <w:r w:rsidR="001E58D5">
                    <w:rPr>
                      <w:rFonts w:ascii="Times New Roman" w:hAnsi="Times New Roman" w:cs="Times New Roman"/>
                      <w:b/>
                      <w:noProof/>
                      <w:color w:val="00B050"/>
                    </w:rPr>
                    <w:t>,</w:t>
                  </w:r>
                  <w:r w:rsidRPr="006E1AF5">
                    <w:rPr>
                      <w:rFonts w:ascii="Times New Roman" w:hAnsi="Times New Roman" w:cs="Times New Roman"/>
                      <w:b/>
                      <w:noProof/>
                      <w:color w:val="00B050"/>
                    </w:rPr>
                    <w:t>7</w:t>
                  </w:r>
                </w:p>
              </w:tc>
              <w:tc>
                <w:tcPr>
                  <w:tcW w:w="1595" w:type="dxa"/>
                  <w:tcBorders>
                    <w:top w:val="nil"/>
                    <w:left w:val="nil"/>
                    <w:bottom w:val="nil"/>
                    <w:right w:val="nil"/>
                  </w:tcBorders>
                  <w:vAlign w:val="bottom"/>
                </w:tcPr>
                <w:p w14:paraId="7873E683" w14:textId="7164CDF4" w:rsidR="000A2CAC" w:rsidRPr="008C5DA1" w:rsidRDefault="000A2CAC" w:rsidP="000A2CAC">
                  <w:pPr>
                    <w:jc w:val="center"/>
                    <w:rPr>
                      <w:rFonts w:ascii="Times New Roman" w:hAnsi="Times New Roman" w:cs="Times New Roman"/>
                      <w:b/>
                      <w:noProof/>
                      <w:color w:val="C00000"/>
                    </w:rPr>
                  </w:pPr>
                  <w:r w:rsidRPr="006E1AF5">
                    <w:rPr>
                      <w:rFonts w:ascii="Times New Roman" w:hAnsi="Times New Roman" w:cs="Times New Roman"/>
                      <w:b/>
                      <w:noProof/>
                      <w:color w:val="C00000"/>
                    </w:rPr>
                    <w:t>101</w:t>
                  </w:r>
                  <w:r w:rsidR="001E58D5">
                    <w:rPr>
                      <w:rFonts w:ascii="Times New Roman" w:hAnsi="Times New Roman" w:cs="Times New Roman"/>
                      <w:b/>
                      <w:noProof/>
                      <w:color w:val="C00000"/>
                    </w:rPr>
                    <w:t>,</w:t>
                  </w:r>
                  <w:r w:rsidRPr="006E1AF5">
                    <w:rPr>
                      <w:rFonts w:ascii="Times New Roman" w:hAnsi="Times New Roman" w:cs="Times New Roman"/>
                      <w:b/>
                      <w:noProof/>
                      <w:color w:val="C00000"/>
                    </w:rPr>
                    <w:t>79</w:t>
                  </w:r>
                </w:p>
              </w:tc>
              <w:tc>
                <w:tcPr>
                  <w:tcW w:w="1595" w:type="dxa"/>
                  <w:tcBorders>
                    <w:top w:val="nil"/>
                    <w:left w:val="nil"/>
                    <w:bottom w:val="nil"/>
                    <w:right w:val="nil"/>
                  </w:tcBorders>
                  <w:vAlign w:val="bottom"/>
                </w:tcPr>
                <w:p w14:paraId="115F2588" w14:textId="374D8548" w:rsidR="000A2CAC" w:rsidRPr="008C5DA1" w:rsidRDefault="000A2CAC" w:rsidP="000A2CAC">
                  <w:pPr>
                    <w:jc w:val="center"/>
                    <w:rPr>
                      <w:rFonts w:ascii="Times New Roman" w:hAnsi="Times New Roman" w:cs="Times New Roman"/>
                      <w:b/>
                      <w:noProof/>
                      <w:color w:val="C00000"/>
                    </w:rPr>
                  </w:pPr>
                  <w:r w:rsidRPr="006E1AF5">
                    <w:rPr>
                      <w:rFonts w:ascii="Times New Roman" w:hAnsi="Times New Roman" w:cs="Times New Roman"/>
                      <w:b/>
                      <w:noProof/>
                      <w:color w:val="C00000"/>
                    </w:rPr>
                    <w:t>4</w:t>
                  </w:r>
                  <w:r w:rsidR="001E58D5">
                    <w:rPr>
                      <w:rFonts w:ascii="Times New Roman" w:hAnsi="Times New Roman" w:cs="Times New Roman"/>
                      <w:b/>
                      <w:noProof/>
                      <w:color w:val="C00000"/>
                    </w:rPr>
                    <w:t>.</w:t>
                  </w:r>
                  <w:r w:rsidRPr="006E1AF5">
                    <w:rPr>
                      <w:rFonts w:ascii="Times New Roman" w:hAnsi="Times New Roman" w:cs="Times New Roman"/>
                      <w:b/>
                      <w:noProof/>
                      <w:color w:val="C00000"/>
                    </w:rPr>
                    <w:t>184</w:t>
                  </w:r>
                  <w:r w:rsidR="001E58D5">
                    <w:rPr>
                      <w:rFonts w:ascii="Times New Roman" w:hAnsi="Times New Roman" w:cs="Times New Roman"/>
                      <w:b/>
                      <w:noProof/>
                      <w:color w:val="C00000"/>
                    </w:rPr>
                    <w:t>,</w:t>
                  </w:r>
                  <w:r w:rsidRPr="006E1AF5">
                    <w:rPr>
                      <w:rFonts w:ascii="Times New Roman" w:hAnsi="Times New Roman" w:cs="Times New Roman"/>
                      <w:b/>
                      <w:noProof/>
                      <w:color w:val="C00000"/>
                    </w:rPr>
                    <w:t>57</w:t>
                  </w:r>
                </w:p>
              </w:tc>
            </w:tr>
            <w:tr w:rsidR="000A2CAC" w:rsidRPr="00AD60A5" w14:paraId="2F16287F" w14:textId="77777777" w:rsidTr="002C0314">
              <w:tc>
                <w:tcPr>
                  <w:tcW w:w="1595" w:type="dxa"/>
                  <w:tcBorders>
                    <w:top w:val="nil"/>
                    <w:left w:val="nil"/>
                    <w:bottom w:val="nil"/>
                    <w:right w:val="nil"/>
                  </w:tcBorders>
                  <w:vAlign w:val="bottom"/>
                </w:tcPr>
                <w:p w14:paraId="5BA606FB" w14:textId="20B53268" w:rsidR="000A2CAC" w:rsidRPr="00811198" w:rsidRDefault="000A2CAC" w:rsidP="000A2CAC">
                  <w:pPr>
                    <w:jc w:val="center"/>
                    <w:rPr>
                      <w:rFonts w:ascii="Times New Roman" w:hAnsi="Times New Roman" w:cs="Times New Roman"/>
                      <w:noProof/>
                      <w:color w:val="1F497D" w:themeColor="text2"/>
                    </w:rPr>
                  </w:pPr>
                  <w:r w:rsidRPr="006E1AF5">
                    <w:rPr>
                      <w:rFonts w:ascii="Times New Roman" w:hAnsi="Times New Roman" w:cs="Times New Roman"/>
                      <w:noProof/>
                      <w:color w:val="1F497D" w:themeColor="text2"/>
                    </w:rPr>
                    <w:t>0</w:t>
                  </w:r>
                  <w:r w:rsidR="001E58D5">
                    <w:rPr>
                      <w:rFonts w:ascii="Times New Roman" w:hAnsi="Times New Roman" w:cs="Times New Roman"/>
                      <w:noProof/>
                      <w:color w:val="1F497D" w:themeColor="text2"/>
                    </w:rPr>
                    <w:t>,</w:t>
                  </w:r>
                  <w:r w:rsidRPr="006E1AF5">
                    <w:rPr>
                      <w:rFonts w:ascii="Times New Roman" w:hAnsi="Times New Roman" w:cs="Times New Roman"/>
                      <w:noProof/>
                      <w:color w:val="1F497D" w:themeColor="text2"/>
                    </w:rPr>
                    <w:t>64%</w:t>
                  </w:r>
                </w:p>
              </w:tc>
              <w:tc>
                <w:tcPr>
                  <w:tcW w:w="1595" w:type="dxa"/>
                  <w:tcBorders>
                    <w:top w:val="nil"/>
                    <w:left w:val="nil"/>
                    <w:bottom w:val="nil"/>
                    <w:right w:val="nil"/>
                  </w:tcBorders>
                  <w:vAlign w:val="bottom"/>
                </w:tcPr>
                <w:p w14:paraId="0B66AA92" w14:textId="6B3BC74F" w:rsidR="000A2CAC" w:rsidRPr="00811198" w:rsidRDefault="000A2CAC" w:rsidP="000A2CAC">
                  <w:pPr>
                    <w:jc w:val="center"/>
                    <w:rPr>
                      <w:rFonts w:ascii="Times New Roman" w:hAnsi="Times New Roman" w:cs="Times New Roman"/>
                      <w:noProof/>
                      <w:color w:val="1F497D" w:themeColor="text2"/>
                    </w:rPr>
                  </w:pPr>
                  <w:r w:rsidRPr="006E1AF5">
                    <w:rPr>
                      <w:rFonts w:ascii="Times New Roman" w:hAnsi="Times New Roman" w:cs="Times New Roman"/>
                      <w:noProof/>
                      <w:color w:val="1F497D" w:themeColor="text2"/>
                    </w:rPr>
                    <w:t>-0</w:t>
                  </w:r>
                  <w:r w:rsidR="001E58D5">
                    <w:rPr>
                      <w:rFonts w:ascii="Times New Roman" w:hAnsi="Times New Roman" w:cs="Times New Roman"/>
                      <w:noProof/>
                      <w:color w:val="1F497D" w:themeColor="text2"/>
                    </w:rPr>
                    <w:t>,</w:t>
                  </w:r>
                  <w:r w:rsidRPr="006E1AF5">
                    <w:rPr>
                      <w:rFonts w:ascii="Times New Roman" w:hAnsi="Times New Roman" w:cs="Times New Roman"/>
                      <w:noProof/>
                      <w:color w:val="1F497D" w:themeColor="text2"/>
                    </w:rPr>
                    <w:t>50%</w:t>
                  </w:r>
                </w:p>
              </w:tc>
              <w:tc>
                <w:tcPr>
                  <w:tcW w:w="1595" w:type="dxa"/>
                  <w:tcBorders>
                    <w:top w:val="nil"/>
                    <w:left w:val="nil"/>
                    <w:bottom w:val="nil"/>
                    <w:right w:val="nil"/>
                  </w:tcBorders>
                  <w:vAlign w:val="bottom"/>
                </w:tcPr>
                <w:p w14:paraId="7CAA5F47" w14:textId="6B97BD7E" w:rsidR="000A2CAC" w:rsidRPr="00811198" w:rsidRDefault="000A2CAC" w:rsidP="000A2CAC">
                  <w:pPr>
                    <w:jc w:val="center"/>
                    <w:rPr>
                      <w:rFonts w:ascii="Times New Roman" w:hAnsi="Times New Roman" w:cs="Times New Roman"/>
                      <w:noProof/>
                      <w:color w:val="1F497D" w:themeColor="text2"/>
                    </w:rPr>
                  </w:pPr>
                  <w:r w:rsidRPr="006E1AF5">
                    <w:rPr>
                      <w:rFonts w:ascii="Times New Roman" w:hAnsi="Times New Roman" w:cs="Times New Roman"/>
                      <w:noProof/>
                      <w:color w:val="1F497D" w:themeColor="text2"/>
                    </w:rPr>
                    <w:t>-0</w:t>
                  </w:r>
                  <w:r w:rsidR="001E58D5">
                    <w:rPr>
                      <w:rFonts w:ascii="Times New Roman" w:hAnsi="Times New Roman" w:cs="Times New Roman"/>
                      <w:noProof/>
                      <w:color w:val="1F497D" w:themeColor="text2"/>
                    </w:rPr>
                    <w:t>,</w:t>
                  </w:r>
                  <w:r w:rsidRPr="006E1AF5">
                    <w:rPr>
                      <w:rFonts w:ascii="Times New Roman" w:hAnsi="Times New Roman" w:cs="Times New Roman"/>
                      <w:noProof/>
                      <w:color w:val="1F497D" w:themeColor="text2"/>
                    </w:rPr>
                    <w:t>12%</w:t>
                  </w:r>
                </w:p>
              </w:tc>
            </w:tr>
          </w:tbl>
          <w:p w14:paraId="001C53CD" w14:textId="77777777" w:rsidR="00B85222" w:rsidRDefault="00B85222" w:rsidP="00EA3FF5">
            <w:pPr>
              <w:ind w:right="162"/>
              <w:jc w:val="both"/>
              <w:rPr>
                <w:rFonts w:ascii="Times New Roman" w:hAnsi="Times New Roman" w:cs="Times New Roman"/>
              </w:rPr>
            </w:pPr>
          </w:p>
        </w:tc>
      </w:tr>
      <w:tr w:rsidR="00B85222" w14:paraId="34D47ADF" w14:textId="77777777" w:rsidTr="002E05BD">
        <w:tc>
          <w:tcPr>
            <w:tcW w:w="5219" w:type="dxa"/>
            <w:tcBorders>
              <w:top w:val="nil"/>
              <w:left w:val="nil"/>
              <w:bottom w:val="nil"/>
              <w:right w:val="nil"/>
            </w:tcBorders>
          </w:tcPr>
          <w:p w14:paraId="587CE487" w14:textId="77777777" w:rsidR="00B85222" w:rsidRDefault="00B85222">
            <w:pPr>
              <w:rPr>
                <w:b/>
                <w:noProof/>
                <w:color w:val="1F497D" w:themeColor="text2"/>
                <w:sz w:val="14"/>
                <w:szCs w:val="14"/>
              </w:rPr>
            </w:pPr>
            <w:r w:rsidRPr="00F15B3A">
              <w:rPr>
                <w:b/>
                <w:noProof/>
                <w:color w:val="1F497D" w:themeColor="text2"/>
                <w:sz w:val="14"/>
                <w:szCs w:val="14"/>
              </w:rPr>
              <w:t xml:space="preserve"> </w:t>
            </w:r>
            <w:r>
              <w:rPr>
                <w:b/>
                <w:noProof/>
                <w:color w:val="1F497D" w:themeColor="text2"/>
                <w:sz w:val="14"/>
                <w:szCs w:val="14"/>
              </w:rPr>
              <w:t xml:space="preserve">  * </w:t>
            </w:r>
            <w:r w:rsidRPr="00F15B3A">
              <w:rPr>
                <w:b/>
                <w:noProof/>
                <w:color w:val="1F497D" w:themeColor="text2"/>
                <w:sz w:val="14"/>
                <w:szCs w:val="14"/>
              </w:rPr>
              <w:t>Thay đổi trên bảng trên là thay đổi so vớ</w:t>
            </w:r>
            <w:r>
              <w:rPr>
                <w:b/>
                <w:noProof/>
                <w:color w:val="1F497D" w:themeColor="text2"/>
                <w:sz w:val="14"/>
                <w:szCs w:val="14"/>
              </w:rPr>
              <w:t>i đầu tuần</w:t>
            </w:r>
          </w:p>
          <w:p w14:paraId="4A57EFDA" w14:textId="77777777" w:rsidR="00B85222" w:rsidRPr="00682477" w:rsidRDefault="00B85222">
            <w:pPr>
              <w:rPr>
                <w:b/>
                <w:noProof/>
                <w:color w:val="1F497D" w:themeColor="text2"/>
                <w:sz w:val="14"/>
                <w:szCs w:val="14"/>
              </w:rPr>
            </w:pPr>
          </w:p>
        </w:tc>
        <w:tc>
          <w:tcPr>
            <w:tcW w:w="5410" w:type="dxa"/>
            <w:gridSpan w:val="3"/>
            <w:tcBorders>
              <w:top w:val="nil"/>
              <w:left w:val="nil"/>
              <w:bottom w:val="nil"/>
              <w:right w:val="nil"/>
            </w:tcBorders>
          </w:tcPr>
          <w:p w14:paraId="2A994BBF" w14:textId="77777777" w:rsidR="00B85222" w:rsidRDefault="00B85222" w:rsidP="00853DD4">
            <w:pPr>
              <w:jc w:val="both"/>
              <w:rPr>
                <w:rFonts w:ascii="Times New Roman" w:hAnsi="Times New Roman" w:cs="Times New Roman"/>
              </w:rPr>
            </w:pPr>
          </w:p>
        </w:tc>
        <w:tc>
          <w:tcPr>
            <w:tcW w:w="5103" w:type="dxa"/>
            <w:gridSpan w:val="2"/>
            <w:tcBorders>
              <w:top w:val="nil"/>
              <w:left w:val="nil"/>
              <w:bottom w:val="nil"/>
              <w:right w:val="nil"/>
            </w:tcBorders>
          </w:tcPr>
          <w:p w14:paraId="55FBB826" w14:textId="77777777" w:rsidR="00B85222" w:rsidRDefault="00B85222" w:rsidP="004B1BF3">
            <w:pPr>
              <w:ind w:right="162"/>
              <w:jc w:val="both"/>
              <w:rPr>
                <w:rFonts w:ascii="Times New Roman" w:hAnsi="Times New Roman" w:cs="Times New Roman"/>
              </w:rPr>
            </w:pPr>
          </w:p>
        </w:tc>
      </w:tr>
      <w:tr w:rsidR="003008FD" w14:paraId="7B8BEC84" w14:textId="77777777" w:rsidTr="00E55190">
        <w:trPr>
          <w:trHeight w:val="3393"/>
        </w:trPr>
        <w:tc>
          <w:tcPr>
            <w:tcW w:w="5219" w:type="dxa"/>
            <w:tcBorders>
              <w:top w:val="nil"/>
              <w:left w:val="nil"/>
              <w:bottom w:val="nil"/>
              <w:right w:val="nil"/>
            </w:tcBorders>
          </w:tcPr>
          <w:p w14:paraId="314BC612" w14:textId="77777777" w:rsidR="003008FD" w:rsidRPr="00DB5205" w:rsidRDefault="003008FD" w:rsidP="003008FD">
            <w:pPr>
              <w:jc w:val="both"/>
              <w:rPr>
                <w:rFonts w:ascii="Times New Roman" w:hAnsi="Times New Roman" w:cs="Times New Roman"/>
                <w:b/>
                <w:noProof/>
                <w:color w:val="1F497D" w:themeColor="text2"/>
              </w:rPr>
            </w:pPr>
            <w:r w:rsidRPr="00DB5205">
              <w:rPr>
                <w:rFonts w:ascii="Times New Roman" w:hAnsi="Times New Roman" w:cs="Times New Roman"/>
                <w:b/>
                <w:noProof/>
                <w:color w:val="1F497D" w:themeColor="text2"/>
              </w:rPr>
              <w:t>Diễn biến thị trường ngoại hối quốc tế</w:t>
            </w:r>
          </w:p>
          <w:p w14:paraId="58A150D9" w14:textId="3F2577D3" w:rsidR="00AB1565" w:rsidRPr="006E0777" w:rsidRDefault="00783B3A" w:rsidP="006E0777">
            <w:pPr>
              <w:ind w:right="-31"/>
              <w:jc w:val="both"/>
              <w:rPr>
                <w:rFonts w:ascii="Times New Roman" w:eastAsia="Calibri" w:hAnsi="Times New Roman" w:cs="Times New Roman"/>
                <w:color w:val="0070C0"/>
              </w:rPr>
            </w:pPr>
            <w:r w:rsidRPr="00783B3A">
              <w:rPr>
                <w:rFonts w:ascii="Times New Roman" w:eastAsia="Calibri" w:hAnsi="Times New Roman" w:cs="Times New Roman"/>
                <w:color w:val="0070C0"/>
              </w:rPr>
              <w:t xml:space="preserve">Đồng </w:t>
            </w:r>
            <w:r w:rsidR="00DA0493" w:rsidRPr="00DA0493">
              <w:rPr>
                <w:rFonts w:ascii="Times New Roman" w:eastAsia="Calibri" w:hAnsi="Times New Roman" w:cs="Times New Roman"/>
                <w:color w:val="0070C0"/>
              </w:rPr>
              <w:t xml:space="preserve">USD </w:t>
            </w:r>
            <w:r w:rsidR="00A51FC2">
              <w:rPr>
                <w:rFonts w:ascii="Times New Roman" w:eastAsia="Calibri" w:hAnsi="Times New Roman" w:cs="Times New Roman"/>
                <w:color w:val="0070C0"/>
              </w:rPr>
              <w:t xml:space="preserve">đã điều chỉnh từ </w:t>
            </w:r>
            <w:r w:rsidR="00A51FC2" w:rsidRPr="00A51FC2">
              <w:rPr>
                <w:rFonts w:ascii="Times New Roman" w:eastAsia="Calibri" w:hAnsi="Times New Roman" w:cs="Times New Roman"/>
                <w:color w:val="0070C0"/>
              </w:rPr>
              <w:t>mức đỉnh 18 tháng</w:t>
            </w:r>
            <w:r w:rsidR="00A51FC2">
              <w:rPr>
                <w:rFonts w:ascii="Times New Roman" w:eastAsia="Calibri" w:hAnsi="Times New Roman" w:cs="Times New Roman"/>
                <w:color w:val="0070C0"/>
              </w:rPr>
              <w:t xml:space="preserve"> trong tuần này</w:t>
            </w:r>
            <w:r w:rsidR="00A51FC2" w:rsidRPr="00A51FC2">
              <w:rPr>
                <w:rFonts w:ascii="Times New Roman" w:eastAsia="Calibri" w:hAnsi="Times New Roman" w:cs="Times New Roman"/>
                <w:color w:val="0070C0"/>
              </w:rPr>
              <w:t xml:space="preserve">. </w:t>
            </w:r>
            <w:r w:rsidR="00A51FC2">
              <w:rPr>
                <w:rFonts w:ascii="Times New Roman" w:eastAsia="Calibri" w:hAnsi="Times New Roman" w:cs="Times New Roman"/>
                <w:color w:val="0070C0"/>
              </w:rPr>
              <w:t>Chỉ số giá</w:t>
            </w:r>
            <w:r w:rsidR="00A51FC2" w:rsidRPr="00A51FC2">
              <w:rPr>
                <w:rFonts w:ascii="Times New Roman" w:eastAsia="Calibri" w:hAnsi="Times New Roman" w:cs="Times New Roman"/>
                <w:color w:val="0070C0"/>
              </w:rPr>
              <w:t xml:space="preserve"> tiêu dùng tại Mỹ tăng mạnh trong tháng 9 do chi phí xăng dầu leo thang. Bên cạnh đó, chỉ số giá sản xuất (PPI) của Mỹ trong tháng 9 cũng ghi nhận mức tăng mạnh nhất trong 4,5 năm qua do chi phí hàng hóa và dịch vụ gia tăng, </w:t>
            </w:r>
            <w:r w:rsidR="00A51FC2">
              <w:rPr>
                <w:rFonts w:ascii="Times New Roman" w:eastAsia="Calibri" w:hAnsi="Times New Roman" w:cs="Times New Roman"/>
                <w:color w:val="0070C0"/>
              </w:rPr>
              <w:t>phản ánh áp lực lạm phát đang lan rộng</w:t>
            </w:r>
            <w:r w:rsidR="00A51FC2" w:rsidRPr="00A51FC2">
              <w:rPr>
                <w:rFonts w:ascii="Times New Roman" w:eastAsia="Calibri" w:hAnsi="Times New Roman" w:cs="Times New Roman"/>
                <w:color w:val="0070C0"/>
              </w:rPr>
              <w:t xml:space="preserve">. Công cụ FedWatch của CME cho thấy giới giao dịch hiện đang </w:t>
            </w:r>
            <w:r w:rsidR="00A82699">
              <w:rPr>
                <w:rFonts w:ascii="Times New Roman" w:eastAsia="Calibri" w:hAnsi="Times New Roman" w:cs="Times New Roman"/>
                <w:color w:val="0070C0"/>
              </w:rPr>
              <w:t>kỳ vọng sẽ có khoảng</w:t>
            </w:r>
            <w:r w:rsidR="00A51FC2" w:rsidRPr="00A51FC2">
              <w:rPr>
                <w:rFonts w:ascii="Times New Roman" w:eastAsia="Calibri" w:hAnsi="Times New Roman" w:cs="Times New Roman"/>
                <w:color w:val="0070C0"/>
              </w:rPr>
              <w:t xml:space="preserve"> 72% khả năng Fed sẽ giữ nguyên lãi suất </w:t>
            </w:r>
            <w:r w:rsidR="00A82699">
              <w:rPr>
                <w:rFonts w:ascii="Times New Roman" w:eastAsia="Calibri" w:hAnsi="Times New Roman" w:cs="Times New Roman"/>
                <w:color w:val="0070C0"/>
              </w:rPr>
              <w:t>trong cuộc họp tháng 10 sắp tới</w:t>
            </w:r>
            <w:r w:rsidR="00A51FC2" w:rsidRPr="00A51FC2">
              <w:rPr>
                <w:rFonts w:ascii="Times New Roman" w:eastAsia="Calibri" w:hAnsi="Times New Roman" w:cs="Times New Roman"/>
                <w:color w:val="0070C0"/>
              </w:rPr>
              <w:t xml:space="preserve">, </w:t>
            </w:r>
            <w:r w:rsidR="0068447A">
              <w:rPr>
                <w:rFonts w:ascii="Times New Roman" w:eastAsia="Calibri" w:hAnsi="Times New Roman" w:cs="Times New Roman"/>
                <w:color w:val="0070C0"/>
              </w:rPr>
              <w:t>cao hơn</w:t>
            </w:r>
            <w:r w:rsidR="00A51FC2" w:rsidRPr="00A51FC2">
              <w:rPr>
                <w:rFonts w:ascii="Times New Roman" w:eastAsia="Calibri" w:hAnsi="Times New Roman" w:cs="Times New Roman"/>
                <w:color w:val="0070C0"/>
              </w:rPr>
              <w:t xml:space="preserve"> so với mức 53% của một tháng trước. </w:t>
            </w:r>
            <w:r w:rsidR="00705D2F">
              <w:rPr>
                <w:rFonts w:ascii="Times New Roman" w:eastAsia="Calibri" w:hAnsi="Times New Roman" w:cs="Times New Roman"/>
                <w:color w:val="0070C0"/>
              </w:rPr>
              <w:t>Trong khi đ</w:t>
            </w:r>
            <w:r w:rsidR="00A51FC2" w:rsidRPr="00A51FC2">
              <w:rPr>
                <w:rFonts w:ascii="Times New Roman" w:eastAsia="Calibri" w:hAnsi="Times New Roman" w:cs="Times New Roman"/>
                <w:color w:val="0070C0"/>
              </w:rPr>
              <w:t>ó, đồng EUR đã phục hồi từ mức đáy 17 tháng</w:t>
            </w:r>
            <w:r w:rsidR="002E1A4E">
              <w:rPr>
                <w:rFonts w:ascii="Times New Roman" w:eastAsia="Calibri" w:hAnsi="Times New Roman" w:cs="Times New Roman"/>
                <w:color w:val="0070C0"/>
              </w:rPr>
              <w:t>.</w:t>
            </w:r>
          </w:p>
          <w:p w14:paraId="279434AF" w14:textId="13E61B78" w:rsidR="003008FD" w:rsidRPr="000D082E" w:rsidRDefault="00D72516" w:rsidP="00F73688">
            <w:pPr>
              <w:ind w:right="-31"/>
              <w:jc w:val="both"/>
              <w:rPr>
                <w:rFonts w:ascii="Times New Roman" w:hAnsi="Times New Roman" w:cs="Times New Roman"/>
                <w:highlight w:val="yellow"/>
              </w:rPr>
            </w:pPr>
            <w:r w:rsidRPr="00EE464A">
              <w:rPr>
                <w:rFonts w:ascii="Times New Roman" w:eastAsia="Calibri" w:hAnsi="Times New Roman" w:cs="Times New Roman"/>
                <w:b/>
                <w:color w:val="C00000"/>
              </w:rPr>
              <w:t xml:space="preserve">Dự báo: Trong </w:t>
            </w:r>
            <w:r w:rsidRPr="00BD0940">
              <w:rPr>
                <w:rFonts w:ascii="Times New Roman" w:eastAsia="Calibri" w:hAnsi="Times New Roman" w:cs="Times New Roman"/>
                <w:b/>
                <w:color w:val="C00000"/>
              </w:rPr>
              <w:t>tuầ</w:t>
            </w:r>
            <w:r w:rsidR="00675816" w:rsidRPr="00BD0940">
              <w:rPr>
                <w:rFonts w:ascii="Times New Roman" w:eastAsia="Calibri" w:hAnsi="Times New Roman" w:cs="Times New Roman"/>
                <w:b/>
                <w:color w:val="C00000"/>
              </w:rPr>
              <w:t>n t</w:t>
            </w:r>
            <w:r w:rsidRPr="00BD0940">
              <w:rPr>
                <w:rFonts w:ascii="Times New Roman" w:eastAsia="Calibri" w:hAnsi="Times New Roman" w:cs="Times New Roman"/>
                <w:b/>
                <w:color w:val="C00000"/>
              </w:rPr>
              <w:t xml:space="preserve">ới, </w:t>
            </w:r>
            <w:r w:rsidR="00C656A7" w:rsidRPr="00C656A7">
              <w:rPr>
                <w:rFonts w:ascii="Times New Roman" w:eastAsia="Calibri" w:hAnsi="Times New Roman" w:cs="Times New Roman"/>
                <w:b/>
                <w:color w:val="C00000"/>
              </w:rPr>
              <w:t xml:space="preserve">EUR-USD </w:t>
            </w:r>
            <w:r w:rsidR="00FB24D8">
              <w:rPr>
                <w:rFonts w:ascii="Times New Roman" w:eastAsia="Calibri" w:hAnsi="Times New Roman" w:cs="Times New Roman"/>
                <w:b/>
                <w:color w:val="C00000"/>
              </w:rPr>
              <w:t>dao động quanh</w:t>
            </w:r>
            <w:r w:rsidR="00DA0B78" w:rsidRPr="00DA0B78">
              <w:rPr>
                <w:rFonts w:ascii="Times New Roman" w:eastAsia="Calibri" w:hAnsi="Times New Roman" w:cs="Times New Roman"/>
                <w:b/>
                <w:color w:val="C00000"/>
              </w:rPr>
              <w:t xml:space="preserve"> 1,</w:t>
            </w:r>
            <w:r w:rsidR="00D11734">
              <w:rPr>
                <w:rFonts w:ascii="Times New Roman" w:eastAsia="Calibri" w:hAnsi="Times New Roman" w:cs="Times New Roman"/>
                <w:b/>
                <w:color w:val="C00000"/>
              </w:rPr>
              <w:t>1291</w:t>
            </w:r>
            <w:r w:rsidR="00DA0B78" w:rsidRPr="00DA0B78">
              <w:rPr>
                <w:rFonts w:ascii="Times New Roman" w:eastAsia="Calibri" w:hAnsi="Times New Roman" w:cs="Times New Roman"/>
                <w:b/>
                <w:color w:val="C00000"/>
              </w:rPr>
              <w:t xml:space="preserve">; USD-JPY có thể giao dịch quanh </w:t>
            </w:r>
            <w:r w:rsidR="00D11734">
              <w:rPr>
                <w:rFonts w:ascii="Times New Roman" w:eastAsia="Calibri" w:hAnsi="Times New Roman" w:cs="Times New Roman"/>
                <w:b/>
                <w:color w:val="C00000"/>
              </w:rPr>
              <w:t>157</w:t>
            </w:r>
            <w:r w:rsidR="00DA0B78" w:rsidRPr="00DA0B78">
              <w:rPr>
                <w:rFonts w:ascii="Times New Roman" w:eastAsia="Calibri" w:hAnsi="Times New Roman" w:cs="Times New Roman"/>
                <w:b/>
                <w:color w:val="C00000"/>
              </w:rPr>
              <w:t>,</w:t>
            </w:r>
            <w:r w:rsidR="00FB6111">
              <w:rPr>
                <w:rFonts w:ascii="Times New Roman" w:eastAsia="Calibri" w:hAnsi="Times New Roman" w:cs="Times New Roman"/>
                <w:b/>
                <w:color w:val="C00000"/>
              </w:rPr>
              <w:t>6</w:t>
            </w:r>
            <w:r w:rsidR="008E4F1D">
              <w:rPr>
                <w:rFonts w:ascii="Times New Roman" w:eastAsia="Calibri" w:hAnsi="Times New Roman" w:cs="Times New Roman"/>
                <w:b/>
                <w:color w:val="C00000"/>
              </w:rPr>
              <w:t>5</w:t>
            </w:r>
            <w:r w:rsidR="00B60236" w:rsidRPr="00BD0940">
              <w:rPr>
                <w:rFonts w:ascii="Times New Roman" w:eastAsia="Calibri" w:hAnsi="Times New Roman" w:cs="Times New Roman"/>
                <w:b/>
                <w:color w:val="C00000"/>
              </w:rPr>
              <w:t>.</w:t>
            </w:r>
          </w:p>
        </w:tc>
        <w:tc>
          <w:tcPr>
            <w:tcW w:w="5410" w:type="dxa"/>
            <w:gridSpan w:val="3"/>
            <w:tcBorders>
              <w:top w:val="nil"/>
              <w:left w:val="nil"/>
              <w:bottom w:val="nil"/>
              <w:right w:val="nil"/>
            </w:tcBorders>
            <w:vAlign w:val="center"/>
          </w:tcPr>
          <w:p w14:paraId="34066283" w14:textId="77777777" w:rsidR="00E41C68" w:rsidRDefault="003008FD" w:rsidP="00E41C68">
            <w:pPr>
              <w:jc w:val="center"/>
              <w:rPr>
                <w:rFonts w:ascii="Times New Roman" w:hAnsi="Times New Roman" w:cs="Times New Roman"/>
                <w:b/>
                <w:noProof/>
                <w:color w:val="1F497D" w:themeColor="text2"/>
              </w:rPr>
            </w:pPr>
            <w:r w:rsidRPr="00F15B3A">
              <w:rPr>
                <w:rFonts w:ascii="Times New Roman" w:hAnsi="Times New Roman" w:cs="Times New Roman"/>
                <w:b/>
                <w:noProof/>
                <w:color w:val="1F497D" w:themeColor="text2"/>
              </w:rPr>
              <w:t>Tỷ</w:t>
            </w:r>
            <w:r>
              <w:rPr>
                <w:rFonts w:ascii="Times New Roman" w:hAnsi="Times New Roman" w:cs="Times New Roman"/>
                <w:b/>
                <w:noProof/>
                <w:color w:val="1F497D" w:themeColor="text2"/>
              </w:rPr>
              <w:t xml:space="preserve"> giá EUR-USD</w:t>
            </w:r>
            <w:r w:rsidRPr="00F15B3A">
              <w:rPr>
                <w:rFonts w:ascii="Times New Roman" w:hAnsi="Times New Roman" w:cs="Times New Roman"/>
                <w:b/>
                <w:noProof/>
                <w:color w:val="1F497D" w:themeColor="text2"/>
              </w:rPr>
              <w:t xml:space="preserve">           nguồn Reuters</w:t>
            </w:r>
          </w:p>
          <w:p w14:paraId="0A2465C2" w14:textId="7C4F0152" w:rsidR="003008FD" w:rsidRPr="00E41C68" w:rsidRDefault="004574A0" w:rsidP="0091249C">
            <w:pPr>
              <w:rPr>
                <w:rFonts w:ascii="Times New Roman" w:hAnsi="Times New Roman" w:cs="Times New Roman"/>
                <w:b/>
                <w:noProof/>
                <w:color w:val="1F497D" w:themeColor="text2"/>
              </w:rPr>
            </w:pPr>
            <w:r>
              <w:rPr>
                <w:rFonts w:ascii="Times New Roman" w:hAnsi="Times New Roman" w:cs="Times New Roman"/>
                <w:b/>
                <w:noProof/>
                <w:color w:val="1F497D" w:themeColor="text2"/>
              </w:rPr>
              <w:drawing>
                <wp:inline distT="0" distB="0" distL="0" distR="0" wp14:anchorId="7DF28FD6" wp14:editId="5D84F80E">
                  <wp:extent cx="3297435" cy="2070201"/>
                  <wp:effectExtent l="0" t="0" r="0" b="6350"/>
                  <wp:docPr id="1530825173" name="Picture 1" descr="A graph on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25173" name="Picture 1" descr="A graph on a computer scree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98190" cy="2070675"/>
                          </a:xfrm>
                          <a:prstGeom prst="rect">
                            <a:avLst/>
                          </a:prstGeom>
                        </pic:spPr>
                      </pic:pic>
                    </a:graphicData>
                  </a:graphic>
                </wp:inline>
              </w:drawing>
            </w:r>
          </w:p>
        </w:tc>
        <w:tc>
          <w:tcPr>
            <w:tcW w:w="5103" w:type="dxa"/>
            <w:gridSpan w:val="2"/>
            <w:tcBorders>
              <w:top w:val="nil"/>
              <w:left w:val="nil"/>
              <w:bottom w:val="nil"/>
              <w:right w:val="nil"/>
            </w:tcBorders>
          </w:tcPr>
          <w:p w14:paraId="5E97AB1A" w14:textId="67D67606" w:rsidR="003008FD" w:rsidRPr="00D711CF" w:rsidRDefault="0025755B" w:rsidP="00D711CF">
            <w:pPr>
              <w:tabs>
                <w:tab w:val="left" w:pos="1140"/>
              </w:tabs>
              <w:spacing w:line="276" w:lineRule="auto"/>
              <w:ind w:right="162"/>
              <w:jc w:val="center"/>
              <w:rPr>
                <w:noProof/>
              </w:rPr>
            </w:pPr>
            <w:r>
              <w:rPr>
                <w:noProof/>
              </w:rPr>
              <w:t xml:space="preserve">                     </w:t>
            </w:r>
            <w:r w:rsidR="003008FD" w:rsidRPr="00F15B3A">
              <w:rPr>
                <w:rFonts w:ascii="Times New Roman" w:hAnsi="Times New Roman" w:cs="Times New Roman"/>
                <w:b/>
                <w:noProof/>
                <w:color w:val="1F497D" w:themeColor="text2"/>
              </w:rPr>
              <w:t>Tỷ giá USD-JPY           nguồn Reuters</w:t>
            </w:r>
            <w:r w:rsidR="004574A0">
              <w:rPr>
                <w:rFonts w:ascii="Times New Roman" w:hAnsi="Times New Roman" w:cs="Times New Roman"/>
                <w:noProof/>
              </w:rPr>
              <w:drawing>
                <wp:inline distT="0" distB="0" distL="0" distR="0" wp14:anchorId="297ABE3D" wp14:editId="64E0FFE0">
                  <wp:extent cx="3171825" cy="2070100"/>
                  <wp:effectExtent l="0" t="0" r="9525" b="6350"/>
                  <wp:docPr id="1704355344" name="Picture 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55344" name="Picture 2" descr="A screenshot of a graph&#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71825" cy="2070100"/>
                          </a:xfrm>
                          <a:prstGeom prst="rect">
                            <a:avLst/>
                          </a:prstGeom>
                        </pic:spPr>
                      </pic:pic>
                    </a:graphicData>
                  </a:graphic>
                </wp:inline>
              </w:drawing>
            </w:r>
          </w:p>
        </w:tc>
      </w:tr>
      <w:tr w:rsidR="003008FD" w14:paraId="57E2B5EC" w14:textId="77777777" w:rsidTr="002E05BD">
        <w:trPr>
          <w:trHeight w:val="2865"/>
        </w:trPr>
        <w:tc>
          <w:tcPr>
            <w:tcW w:w="5219" w:type="dxa"/>
            <w:tcBorders>
              <w:top w:val="nil"/>
              <w:left w:val="nil"/>
              <w:bottom w:val="nil"/>
              <w:right w:val="nil"/>
            </w:tcBorders>
          </w:tcPr>
          <w:p w14:paraId="1A58F544" w14:textId="77777777" w:rsidR="003008FD" w:rsidRPr="005C0830" w:rsidRDefault="003008FD" w:rsidP="003008FD">
            <w:pPr>
              <w:jc w:val="both"/>
              <w:rPr>
                <w:rFonts w:ascii="Times New Roman" w:hAnsi="Times New Roman" w:cs="Times New Roman"/>
                <w:b/>
                <w:noProof/>
                <w:color w:val="1F497D" w:themeColor="text2"/>
              </w:rPr>
            </w:pPr>
            <w:r w:rsidRPr="005C0830">
              <w:rPr>
                <w:rFonts w:ascii="Times New Roman" w:hAnsi="Times New Roman" w:cs="Times New Roman"/>
                <w:b/>
                <w:noProof/>
                <w:color w:val="1F497D" w:themeColor="text2"/>
              </w:rPr>
              <w:t>Diễn biến thị trường café quốc tế</w:t>
            </w:r>
          </w:p>
          <w:p w14:paraId="2CC3ED5B" w14:textId="7E36E8DC" w:rsidR="00B3092A" w:rsidRPr="00BF5158" w:rsidRDefault="002A3D9F" w:rsidP="00C3165D">
            <w:pPr>
              <w:ind w:right="-31"/>
              <w:jc w:val="both"/>
              <w:rPr>
                <w:rFonts w:ascii="Times New Roman" w:eastAsia="Calibri" w:hAnsi="Times New Roman" w:cs="Times New Roman"/>
                <w:color w:val="0070C0"/>
              </w:rPr>
            </w:pPr>
            <w:r w:rsidRPr="002A3D9F">
              <w:rPr>
                <w:rFonts w:ascii="Times New Roman" w:eastAsia="Calibri" w:hAnsi="Times New Roman" w:cs="Times New Roman"/>
                <w:color w:val="0070C0"/>
              </w:rPr>
              <w:t xml:space="preserve">Giá </w:t>
            </w:r>
            <w:r w:rsidR="008E4F1D" w:rsidRPr="008E4F1D">
              <w:rPr>
                <w:rFonts w:ascii="Times New Roman" w:eastAsia="Calibri" w:hAnsi="Times New Roman" w:cs="Times New Roman"/>
                <w:color w:val="0070C0"/>
              </w:rPr>
              <w:t xml:space="preserve">cà phê </w:t>
            </w:r>
            <w:r w:rsidR="00FB6111" w:rsidRPr="00FB6111">
              <w:rPr>
                <w:rFonts w:ascii="Times New Roman" w:eastAsia="Calibri" w:hAnsi="Times New Roman" w:cs="Times New Roman"/>
                <w:color w:val="0070C0"/>
              </w:rPr>
              <w:t xml:space="preserve">Arabica </w:t>
            </w:r>
            <w:r w:rsidR="002C15A9" w:rsidRPr="002C15A9">
              <w:rPr>
                <w:rFonts w:ascii="Times New Roman" w:eastAsia="Calibri" w:hAnsi="Times New Roman" w:cs="Times New Roman"/>
                <w:color w:val="0070C0"/>
              </w:rPr>
              <w:t xml:space="preserve">kỳ hạn giảm 1,1% xuống 294,8 USc/lbs, sau khi đã chạm mức cao nhất trong một tuần. Xuất khẩu cà phê của Uganda trong tháng 8 giảm 13,7% do đợt hạn hán kéo dài làm suy giảm sản lượng thu hoạch tại một số vùng trồng. Lượng tồn kho </w:t>
            </w:r>
            <w:r w:rsidR="002C15A9">
              <w:rPr>
                <w:rFonts w:ascii="Times New Roman" w:eastAsia="Calibri" w:hAnsi="Times New Roman" w:cs="Times New Roman"/>
                <w:color w:val="0070C0"/>
              </w:rPr>
              <w:t>đạt chuẩn trên</w:t>
            </w:r>
            <w:r w:rsidR="002C15A9" w:rsidRPr="002C15A9">
              <w:rPr>
                <w:rFonts w:ascii="Times New Roman" w:eastAsia="Calibri" w:hAnsi="Times New Roman" w:cs="Times New Roman"/>
                <w:color w:val="0070C0"/>
              </w:rPr>
              <w:t xml:space="preserve"> ICE đã giảm trong ba ngày liên tiếp xuống chỉ còn 238.976 bao, dù giới thương nhân kỳ vọng nguồn hàng mới sẽ sớm cập cảng. </w:t>
            </w:r>
            <w:r w:rsidR="002C15A9">
              <w:rPr>
                <w:rFonts w:ascii="Times New Roman" w:eastAsia="Calibri" w:hAnsi="Times New Roman" w:cs="Times New Roman"/>
                <w:color w:val="0070C0"/>
              </w:rPr>
              <w:t>G</w:t>
            </w:r>
            <w:r w:rsidR="002C15A9" w:rsidRPr="002C15A9">
              <w:rPr>
                <w:rFonts w:ascii="Times New Roman" w:eastAsia="Calibri" w:hAnsi="Times New Roman" w:cs="Times New Roman"/>
                <w:color w:val="0070C0"/>
              </w:rPr>
              <w:t xml:space="preserve">iá cà phê Robusta giảm xuống 3.375 USD/tấn. Hoạt động thu hoạch tại Việt Nam đang bắt đầu diễn ra </w:t>
            </w:r>
            <w:r w:rsidR="002C15A9">
              <w:rPr>
                <w:rFonts w:ascii="Times New Roman" w:eastAsia="Calibri" w:hAnsi="Times New Roman" w:cs="Times New Roman"/>
                <w:color w:val="0070C0"/>
              </w:rPr>
              <w:t>và sản lượng được dự báo sẽ ổn định so với năm ngoái</w:t>
            </w:r>
            <w:r w:rsidR="00C77A05">
              <w:rPr>
                <w:rFonts w:ascii="Times New Roman" w:eastAsia="Calibri" w:hAnsi="Times New Roman" w:cs="Times New Roman"/>
                <w:color w:val="0070C0"/>
              </w:rPr>
              <w:t>.</w:t>
            </w:r>
            <w:r w:rsidR="00940DED">
              <w:rPr>
                <w:rFonts w:ascii="Times New Roman" w:eastAsia="Calibri" w:hAnsi="Times New Roman" w:cs="Times New Roman"/>
                <w:color w:val="0070C0"/>
              </w:rPr>
              <w:t xml:space="preserve"> </w:t>
            </w:r>
          </w:p>
          <w:p w14:paraId="1A60218E" w14:textId="771F3C03" w:rsidR="003008FD" w:rsidRPr="000D082E" w:rsidRDefault="00D72516" w:rsidP="00C3165D">
            <w:pPr>
              <w:ind w:right="-31"/>
              <w:jc w:val="both"/>
              <w:rPr>
                <w:rFonts w:ascii="Times New Roman" w:hAnsi="Times New Roman" w:cs="Times New Roman"/>
                <w:highlight w:val="yellow"/>
              </w:rPr>
            </w:pPr>
            <w:r w:rsidRPr="005C0830">
              <w:rPr>
                <w:rFonts w:ascii="Times New Roman" w:eastAsia="Calibri" w:hAnsi="Times New Roman" w:cs="Times New Roman"/>
                <w:b/>
                <w:color w:val="C00000"/>
              </w:rPr>
              <w:t>Dự</w:t>
            </w:r>
            <w:r w:rsidR="00F25884" w:rsidRPr="005C0830">
              <w:rPr>
                <w:rFonts w:ascii="Times New Roman" w:eastAsia="Calibri" w:hAnsi="Times New Roman" w:cs="Times New Roman"/>
                <w:b/>
                <w:color w:val="C00000"/>
              </w:rPr>
              <w:t xml:space="preserve"> báo: </w:t>
            </w:r>
            <w:r w:rsidR="00887EA1" w:rsidRPr="00887EA1">
              <w:rPr>
                <w:rFonts w:ascii="Times New Roman" w:eastAsia="Calibri" w:hAnsi="Times New Roman" w:cs="Times New Roman"/>
                <w:b/>
                <w:color w:val="C00000"/>
              </w:rPr>
              <w:t xml:space="preserve">Arabica có thể giao dịch quanh </w:t>
            </w:r>
            <w:r w:rsidR="00D879CC">
              <w:rPr>
                <w:rFonts w:ascii="Times New Roman" w:eastAsia="Calibri" w:hAnsi="Times New Roman" w:cs="Times New Roman"/>
                <w:b/>
                <w:color w:val="C00000"/>
              </w:rPr>
              <w:t>280</w:t>
            </w:r>
            <w:r w:rsidR="00887EA1" w:rsidRPr="00887EA1">
              <w:rPr>
                <w:rFonts w:ascii="Times New Roman" w:eastAsia="Calibri" w:hAnsi="Times New Roman" w:cs="Times New Roman"/>
                <w:b/>
                <w:color w:val="C00000"/>
              </w:rPr>
              <w:t>,</w:t>
            </w:r>
            <w:r w:rsidR="0020090B">
              <w:rPr>
                <w:rFonts w:ascii="Times New Roman" w:eastAsia="Calibri" w:hAnsi="Times New Roman" w:cs="Times New Roman"/>
                <w:b/>
                <w:color w:val="C00000"/>
              </w:rPr>
              <w:t>45</w:t>
            </w:r>
            <w:r w:rsidR="00887EA1" w:rsidRPr="00887EA1">
              <w:rPr>
                <w:rFonts w:ascii="Times New Roman" w:eastAsia="Calibri" w:hAnsi="Times New Roman" w:cs="Times New Roman"/>
                <w:b/>
                <w:color w:val="C00000"/>
              </w:rPr>
              <w:t xml:space="preserve"> US cent/lbs; Robusta giao dịch gần mức </w:t>
            </w:r>
            <w:r w:rsidR="00EA6093">
              <w:rPr>
                <w:rFonts w:ascii="Times New Roman" w:eastAsia="Calibri" w:hAnsi="Times New Roman" w:cs="Times New Roman"/>
                <w:b/>
                <w:color w:val="C00000"/>
              </w:rPr>
              <w:t>3</w:t>
            </w:r>
            <w:r w:rsidR="00887EA1" w:rsidRPr="00887EA1">
              <w:rPr>
                <w:rFonts w:ascii="Times New Roman" w:eastAsia="Calibri" w:hAnsi="Times New Roman" w:cs="Times New Roman"/>
                <w:b/>
                <w:color w:val="C00000"/>
              </w:rPr>
              <w:t>.</w:t>
            </w:r>
            <w:r w:rsidR="00D879CC">
              <w:rPr>
                <w:rFonts w:ascii="Times New Roman" w:eastAsia="Calibri" w:hAnsi="Times New Roman" w:cs="Times New Roman"/>
                <w:b/>
                <w:color w:val="C00000"/>
              </w:rPr>
              <w:t>350</w:t>
            </w:r>
            <w:r w:rsidR="00887EA1" w:rsidRPr="00887EA1">
              <w:rPr>
                <w:rFonts w:ascii="Times New Roman" w:eastAsia="Calibri" w:hAnsi="Times New Roman" w:cs="Times New Roman"/>
                <w:b/>
                <w:color w:val="C00000"/>
              </w:rPr>
              <w:t xml:space="preserve"> USD/</w:t>
            </w:r>
            <w:r w:rsidR="00887EA1">
              <w:rPr>
                <w:rFonts w:ascii="Times New Roman" w:eastAsia="Calibri" w:hAnsi="Times New Roman" w:cs="Times New Roman"/>
                <w:b/>
                <w:color w:val="C00000"/>
              </w:rPr>
              <w:t>T</w:t>
            </w:r>
            <w:r w:rsidR="00115822">
              <w:rPr>
                <w:rFonts w:ascii="Times New Roman" w:eastAsia="Calibri" w:hAnsi="Times New Roman" w:cs="Times New Roman"/>
                <w:b/>
                <w:color w:val="C00000"/>
              </w:rPr>
              <w:t>.</w:t>
            </w:r>
            <w:r w:rsidR="003008FD" w:rsidRPr="005C0830">
              <w:rPr>
                <w:rFonts w:ascii="Times New Roman" w:eastAsia="Calibri" w:hAnsi="Times New Roman" w:cs="Times New Roman"/>
                <w:b/>
                <w:color w:val="C00000"/>
              </w:rPr>
              <w:t xml:space="preserve"> </w:t>
            </w:r>
            <w:r w:rsidR="003008FD" w:rsidRPr="005C0830">
              <w:rPr>
                <w:rFonts w:ascii="Times New Roman" w:hAnsi="Times New Roman" w:cs="Times New Roman"/>
                <w:b/>
                <w:noProof/>
                <w:color w:val="1F497D" w:themeColor="text2"/>
              </w:rPr>
              <w:t xml:space="preserve">                      </w:t>
            </w:r>
          </w:p>
        </w:tc>
        <w:tc>
          <w:tcPr>
            <w:tcW w:w="5410" w:type="dxa"/>
            <w:gridSpan w:val="3"/>
            <w:tcBorders>
              <w:top w:val="nil"/>
              <w:left w:val="nil"/>
              <w:bottom w:val="nil"/>
              <w:right w:val="nil"/>
            </w:tcBorders>
          </w:tcPr>
          <w:p w14:paraId="74F3FF67" w14:textId="77777777" w:rsidR="003008FD" w:rsidRDefault="003008FD" w:rsidP="003008FD">
            <w:pPr>
              <w:jc w:val="right"/>
              <w:rPr>
                <w:rFonts w:ascii="Times New Roman" w:hAnsi="Times New Roman" w:cs="Times New Roman"/>
                <w:b/>
                <w:noProof/>
                <w:color w:val="1F497D" w:themeColor="text2"/>
              </w:rPr>
            </w:pPr>
            <w:r w:rsidRPr="00F15B3A">
              <w:rPr>
                <w:rFonts w:ascii="Times New Roman" w:hAnsi="Times New Roman" w:cs="Times New Roman"/>
                <w:b/>
                <w:noProof/>
                <w:color w:val="1F497D" w:themeColor="text2"/>
              </w:rPr>
              <w:t>Giá café Arabica</w:t>
            </w:r>
            <w:r>
              <w:rPr>
                <w:rFonts w:ascii="Times New Roman" w:hAnsi="Times New Roman" w:cs="Times New Roman"/>
                <w:b/>
                <w:noProof/>
                <w:color w:val="1F497D" w:themeColor="text2"/>
              </w:rPr>
              <w:t xml:space="preserve">         </w:t>
            </w:r>
            <w:r w:rsidRPr="00F15B3A">
              <w:rPr>
                <w:rFonts w:ascii="Times New Roman" w:hAnsi="Times New Roman" w:cs="Times New Roman"/>
                <w:b/>
                <w:noProof/>
                <w:color w:val="1F497D" w:themeColor="text2"/>
              </w:rPr>
              <w:t xml:space="preserve">  nguồ</w:t>
            </w:r>
            <w:r>
              <w:rPr>
                <w:rFonts w:ascii="Times New Roman" w:hAnsi="Times New Roman" w:cs="Times New Roman"/>
                <w:b/>
                <w:noProof/>
                <w:color w:val="1F497D" w:themeColor="text2"/>
              </w:rPr>
              <w:t>n Reuters</w:t>
            </w:r>
          </w:p>
          <w:p w14:paraId="4F9A02CF" w14:textId="58514785" w:rsidR="003008FD" w:rsidRDefault="004574A0" w:rsidP="003008FD">
            <w:pPr>
              <w:rPr>
                <w:rFonts w:ascii="Times New Roman" w:hAnsi="Times New Roman" w:cs="Times New Roman"/>
                <w:noProof/>
              </w:rPr>
            </w:pPr>
            <w:r>
              <w:rPr>
                <w:rFonts w:ascii="Times New Roman" w:hAnsi="Times New Roman" w:cs="Times New Roman"/>
                <w:b/>
                <w:noProof/>
                <w:color w:val="1F497D" w:themeColor="text2"/>
              </w:rPr>
              <w:drawing>
                <wp:inline distT="0" distB="0" distL="0" distR="0" wp14:anchorId="4131AB22" wp14:editId="297F0DD2">
                  <wp:extent cx="3298190" cy="1931213"/>
                  <wp:effectExtent l="0" t="0" r="0" b="0"/>
                  <wp:docPr id="245209683" name="Picture 3"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09683" name="Picture 3" descr="A screen shot of a graph&#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98190" cy="1931213"/>
                          </a:xfrm>
                          <a:prstGeom prst="rect">
                            <a:avLst/>
                          </a:prstGeom>
                        </pic:spPr>
                      </pic:pic>
                    </a:graphicData>
                  </a:graphic>
                </wp:inline>
              </w:drawing>
            </w:r>
          </w:p>
        </w:tc>
        <w:tc>
          <w:tcPr>
            <w:tcW w:w="5103" w:type="dxa"/>
            <w:gridSpan w:val="2"/>
            <w:tcBorders>
              <w:top w:val="nil"/>
              <w:left w:val="nil"/>
              <w:bottom w:val="nil"/>
              <w:right w:val="nil"/>
            </w:tcBorders>
          </w:tcPr>
          <w:p w14:paraId="626AAAB8" w14:textId="77777777" w:rsidR="003008FD" w:rsidRDefault="003008FD" w:rsidP="003008FD">
            <w:pPr>
              <w:ind w:right="72"/>
              <w:jc w:val="center"/>
              <w:rPr>
                <w:rFonts w:ascii="Times New Roman" w:hAnsi="Times New Roman" w:cs="Times New Roman"/>
                <w:b/>
                <w:noProof/>
                <w:color w:val="1F497D" w:themeColor="text2"/>
              </w:rPr>
            </w:pPr>
            <w:r>
              <w:rPr>
                <w:rFonts w:ascii="Times New Roman" w:eastAsia="Calibri" w:hAnsi="Times New Roman" w:cs="Times New Roman"/>
                <w:b/>
                <w:color w:val="C00000"/>
              </w:rPr>
              <w:t xml:space="preserve">                   </w:t>
            </w:r>
            <w:r w:rsidRPr="00F15B3A">
              <w:rPr>
                <w:rFonts w:ascii="Times New Roman" w:hAnsi="Times New Roman" w:cs="Times New Roman"/>
                <w:b/>
                <w:noProof/>
                <w:color w:val="1F497D" w:themeColor="text2"/>
              </w:rPr>
              <w:t xml:space="preserve">Giá café Robusta </w:t>
            </w:r>
            <w:r>
              <w:rPr>
                <w:rFonts w:ascii="Times New Roman" w:hAnsi="Times New Roman" w:cs="Times New Roman"/>
                <w:b/>
                <w:noProof/>
                <w:color w:val="1F497D" w:themeColor="text2"/>
              </w:rPr>
              <w:t xml:space="preserve">         </w:t>
            </w:r>
            <w:r w:rsidRPr="00F15B3A">
              <w:rPr>
                <w:rFonts w:ascii="Times New Roman" w:hAnsi="Times New Roman" w:cs="Times New Roman"/>
                <w:b/>
                <w:noProof/>
                <w:color w:val="1F497D" w:themeColor="text2"/>
              </w:rPr>
              <w:t xml:space="preserve"> nguồn Reuters</w:t>
            </w:r>
          </w:p>
          <w:p w14:paraId="312447C9" w14:textId="656A1F6D" w:rsidR="003008FD" w:rsidRDefault="004574A0" w:rsidP="00D711CF">
            <w:pPr>
              <w:ind w:left="-90" w:right="162" w:hanging="5"/>
              <w:rPr>
                <w:rFonts w:ascii="Times New Roman" w:hAnsi="Times New Roman" w:cs="Times New Roman"/>
                <w:noProof/>
              </w:rPr>
            </w:pPr>
            <w:r>
              <w:rPr>
                <w:rFonts w:ascii="Times New Roman" w:hAnsi="Times New Roman" w:cs="Times New Roman"/>
                <w:b/>
                <w:noProof/>
                <w:color w:val="1F497D" w:themeColor="text2"/>
              </w:rPr>
              <w:drawing>
                <wp:inline distT="0" distB="0" distL="0" distR="0" wp14:anchorId="33448B77" wp14:editId="67A7192A">
                  <wp:extent cx="3171825" cy="1931035"/>
                  <wp:effectExtent l="0" t="0" r="9525" b="0"/>
                  <wp:docPr id="1482516284" name="Picture 4"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16284" name="Picture 4" descr="A screen shot of a graph&#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71825" cy="1931035"/>
                          </a:xfrm>
                          <a:prstGeom prst="rect">
                            <a:avLst/>
                          </a:prstGeom>
                        </pic:spPr>
                      </pic:pic>
                    </a:graphicData>
                  </a:graphic>
                </wp:inline>
              </w:drawing>
            </w:r>
          </w:p>
        </w:tc>
      </w:tr>
      <w:tr w:rsidR="003008FD" w14:paraId="10E69B64" w14:textId="77777777" w:rsidTr="002E05BD">
        <w:trPr>
          <w:trHeight w:val="3405"/>
        </w:trPr>
        <w:tc>
          <w:tcPr>
            <w:tcW w:w="5219" w:type="dxa"/>
            <w:tcBorders>
              <w:top w:val="nil"/>
              <w:left w:val="nil"/>
              <w:bottom w:val="nil"/>
              <w:right w:val="nil"/>
            </w:tcBorders>
          </w:tcPr>
          <w:p w14:paraId="2413B836" w14:textId="0777303D" w:rsidR="003008FD" w:rsidRPr="00990FC9" w:rsidRDefault="003008FD" w:rsidP="003008FD">
            <w:pPr>
              <w:rPr>
                <w:rFonts w:ascii="Times New Roman" w:hAnsi="Times New Roman" w:cs="Times New Roman"/>
                <w:b/>
                <w:noProof/>
                <w:color w:val="1F497D" w:themeColor="text2"/>
              </w:rPr>
            </w:pPr>
            <w:r w:rsidRPr="00990FC9">
              <w:rPr>
                <w:rFonts w:ascii="Times New Roman" w:hAnsi="Times New Roman" w:cs="Times New Roman"/>
                <w:b/>
                <w:noProof/>
                <w:color w:val="1F497D" w:themeColor="text2"/>
              </w:rPr>
              <w:t>Diễn biến thị trường năng lượng quốc tế</w:t>
            </w:r>
          </w:p>
          <w:p w14:paraId="13441208" w14:textId="5A2C8883" w:rsidR="007C4F6A" w:rsidRDefault="00373803" w:rsidP="007C4F6A">
            <w:pPr>
              <w:jc w:val="both"/>
              <w:rPr>
                <w:rFonts w:ascii="Times New Roman" w:eastAsia="Calibri" w:hAnsi="Times New Roman" w:cs="Times New Roman"/>
                <w:color w:val="0070C0"/>
              </w:rPr>
            </w:pPr>
            <w:r w:rsidRPr="00373803">
              <w:rPr>
                <w:rFonts w:ascii="Times New Roman" w:eastAsia="Calibri" w:hAnsi="Times New Roman" w:cs="Times New Roman"/>
                <w:color w:val="0070C0"/>
              </w:rPr>
              <w:t xml:space="preserve">Giá </w:t>
            </w:r>
            <w:r w:rsidR="0020090B" w:rsidRPr="0020090B">
              <w:rPr>
                <w:rFonts w:ascii="Times New Roman" w:eastAsia="Calibri" w:hAnsi="Times New Roman" w:cs="Times New Roman"/>
                <w:color w:val="0070C0"/>
              </w:rPr>
              <w:t xml:space="preserve">dầu </w:t>
            </w:r>
            <w:r w:rsidR="0020090B">
              <w:rPr>
                <w:rFonts w:ascii="Times New Roman" w:eastAsia="Calibri" w:hAnsi="Times New Roman" w:cs="Times New Roman"/>
                <w:color w:val="0070C0"/>
              </w:rPr>
              <w:t xml:space="preserve">Brent </w:t>
            </w:r>
            <w:r w:rsidR="00976AE6" w:rsidRPr="00976AE6">
              <w:rPr>
                <w:rFonts w:ascii="Times New Roman" w:eastAsia="Calibri" w:hAnsi="Times New Roman" w:cs="Times New Roman"/>
                <w:color w:val="0070C0"/>
              </w:rPr>
              <w:t xml:space="preserve">giảm nhẹ xuống mức 105,42 USD/thùng, trong bối cảnh lo ngại về nguồn cung tại Trung Đông và lượng tồn kho dầu thô của Mỹ sụt giảm mạnh. Các </w:t>
            </w:r>
            <w:r w:rsidR="00976AE6">
              <w:rPr>
                <w:rFonts w:ascii="Times New Roman" w:eastAsia="Calibri" w:hAnsi="Times New Roman" w:cs="Times New Roman"/>
                <w:color w:val="0070C0"/>
              </w:rPr>
              <w:t>cuộc xung đột gần đây</w:t>
            </w:r>
            <w:r w:rsidR="00976AE6" w:rsidRPr="00976AE6">
              <w:rPr>
                <w:rFonts w:ascii="Times New Roman" w:eastAsia="Calibri" w:hAnsi="Times New Roman" w:cs="Times New Roman"/>
                <w:color w:val="0070C0"/>
              </w:rPr>
              <w:t xml:space="preserve"> từ phía Iran đã làm gián đoạn các chuyến tàu qua eo biển Hormuz</w:t>
            </w:r>
            <w:r w:rsidR="00976AE6">
              <w:rPr>
                <w:rFonts w:ascii="Times New Roman" w:eastAsia="Calibri" w:hAnsi="Times New Roman" w:cs="Times New Roman"/>
                <w:color w:val="0070C0"/>
              </w:rPr>
              <w:t>,</w:t>
            </w:r>
            <w:r w:rsidR="00976AE6" w:rsidRPr="00976AE6">
              <w:rPr>
                <w:rFonts w:ascii="Times New Roman" w:eastAsia="Calibri" w:hAnsi="Times New Roman" w:cs="Times New Roman"/>
                <w:color w:val="0070C0"/>
              </w:rPr>
              <w:t xml:space="preserve"> khiến lưu lượng tàu chở dầu giảm xuống chỉ còn khoảng 68% so với </w:t>
            </w:r>
            <w:r w:rsidR="00976AE6">
              <w:rPr>
                <w:rFonts w:ascii="Times New Roman" w:eastAsia="Calibri" w:hAnsi="Times New Roman" w:cs="Times New Roman"/>
                <w:color w:val="0070C0"/>
              </w:rPr>
              <w:t>bình</w:t>
            </w:r>
            <w:r w:rsidR="00976AE6" w:rsidRPr="00976AE6">
              <w:rPr>
                <w:rFonts w:ascii="Times New Roman" w:eastAsia="Calibri" w:hAnsi="Times New Roman" w:cs="Times New Roman"/>
                <w:color w:val="0070C0"/>
              </w:rPr>
              <w:t xml:space="preserve"> thường. Mặc dù IEA đã đồng thuận xả hơn 20 triệu thùng dầu diesel khẩn cấp và Mỹ đang cân nhắc nới lỏng trừng phạt có mục tiêu đối với một số tàu chở dầu nhằm hạ nhiệt chi phí cước vận tải, thị trường vẫn tiếp tục phản ánh mức</w:t>
            </w:r>
            <w:r w:rsidR="00976AE6">
              <w:rPr>
                <w:rFonts w:ascii="Times New Roman" w:eastAsia="Calibri" w:hAnsi="Times New Roman" w:cs="Times New Roman"/>
                <w:color w:val="0070C0"/>
              </w:rPr>
              <w:t xml:space="preserve"> phí</w:t>
            </w:r>
            <w:r w:rsidR="00976AE6" w:rsidRPr="00976AE6">
              <w:rPr>
                <w:rFonts w:ascii="Times New Roman" w:eastAsia="Calibri" w:hAnsi="Times New Roman" w:cs="Times New Roman"/>
                <w:color w:val="0070C0"/>
              </w:rPr>
              <w:t xml:space="preserve"> bù rủi ro địa chính trị</w:t>
            </w:r>
            <w:r w:rsidR="00976AE6">
              <w:rPr>
                <w:rFonts w:ascii="Times New Roman" w:eastAsia="Calibri" w:hAnsi="Times New Roman" w:cs="Times New Roman"/>
                <w:color w:val="0070C0"/>
              </w:rPr>
              <w:t xml:space="preserve"> cho đến khi căng thẳng hạ nhiệt</w:t>
            </w:r>
            <w:r w:rsidR="00A579C7">
              <w:rPr>
                <w:rFonts w:ascii="Times New Roman" w:eastAsia="Calibri" w:hAnsi="Times New Roman" w:cs="Times New Roman"/>
                <w:color w:val="0070C0"/>
              </w:rPr>
              <w:t xml:space="preserve">. </w:t>
            </w:r>
          </w:p>
          <w:p w14:paraId="0F80A930" w14:textId="6E4EE7D9" w:rsidR="003008FD" w:rsidRPr="00AB1565" w:rsidRDefault="002F5ACB" w:rsidP="007C4F6A">
            <w:pPr>
              <w:jc w:val="both"/>
              <w:rPr>
                <w:rFonts w:ascii="Times New Roman" w:eastAsia="Calibri" w:hAnsi="Times New Roman" w:cs="Times New Roman"/>
                <w:color w:val="0070C0"/>
                <w:lang w:val="vi-VN"/>
              </w:rPr>
            </w:pPr>
            <w:r w:rsidRPr="005C0830">
              <w:rPr>
                <w:rFonts w:ascii="Times New Roman" w:eastAsia="Calibri" w:hAnsi="Times New Roman" w:cs="Times New Roman"/>
                <w:b/>
                <w:color w:val="C00000"/>
              </w:rPr>
              <w:t>Dự báo: Giá dầ</w:t>
            </w:r>
            <w:r w:rsidR="00B63799" w:rsidRPr="005C0830">
              <w:rPr>
                <w:rFonts w:ascii="Times New Roman" w:eastAsia="Calibri" w:hAnsi="Times New Roman" w:cs="Times New Roman"/>
                <w:b/>
                <w:color w:val="C00000"/>
              </w:rPr>
              <w:t>u Brent</w:t>
            </w:r>
            <w:r w:rsidR="001D53DD">
              <w:rPr>
                <w:rFonts w:ascii="Times New Roman" w:eastAsia="Calibri" w:hAnsi="Times New Roman" w:cs="Times New Roman"/>
                <w:b/>
                <w:color w:val="C00000"/>
              </w:rPr>
              <w:t xml:space="preserve"> </w:t>
            </w:r>
            <w:r w:rsidR="00012443">
              <w:rPr>
                <w:rFonts w:ascii="Times New Roman" w:eastAsia="Calibri" w:hAnsi="Times New Roman" w:cs="Times New Roman"/>
                <w:b/>
                <w:color w:val="C00000"/>
              </w:rPr>
              <w:t>dao động</w:t>
            </w:r>
            <w:r w:rsidR="00FA76BF">
              <w:rPr>
                <w:rFonts w:ascii="Times New Roman" w:eastAsia="Calibri" w:hAnsi="Times New Roman" w:cs="Times New Roman"/>
                <w:b/>
                <w:color w:val="C00000"/>
              </w:rPr>
              <w:t xml:space="preserve"> </w:t>
            </w:r>
            <w:r w:rsidR="005330C8">
              <w:rPr>
                <w:rFonts w:ascii="Times New Roman" w:eastAsia="Calibri" w:hAnsi="Times New Roman" w:cs="Times New Roman"/>
                <w:b/>
                <w:color w:val="C00000"/>
              </w:rPr>
              <w:t>quanh</w:t>
            </w:r>
            <w:r w:rsidR="0065083D" w:rsidRPr="007626B6">
              <w:rPr>
                <w:rFonts w:ascii="Times New Roman" w:eastAsia="Calibri" w:hAnsi="Times New Roman" w:cs="Times New Roman"/>
                <w:b/>
                <w:color w:val="C00000"/>
              </w:rPr>
              <w:t xml:space="preserve"> mứ</w:t>
            </w:r>
            <w:r w:rsidR="00A121B4">
              <w:rPr>
                <w:rFonts w:ascii="Times New Roman" w:eastAsia="Calibri" w:hAnsi="Times New Roman" w:cs="Times New Roman"/>
                <w:b/>
                <w:color w:val="C00000"/>
              </w:rPr>
              <w:t xml:space="preserve">c </w:t>
            </w:r>
            <w:r w:rsidR="00656D06">
              <w:rPr>
                <w:rFonts w:ascii="Times New Roman" w:eastAsia="Calibri" w:hAnsi="Times New Roman" w:cs="Times New Roman"/>
                <w:b/>
                <w:color w:val="C00000"/>
              </w:rPr>
              <w:t>102,8</w:t>
            </w:r>
            <w:r w:rsidR="0025214E" w:rsidRPr="007626B6">
              <w:rPr>
                <w:rFonts w:ascii="Times New Roman" w:eastAsia="Calibri" w:hAnsi="Times New Roman" w:cs="Times New Roman"/>
                <w:b/>
                <w:color w:val="C00000"/>
              </w:rPr>
              <w:t xml:space="preserve"> USD</w:t>
            </w:r>
            <w:r w:rsidR="00C963C3" w:rsidRPr="007626B6">
              <w:rPr>
                <w:rFonts w:ascii="Times New Roman" w:eastAsia="Calibri" w:hAnsi="Times New Roman" w:cs="Times New Roman"/>
                <w:b/>
                <w:color w:val="C00000"/>
              </w:rPr>
              <w:t>/</w:t>
            </w:r>
            <w:r w:rsidR="0025214E" w:rsidRPr="007626B6">
              <w:rPr>
                <w:rFonts w:ascii="Times New Roman" w:eastAsia="Calibri" w:hAnsi="Times New Roman" w:cs="Times New Roman"/>
                <w:b/>
                <w:color w:val="C00000"/>
              </w:rPr>
              <w:t>thùng</w:t>
            </w:r>
            <w:r w:rsidR="00C963C3" w:rsidRPr="007626B6">
              <w:rPr>
                <w:rFonts w:ascii="Times New Roman" w:eastAsia="Calibri" w:hAnsi="Times New Roman" w:cs="Times New Roman"/>
                <w:b/>
                <w:color w:val="C00000"/>
              </w:rPr>
              <w:t xml:space="preserve">, giá xăng </w:t>
            </w:r>
            <w:r w:rsidR="009F159E">
              <w:rPr>
                <w:rFonts w:ascii="Times New Roman" w:eastAsia="Calibri" w:hAnsi="Times New Roman" w:cs="Times New Roman"/>
                <w:b/>
                <w:color w:val="C00000"/>
              </w:rPr>
              <w:t>đi ngang</w:t>
            </w:r>
            <w:r w:rsidR="00E85A1F" w:rsidRPr="007626B6">
              <w:rPr>
                <w:rFonts w:ascii="Times New Roman" w:eastAsia="Calibri" w:hAnsi="Times New Roman" w:cs="Times New Roman"/>
                <w:b/>
                <w:color w:val="C00000"/>
              </w:rPr>
              <w:t xml:space="preserve"> </w:t>
            </w:r>
            <w:r w:rsidR="002A33F1">
              <w:rPr>
                <w:rFonts w:ascii="Times New Roman" w:eastAsia="Calibri" w:hAnsi="Times New Roman" w:cs="Times New Roman"/>
                <w:b/>
                <w:color w:val="C00000"/>
              </w:rPr>
              <w:t>vùng</w:t>
            </w:r>
            <w:r w:rsidR="007626B6">
              <w:rPr>
                <w:rFonts w:ascii="Times New Roman" w:eastAsia="Calibri" w:hAnsi="Times New Roman" w:cs="Times New Roman"/>
                <w:b/>
                <w:color w:val="C00000"/>
              </w:rPr>
              <w:t xml:space="preserve"> </w:t>
            </w:r>
            <w:r w:rsidR="0006079C">
              <w:rPr>
                <w:rFonts w:ascii="Times New Roman" w:eastAsia="Calibri" w:hAnsi="Times New Roman" w:cs="Times New Roman"/>
                <w:b/>
                <w:color w:val="C00000"/>
              </w:rPr>
              <w:t>3</w:t>
            </w:r>
            <w:r w:rsidR="00440AF0">
              <w:rPr>
                <w:rFonts w:ascii="Times New Roman" w:eastAsia="Calibri" w:hAnsi="Times New Roman" w:cs="Times New Roman"/>
                <w:b/>
                <w:color w:val="C00000"/>
                <w:lang w:val="vi-VN"/>
              </w:rPr>
              <w:t>,</w:t>
            </w:r>
            <w:r w:rsidR="0068561A">
              <w:rPr>
                <w:rFonts w:ascii="Times New Roman" w:eastAsia="Calibri" w:hAnsi="Times New Roman" w:cs="Times New Roman"/>
                <w:b/>
                <w:color w:val="C00000"/>
              </w:rPr>
              <w:t>1</w:t>
            </w:r>
            <w:r w:rsidR="00656D06">
              <w:rPr>
                <w:rFonts w:ascii="Times New Roman" w:eastAsia="Calibri" w:hAnsi="Times New Roman" w:cs="Times New Roman"/>
                <w:b/>
                <w:color w:val="C00000"/>
              </w:rPr>
              <w:t>1</w:t>
            </w:r>
            <w:r w:rsidRPr="007626B6">
              <w:rPr>
                <w:rFonts w:ascii="Times New Roman" w:eastAsia="Calibri" w:hAnsi="Times New Roman" w:cs="Times New Roman"/>
                <w:b/>
                <w:color w:val="C00000"/>
              </w:rPr>
              <w:t xml:space="preserve"> USD/Gal</w:t>
            </w:r>
            <w:r w:rsidR="0008375E">
              <w:rPr>
                <w:rFonts w:ascii="Times New Roman" w:eastAsia="Calibri" w:hAnsi="Times New Roman" w:cs="Times New Roman"/>
                <w:b/>
                <w:color w:val="C00000"/>
              </w:rPr>
              <w:t>.</w:t>
            </w:r>
          </w:p>
        </w:tc>
        <w:tc>
          <w:tcPr>
            <w:tcW w:w="5410" w:type="dxa"/>
            <w:gridSpan w:val="3"/>
            <w:tcBorders>
              <w:top w:val="nil"/>
              <w:left w:val="nil"/>
              <w:bottom w:val="nil"/>
              <w:right w:val="nil"/>
            </w:tcBorders>
          </w:tcPr>
          <w:p w14:paraId="235C3B15" w14:textId="64C26CDC" w:rsidR="003008FD" w:rsidRPr="00264994" w:rsidRDefault="003008FD" w:rsidP="003E758B">
            <w:pPr>
              <w:tabs>
                <w:tab w:val="left" w:pos="1630"/>
              </w:tabs>
              <w:jc w:val="right"/>
              <w:rPr>
                <w:rFonts w:ascii="Times New Roman" w:hAnsi="Times New Roman" w:cs="Times New Roman"/>
                <w:b/>
                <w:noProof/>
                <w:color w:val="1F497D" w:themeColor="text2"/>
              </w:rPr>
            </w:pPr>
            <w:r>
              <w:rPr>
                <w:rFonts w:ascii="Times New Roman" w:hAnsi="Times New Roman" w:cs="Times New Roman"/>
                <w:b/>
                <w:noProof/>
                <w:color w:val="1F497D" w:themeColor="text2"/>
              </w:rPr>
              <w:t xml:space="preserve">                         </w:t>
            </w:r>
            <w:r w:rsidRPr="00F15B3A">
              <w:rPr>
                <w:rFonts w:ascii="Times New Roman" w:hAnsi="Times New Roman" w:cs="Times New Roman"/>
                <w:b/>
                <w:noProof/>
                <w:color w:val="1F497D" w:themeColor="text2"/>
              </w:rPr>
              <w:t xml:space="preserve">Giá </w:t>
            </w:r>
            <w:r>
              <w:rPr>
                <w:rFonts w:ascii="Times New Roman" w:hAnsi="Times New Roman" w:cs="Times New Roman"/>
                <w:b/>
                <w:noProof/>
                <w:color w:val="1F497D" w:themeColor="text2"/>
              </w:rPr>
              <w:t>dầ</w:t>
            </w:r>
            <w:r w:rsidR="0025755B">
              <w:rPr>
                <w:rFonts w:ascii="Times New Roman" w:hAnsi="Times New Roman" w:cs="Times New Roman"/>
                <w:b/>
                <w:noProof/>
                <w:color w:val="1F497D" w:themeColor="text2"/>
              </w:rPr>
              <w:t>u Bre</w:t>
            </w:r>
            <w:r w:rsidR="00E511AA">
              <w:rPr>
                <w:rFonts w:ascii="Times New Roman" w:hAnsi="Times New Roman" w:cs="Times New Roman"/>
                <w:b/>
                <w:noProof/>
                <w:color w:val="1F497D" w:themeColor="text2"/>
              </w:rPr>
              <w:t>n</w:t>
            </w:r>
            <w:r w:rsidR="0025755B">
              <w:rPr>
                <w:rFonts w:ascii="Times New Roman" w:hAnsi="Times New Roman" w:cs="Times New Roman"/>
                <w:b/>
                <w:noProof/>
                <w:color w:val="1F497D" w:themeColor="text2"/>
              </w:rPr>
              <w:t xml:space="preserve">t                </w:t>
            </w:r>
            <w:r w:rsidRPr="00F15B3A">
              <w:rPr>
                <w:rFonts w:ascii="Times New Roman" w:hAnsi="Times New Roman" w:cs="Times New Roman"/>
                <w:b/>
                <w:noProof/>
                <w:color w:val="1F497D" w:themeColor="text2"/>
              </w:rPr>
              <w:t>nguồn Reuters</w:t>
            </w:r>
            <w:r w:rsidR="004574A0">
              <w:rPr>
                <w:rFonts w:ascii="Times New Roman" w:hAnsi="Times New Roman" w:cs="Times New Roman"/>
                <w:b/>
                <w:noProof/>
                <w:color w:val="1F497D" w:themeColor="text2"/>
              </w:rPr>
              <w:drawing>
                <wp:inline distT="0" distB="0" distL="0" distR="0" wp14:anchorId="11D71688" wp14:editId="03881462">
                  <wp:extent cx="3298190" cy="2170430"/>
                  <wp:effectExtent l="0" t="0" r="0" b="1270"/>
                  <wp:docPr id="1600408196" name="Picture 7"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08196" name="Picture 7" descr="A screenshot of a graph&#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98190" cy="2170430"/>
                          </a:xfrm>
                          <a:prstGeom prst="rect">
                            <a:avLst/>
                          </a:prstGeom>
                        </pic:spPr>
                      </pic:pic>
                    </a:graphicData>
                  </a:graphic>
                </wp:inline>
              </w:drawing>
            </w:r>
          </w:p>
        </w:tc>
        <w:tc>
          <w:tcPr>
            <w:tcW w:w="5103" w:type="dxa"/>
            <w:gridSpan w:val="2"/>
            <w:tcBorders>
              <w:top w:val="nil"/>
              <w:left w:val="nil"/>
              <w:bottom w:val="nil"/>
              <w:right w:val="nil"/>
            </w:tcBorders>
          </w:tcPr>
          <w:p w14:paraId="2A977EC2" w14:textId="70A928A8" w:rsidR="0020496D" w:rsidRPr="0074239E" w:rsidRDefault="003008FD" w:rsidP="0074239E">
            <w:pPr>
              <w:pStyle w:val="NormalWeb"/>
              <w:rPr>
                <w:noProof/>
              </w:rPr>
            </w:pPr>
            <w:r>
              <w:rPr>
                <w:b/>
                <w:noProof/>
                <w:color w:val="1F497D" w:themeColor="text2"/>
              </w:rPr>
              <w:t xml:space="preserve">                   </w:t>
            </w:r>
            <w:r w:rsidRPr="00F15B3A">
              <w:rPr>
                <w:b/>
                <w:noProof/>
                <w:color w:val="1F497D" w:themeColor="text2"/>
              </w:rPr>
              <w:t xml:space="preserve">Giá </w:t>
            </w:r>
            <w:r>
              <w:rPr>
                <w:b/>
                <w:noProof/>
                <w:color w:val="1F497D" w:themeColor="text2"/>
              </w:rPr>
              <w:t xml:space="preserve">xăng                  </w:t>
            </w:r>
            <w:r w:rsidRPr="00F15B3A">
              <w:rPr>
                <w:b/>
                <w:noProof/>
                <w:color w:val="1F497D" w:themeColor="text2"/>
              </w:rPr>
              <w:t xml:space="preserve"> nguồn Reuter</w:t>
            </w:r>
            <w:r w:rsidR="0020496D">
              <w:rPr>
                <w:b/>
                <w:noProof/>
                <w:color w:val="1F497D" w:themeColor="text2"/>
              </w:rPr>
              <w:t>s</w:t>
            </w:r>
            <w:r w:rsidR="004574A0">
              <w:rPr>
                <w:noProof/>
              </w:rPr>
              <w:drawing>
                <wp:inline distT="0" distB="0" distL="0" distR="0" wp14:anchorId="2489A7E6" wp14:editId="4FFAE790">
                  <wp:extent cx="3171825" cy="2170430"/>
                  <wp:effectExtent l="0" t="0" r="9525" b="1270"/>
                  <wp:docPr id="2025346570" name="Picture 6"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46570" name="Picture 6" descr="A screenshot of a graph&#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71825" cy="2170430"/>
                          </a:xfrm>
                          <a:prstGeom prst="rect">
                            <a:avLst/>
                          </a:prstGeom>
                        </pic:spPr>
                      </pic:pic>
                    </a:graphicData>
                  </a:graphic>
                </wp:inline>
              </w:drawing>
            </w:r>
          </w:p>
        </w:tc>
      </w:tr>
      <w:tr w:rsidR="00B85222" w14:paraId="5CCBEAC9" w14:textId="77777777" w:rsidTr="002E05BD">
        <w:trPr>
          <w:trHeight w:val="475"/>
        </w:trPr>
        <w:tc>
          <w:tcPr>
            <w:tcW w:w="5219" w:type="dxa"/>
            <w:tcBorders>
              <w:top w:val="nil"/>
              <w:left w:val="nil"/>
              <w:bottom w:val="nil"/>
              <w:right w:val="nil"/>
            </w:tcBorders>
            <w:shd w:val="clear" w:color="auto" w:fill="4F81BD" w:themeFill="accent1"/>
          </w:tcPr>
          <w:p w14:paraId="79E406AB" w14:textId="77777777" w:rsidR="00B85222" w:rsidRDefault="00B85222" w:rsidP="00762A7B">
            <w:pPr>
              <w:jc w:val="right"/>
              <w:rPr>
                <w:rFonts w:ascii="Times New Roman" w:hAnsi="Times New Roman" w:cs="Times New Roman"/>
              </w:rPr>
            </w:pPr>
          </w:p>
        </w:tc>
        <w:tc>
          <w:tcPr>
            <w:tcW w:w="5480" w:type="dxa"/>
            <w:gridSpan w:val="4"/>
            <w:tcBorders>
              <w:top w:val="nil"/>
              <w:left w:val="nil"/>
              <w:bottom w:val="nil"/>
              <w:right w:val="nil"/>
            </w:tcBorders>
            <w:shd w:val="clear" w:color="auto" w:fill="4F81BD" w:themeFill="accent1"/>
          </w:tcPr>
          <w:p w14:paraId="3BE0C8EE" w14:textId="77777777" w:rsidR="00B85222" w:rsidRDefault="00B85222">
            <w:pPr>
              <w:rPr>
                <w:rFonts w:ascii="Times New Roman" w:hAnsi="Times New Roman" w:cs="Times New Roman"/>
              </w:rPr>
            </w:pPr>
          </w:p>
        </w:tc>
        <w:tc>
          <w:tcPr>
            <w:tcW w:w="5033" w:type="dxa"/>
            <w:tcBorders>
              <w:top w:val="nil"/>
              <w:left w:val="nil"/>
              <w:bottom w:val="nil"/>
              <w:right w:val="nil"/>
            </w:tcBorders>
            <w:shd w:val="clear" w:color="auto" w:fill="4F81BD" w:themeFill="accent1"/>
          </w:tcPr>
          <w:p w14:paraId="39892136" w14:textId="77777777" w:rsidR="00B85222" w:rsidRDefault="00B85222">
            <w:pPr>
              <w:rPr>
                <w:rFonts w:ascii="Times New Roman" w:hAnsi="Times New Roman" w:cs="Times New Roman"/>
              </w:rPr>
            </w:pPr>
          </w:p>
        </w:tc>
      </w:tr>
      <w:tr w:rsidR="00B85222" w14:paraId="58DABCF2" w14:textId="77777777" w:rsidTr="002E05BD">
        <w:trPr>
          <w:trHeight w:val="5647"/>
        </w:trPr>
        <w:tc>
          <w:tcPr>
            <w:tcW w:w="15732" w:type="dxa"/>
            <w:gridSpan w:val="6"/>
            <w:tcBorders>
              <w:top w:val="nil"/>
              <w:left w:val="nil"/>
              <w:bottom w:val="nil"/>
              <w:right w:val="nil"/>
            </w:tcBorders>
            <w:vAlign w:val="center"/>
          </w:tcPr>
          <w:p w14:paraId="15FAF684" w14:textId="1C97ECE5" w:rsidR="00B85222" w:rsidRDefault="00B85222" w:rsidP="007A1867">
            <w:pPr>
              <w:autoSpaceDE w:val="0"/>
              <w:autoSpaceDN w:val="0"/>
              <w:adjustRightInd w:val="0"/>
              <w:rPr>
                <w:rFonts w:ascii="Times New Roman" w:hAnsi="Times New Roman" w:cs="Times New Roman"/>
                <w:b/>
                <w:noProof/>
                <w:color w:val="1F497D" w:themeColor="text2"/>
                <w:sz w:val="32"/>
                <w:szCs w:val="32"/>
              </w:rPr>
            </w:pPr>
            <w:r>
              <w:rPr>
                <w:rFonts w:ascii="Times New Roman" w:hAnsi="Times New Roman" w:cs="Times New Roman"/>
                <w:b/>
                <w:noProof/>
                <w:color w:val="1F497D" w:themeColor="text2"/>
                <w:sz w:val="32"/>
                <w:szCs w:val="32"/>
              </w:rPr>
              <w:t>Lịch sự kiện quan trọng (</w:t>
            </w:r>
            <w:r w:rsidR="0051162E">
              <w:rPr>
                <w:rFonts w:ascii="Times New Roman" w:hAnsi="Times New Roman" w:cs="Times New Roman"/>
                <w:b/>
                <w:noProof/>
                <w:color w:val="1F497D" w:themeColor="text2"/>
                <w:sz w:val="32"/>
                <w:szCs w:val="32"/>
              </w:rPr>
              <w:t xml:space="preserve">Tuần từ </w:t>
            </w:r>
            <w:r w:rsidR="000757DB">
              <w:rPr>
                <w:rFonts w:ascii="Times New Roman" w:hAnsi="Times New Roman" w:cs="Times New Roman"/>
                <w:b/>
                <w:noProof/>
                <w:color w:val="1F497D" w:themeColor="text2"/>
                <w:sz w:val="32"/>
                <w:szCs w:val="32"/>
              </w:rPr>
              <w:t>19</w:t>
            </w:r>
            <w:r w:rsidR="00E94803" w:rsidRPr="00E94803">
              <w:rPr>
                <w:rFonts w:ascii="Times New Roman" w:hAnsi="Times New Roman" w:cs="Times New Roman"/>
                <w:b/>
                <w:noProof/>
                <w:color w:val="1F497D" w:themeColor="text2"/>
                <w:sz w:val="32"/>
                <w:szCs w:val="32"/>
              </w:rPr>
              <w:t>.</w:t>
            </w:r>
            <w:r w:rsidR="00774B73">
              <w:rPr>
                <w:rFonts w:ascii="Times New Roman" w:hAnsi="Times New Roman" w:cs="Times New Roman"/>
                <w:b/>
                <w:noProof/>
                <w:color w:val="1F497D" w:themeColor="text2"/>
                <w:sz w:val="32"/>
                <w:szCs w:val="32"/>
              </w:rPr>
              <w:t>10</w:t>
            </w:r>
            <w:r w:rsidR="00E94803" w:rsidRPr="00E94803">
              <w:rPr>
                <w:rFonts w:ascii="Times New Roman" w:hAnsi="Times New Roman" w:cs="Times New Roman"/>
                <w:b/>
                <w:noProof/>
                <w:color w:val="1F497D" w:themeColor="text2"/>
                <w:sz w:val="32"/>
                <w:szCs w:val="32"/>
              </w:rPr>
              <w:t xml:space="preserve"> –</w:t>
            </w:r>
            <w:r w:rsidR="00C82385">
              <w:rPr>
                <w:rFonts w:ascii="Times New Roman" w:hAnsi="Times New Roman" w:cs="Times New Roman"/>
                <w:b/>
                <w:noProof/>
                <w:color w:val="1F497D" w:themeColor="text2"/>
                <w:sz w:val="32"/>
                <w:szCs w:val="32"/>
              </w:rPr>
              <w:t xml:space="preserve"> </w:t>
            </w:r>
            <w:r w:rsidR="000757DB">
              <w:rPr>
                <w:rFonts w:ascii="Times New Roman" w:hAnsi="Times New Roman" w:cs="Times New Roman"/>
                <w:b/>
                <w:noProof/>
                <w:color w:val="1F497D" w:themeColor="text2"/>
                <w:sz w:val="32"/>
                <w:szCs w:val="32"/>
              </w:rPr>
              <w:t>23</w:t>
            </w:r>
            <w:r w:rsidR="00E94803" w:rsidRPr="00E94803">
              <w:rPr>
                <w:rFonts w:ascii="Times New Roman" w:hAnsi="Times New Roman" w:cs="Times New Roman"/>
                <w:b/>
                <w:noProof/>
                <w:color w:val="1F497D" w:themeColor="text2"/>
                <w:sz w:val="32"/>
                <w:szCs w:val="32"/>
              </w:rPr>
              <w:t>.</w:t>
            </w:r>
            <w:r w:rsidR="00C82385">
              <w:rPr>
                <w:rFonts w:ascii="Times New Roman" w:hAnsi="Times New Roman" w:cs="Times New Roman"/>
                <w:b/>
                <w:noProof/>
                <w:color w:val="1F497D" w:themeColor="text2"/>
                <w:sz w:val="32"/>
                <w:szCs w:val="32"/>
              </w:rPr>
              <w:t>10</w:t>
            </w:r>
            <w:r w:rsidR="00E94803" w:rsidRPr="00E94803">
              <w:rPr>
                <w:rFonts w:ascii="Times New Roman" w:hAnsi="Times New Roman" w:cs="Times New Roman"/>
                <w:b/>
                <w:noProof/>
                <w:color w:val="1F497D" w:themeColor="text2"/>
                <w:sz w:val="32"/>
                <w:szCs w:val="32"/>
              </w:rPr>
              <w:t>.</w:t>
            </w:r>
            <w:r w:rsidR="00D41340">
              <w:rPr>
                <w:rFonts w:ascii="Times New Roman" w:hAnsi="Times New Roman" w:cs="Times New Roman"/>
                <w:b/>
                <w:noProof/>
                <w:color w:val="1F497D" w:themeColor="text2"/>
                <w:sz w:val="32"/>
                <w:szCs w:val="32"/>
              </w:rPr>
              <w:t>202</w:t>
            </w:r>
            <w:r w:rsidR="00AF0AA1">
              <w:rPr>
                <w:rFonts w:ascii="Times New Roman" w:hAnsi="Times New Roman" w:cs="Times New Roman"/>
                <w:b/>
                <w:noProof/>
                <w:color w:val="1F497D" w:themeColor="text2"/>
                <w:sz w:val="32"/>
                <w:szCs w:val="32"/>
              </w:rPr>
              <w:t>6</w:t>
            </w:r>
            <w:r>
              <w:rPr>
                <w:rFonts w:ascii="Times New Roman" w:hAnsi="Times New Roman" w:cs="Times New Roman"/>
                <w:b/>
                <w:noProof/>
                <w:color w:val="1F497D" w:themeColor="text2"/>
                <w:sz w:val="32"/>
                <w:szCs w:val="32"/>
              </w:rPr>
              <w:t>)</w:t>
            </w:r>
          </w:p>
          <w:p w14:paraId="57CFE318" w14:textId="77777777" w:rsidR="00B85222" w:rsidRDefault="00B85222" w:rsidP="00196543">
            <w:pPr>
              <w:autoSpaceDE w:val="0"/>
              <w:autoSpaceDN w:val="0"/>
              <w:adjustRightInd w:val="0"/>
              <w:jc w:val="center"/>
              <w:rPr>
                <w:rFonts w:ascii="Times New Roman" w:hAnsi="Times New Roman" w:cs="Times New Roman"/>
                <w:noProof/>
                <w:color w:val="1F497D" w:themeColor="text2"/>
                <w:sz w:val="10"/>
                <w:szCs w:val="10"/>
              </w:rPr>
            </w:pPr>
          </w:p>
          <w:tbl>
            <w:tblPr>
              <w:tblW w:w="14829" w:type="dxa"/>
              <w:jc w:val="center"/>
              <w:tblLayout w:type="fixed"/>
              <w:tblLook w:val="04A0" w:firstRow="1" w:lastRow="0" w:firstColumn="1" w:lastColumn="0" w:noHBand="0" w:noVBand="1"/>
            </w:tblPr>
            <w:tblGrid>
              <w:gridCol w:w="1280"/>
              <w:gridCol w:w="20"/>
              <w:gridCol w:w="4814"/>
              <w:gridCol w:w="2590"/>
              <w:gridCol w:w="34"/>
              <w:gridCol w:w="2791"/>
              <w:gridCol w:w="44"/>
              <w:gridCol w:w="3192"/>
              <w:gridCol w:w="64"/>
            </w:tblGrid>
            <w:tr w:rsidR="00715334" w:rsidRPr="00BD7B9D" w14:paraId="2B59D79A" w14:textId="77777777" w:rsidTr="00E463A2">
              <w:trPr>
                <w:trHeight w:val="260"/>
                <w:jc w:val="center"/>
              </w:trPr>
              <w:tc>
                <w:tcPr>
                  <w:tcW w:w="1280" w:type="dxa"/>
                  <w:shd w:val="clear" w:color="auto" w:fill="8DB3E2" w:themeFill="text2" w:themeFillTint="66"/>
                  <w:noWrap/>
                  <w:vAlign w:val="center"/>
                  <w:hideMark/>
                </w:tcPr>
                <w:p w14:paraId="18A715B9" w14:textId="77777777" w:rsidR="00715334" w:rsidRPr="00BD7B9D" w:rsidRDefault="00715334" w:rsidP="00715334">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Ngày</w:t>
                  </w:r>
                </w:p>
              </w:tc>
              <w:tc>
                <w:tcPr>
                  <w:tcW w:w="4834" w:type="dxa"/>
                  <w:gridSpan w:val="2"/>
                  <w:shd w:val="clear" w:color="auto" w:fill="8DB3E2" w:themeFill="text2" w:themeFillTint="66"/>
                  <w:noWrap/>
                  <w:vAlign w:val="center"/>
                  <w:hideMark/>
                </w:tcPr>
                <w:p w14:paraId="5CF911F4" w14:textId="77777777" w:rsidR="00715334" w:rsidRPr="00BD7B9D" w:rsidRDefault="00715334" w:rsidP="00715334">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Sự kiện</w:t>
                  </w:r>
                </w:p>
              </w:tc>
              <w:tc>
                <w:tcPr>
                  <w:tcW w:w="2624" w:type="dxa"/>
                  <w:gridSpan w:val="2"/>
                  <w:shd w:val="clear" w:color="auto" w:fill="8DB3E2"/>
                  <w:noWrap/>
                  <w:vAlign w:val="center"/>
                  <w:hideMark/>
                </w:tcPr>
                <w:p w14:paraId="5A329CE0" w14:textId="77777777" w:rsidR="00715334" w:rsidRPr="00BD7B9D" w:rsidRDefault="00715334" w:rsidP="00715334">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Quốc gia/Vùng lãnh thổ</w:t>
                  </w:r>
                </w:p>
              </w:tc>
              <w:tc>
                <w:tcPr>
                  <w:tcW w:w="2835" w:type="dxa"/>
                  <w:gridSpan w:val="2"/>
                  <w:shd w:val="clear" w:color="auto" w:fill="8DB3E2"/>
                  <w:vAlign w:val="center"/>
                </w:tcPr>
                <w:p w14:paraId="62B9120B" w14:textId="77777777" w:rsidR="00715334" w:rsidRPr="00BD7B9D" w:rsidRDefault="00715334" w:rsidP="00715334">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Dự báo</w:t>
                  </w:r>
                </w:p>
              </w:tc>
              <w:tc>
                <w:tcPr>
                  <w:tcW w:w="3256" w:type="dxa"/>
                  <w:gridSpan w:val="2"/>
                  <w:shd w:val="clear" w:color="auto" w:fill="8DB3E2"/>
                  <w:noWrap/>
                  <w:vAlign w:val="center"/>
                  <w:hideMark/>
                </w:tcPr>
                <w:p w14:paraId="70F61393" w14:textId="77777777" w:rsidR="00715334" w:rsidRPr="00BD7B9D" w:rsidRDefault="00715334" w:rsidP="00715334">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Kỳ trước</w:t>
                  </w:r>
                </w:p>
              </w:tc>
            </w:tr>
            <w:tr w:rsidR="00FA18BE" w:rsidRPr="00454066" w14:paraId="5A1DD5F6" w14:textId="77777777" w:rsidTr="00FA18BE">
              <w:trPr>
                <w:gridAfter w:val="1"/>
                <w:wAfter w:w="64" w:type="dxa"/>
                <w:trHeight w:val="132"/>
                <w:jc w:val="center"/>
              </w:trPr>
              <w:tc>
                <w:tcPr>
                  <w:tcW w:w="1300" w:type="dxa"/>
                  <w:gridSpan w:val="2"/>
                  <w:tcBorders>
                    <w:top w:val="nil"/>
                    <w:left w:val="nil"/>
                    <w:bottom w:val="nil"/>
                    <w:right w:val="nil"/>
                  </w:tcBorders>
                  <w:shd w:val="clear" w:color="auto" w:fill="auto"/>
                  <w:vAlign w:val="center"/>
                </w:tcPr>
                <w:p w14:paraId="30B109AF" w14:textId="519D6BDD" w:rsidR="00FA18BE" w:rsidRPr="00FA18BE" w:rsidRDefault="00FA18BE" w:rsidP="00FA18BE">
                  <w:pPr>
                    <w:spacing w:after="0" w:line="240" w:lineRule="auto"/>
                    <w:ind w:right="72"/>
                    <w:jc w:val="center"/>
                    <w:rPr>
                      <w:rFonts w:ascii="Times New Roman" w:eastAsia="Calibri" w:hAnsi="Times New Roman" w:cs="Times New Roman"/>
                      <w:b/>
                      <w:bCs/>
                      <w:color w:val="0070C0"/>
                    </w:rPr>
                  </w:pPr>
                  <w:r w:rsidRPr="00FA18BE">
                    <w:rPr>
                      <w:rFonts w:ascii="Times New Roman" w:eastAsia="Calibri" w:hAnsi="Times New Roman" w:cs="Times New Roman"/>
                      <w:b/>
                      <w:bCs/>
                      <w:color w:val="0070C0"/>
                    </w:rPr>
                    <w:t>19.10.2026</w:t>
                  </w:r>
                </w:p>
              </w:tc>
              <w:tc>
                <w:tcPr>
                  <w:tcW w:w="4814" w:type="dxa"/>
                  <w:tcBorders>
                    <w:top w:val="nil"/>
                    <w:left w:val="nil"/>
                    <w:bottom w:val="nil"/>
                    <w:right w:val="nil"/>
                  </w:tcBorders>
                  <w:shd w:val="clear" w:color="auto" w:fill="auto"/>
                  <w:vAlign w:val="center"/>
                </w:tcPr>
                <w:p w14:paraId="12CD5724" w14:textId="18BA580F" w:rsidR="00FA18BE" w:rsidRPr="00FA18BE" w:rsidRDefault="00FA18BE" w:rsidP="00FA18BE">
                  <w:pPr>
                    <w:spacing w:after="0" w:line="240" w:lineRule="auto"/>
                    <w:ind w:right="72"/>
                    <w:rPr>
                      <w:rFonts w:ascii="Times New Roman" w:eastAsia="Calibri" w:hAnsi="Times New Roman" w:cs="Times New Roman"/>
                      <w:b/>
                      <w:bCs/>
                      <w:color w:val="0070C0"/>
                    </w:rPr>
                  </w:pPr>
                  <w:r w:rsidRPr="00FA18BE">
                    <w:rPr>
                      <w:rFonts w:ascii="Times New Roman" w:eastAsia="Calibri" w:hAnsi="Times New Roman" w:cs="Times New Roman"/>
                      <w:b/>
                      <w:bCs/>
                      <w:color w:val="0070C0"/>
                    </w:rPr>
                    <w:t xml:space="preserve">Công bố </w:t>
                  </w:r>
                  <w:r>
                    <w:rPr>
                      <w:rFonts w:ascii="Times New Roman" w:eastAsia="Calibri" w:hAnsi="Times New Roman" w:cs="Times New Roman"/>
                      <w:b/>
                      <w:bCs/>
                      <w:color w:val="0070C0"/>
                    </w:rPr>
                    <w:t>XNK</w:t>
                  </w:r>
                  <w:r w:rsidRPr="00FA18BE">
                    <w:rPr>
                      <w:rFonts w:ascii="Times New Roman" w:eastAsia="Calibri" w:hAnsi="Times New Roman" w:cs="Times New Roman"/>
                      <w:b/>
                      <w:bCs/>
                      <w:color w:val="0070C0"/>
                    </w:rPr>
                    <w:t xml:space="preserve"> sơ bộ kỳ 1 tháng 10/2026</w:t>
                  </w:r>
                </w:p>
              </w:tc>
              <w:tc>
                <w:tcPr>
                  <w:tcW w:w="2590" w:type="dxa"/>
                  <w:tcBorders>
                    <w:top w:val="nil"/>
                    <w:left w:val="nil"/>
                    <w:bottom w:val="nil"/>
                    <w:right w:val="nil"/>
                  </w:tcBorders>
                  <w:shd w:val="clear" w:color="auto" w:fill="auto"/>
                  <w:noWrap/>
                  <w:vAlign w:val="center"/>
                </w:tcPr>
                <w:p w14:paraId="6A94CE60" w14:textId="1E911F06" w:rsidR="00FA18BE" w:rsidRPr="00FA18BE" w:rsidRDefault="00FA18BE" w:rsidP="00FA18BE">
                  <w:pPr>
                    <w:spacing w:after="0" w:line="240" w:lineRule="auto"/>
                    <w:ind w:right="72"/>
                    <w:jc w:val="center"/>
                    <w:rPr>
                      <w:rFonts w:ascii="Times New Roman" w:eastAsia="Calibri" w:hAnsi="Times New Roman" w:cs="Times New Roman"/>
                      <w:b/>
                      <w:bCs/>
                      <w:color w:val="0070C0"/>
                    </w:rPr>
                  </w:pPr>
                  <w:r w:rsidRPr="00FA18BE">
                    <w:rPr>
                      <w:rFonts w:ascii="Times New Roman" w:eastAsia="Calibri" w:hAnsi="Times New Roman" w:cs="Times New Roman"/>
                      <w:b/>
                      <w:bCs/>
                      <w:color w:val="0070C0"/>
                    </w:rPr>
                    <w:t>Việt Nam</w:t>
                  </w:r>
                </w:p>
              </w:tc>
              <w:tc>
                <w:tcPr>
                  <w:tcW w:w="2825" w:type="dxa"/>
                  <w:gridSpan w:val="2"/>
                  <w:tcBorders>
                    <w:top w:val="nil"/>
                    <w:left w:val="nil"/>
                    <w:bottom w:val="nil"/>
                    <w:right w:val="nil"/>
                  </w:tcBorders>
                  <w:shd w:val="clear" w:color="auto" w:fill="auto"/>
                  <w:vAlign w:val="center"/>
                </w:tcPr>
                <w:p w14:paraId="69BE31F5" w14:textId="5550019A" w:rsidR="00FA18BE" w:rsidRPr="00FA18BE" w:rsidRDefault="00FA18BE" w:rsidP="00FA18BE">
                  <w:pPr>
                    <w:spacing w:after="0" w:line="240" w:lineRule="auto"/>
                    <w:ind w:right="72"/>
                    <w:jc w:val="center"/>
                    <w:rPr>
                      <w:rFonts w:ascii="Times New Roman" w:eastAsia="Calibri" w:hAnsi="Times New Roman" w:cs="Times New Roman"/>
                      <w:b/>
                      <w:bCs/>
                      <w:color w:val="0070C0"/>
                    </w:rPr>
                  </w:pPr>
                </w:p>
              </w:tc>
              <w:tc>
                <w:tcPr>
                  <w:tcW w:w="3236" w:type="dxa"/>
                  <w:gridSpan w:val="2"/>
                  <w:tcBorders>
                    <w:top w:val="nil"/>
                    <w:left w:val="nil"/>
                    <w:bottom w:val="nil"/>
                    <w:right w:val="nil"/>
                  </w:tcBorders>
                  <w:shd w:val="clear" w:color="auto" w:fill="auto"/>
                  <w:vAlign w:val="center"/>
                </w:tcPr>
                <w:p w14:paraId="408F7239" w14:textId="795A57E5" w:rsidR="00FA18BE" w:rsidRPr="00FA18BE" w:rsidRDefault="00FA18BE" w:rsidP="00FA18BE">
                  <w:pPr>
                    <w:spacing w:after="0" w:line="240" w:lineRule="auto"/>
                    <w:ind w:right="72"/>
                    <w:jc w:val="center"/>
                    <w:rPr>
                      <w:rFonts w:ascii="Times New Roman" w:eastAsia="Calibri" w:hAnsi="Times New Roman" w:cs="Times New Roman"/>
                      <w:b/>
                      <w:bCs/>
                      <w:color w:val="0070C0"/>
                    </w:rPr>
                  </w:pPr>
                </w:p>
              </w:tc>
            </w:tr>
            <w:tr w:rsidR="00FA18BE" w:rsidRPr="00454066" w14:paraId="28560307" w14:textId="77777777" w:rsidTr="00FA18BE">
              <w:trPr>
                <w:gridAfter w:val="1"/>
                <w:wAfter w:w="64" w:type="dxa"/>
                <w:trHeight w:val="377"/>
                <w:jc w:val="center"/>
              </w:trPr>
              <w:tc>
                <w:tcPr>
                  <w:tcW w:w="1300" w:type="dxa"/>
                  <w:gridSpan w:val="2"/>
                  <w:tcBorders>
                    <w:top w:val="nil"/>
                    <w:left w:val="nil"/>
                    <w:bottom w:val="nil"/>
                    <w:right w:val="nil"/>
                  </w:tcBorders>
                  <w:shd w:val="clear" w:color="auto" w:fill="auto"/>
                  <w:vAlign w:val="center"/>
                </w:tcPr>
                <w:p w14:paraId="45A635BA" w14:textId="0DFACE4C" w:rsidR="00FA18BE" w:rsidRPr="00FA18BE" w:rsidRDefault="00FA18BE" w:rsidP="00FA18BE">
                  <w:pPr>
                    <w:spacing w:after="0" w:line="240" w:lineRule="auto"/>
                    <w:ind w:right="72"/>
                    <w:jc w:val="center"/>
                    <w:rPr>
                      <w:rFonts w:ascii="Times New Roman" w:eastAsia="Calibri" w:hAnsi="Times New Roman" w:cs="Times New Roman"/>
                      <w:b/>
                      <w:bCs/>
                      <w:color w:val="0070C0"/>
                    </w:rPr>
                  </w:pPr>
                </w:p>
              </w:tc>
              <w:tc>
                <w:tcPr>
                  <w:tcW w:w="4814" w:type="dxa"/>
                  <w:tcBorders>
                    <w:top w:val="nil"/>
                    <w:left w:val="nil"/>
                    <w:bottom w:val="nil"/>
                    <w:right w:val="nil"/>
                  </w:tcBorders>
                  <w:shd w:val="clear" w:color="auto" w:fill="auto"/>
                  <w:vAlign w:val="center"/>
                </w:tcPr>
                <w:p w14:paraId="146807F9" w14:textId="3CCB5AB9" w:rsidR="00FA18BE" w:rsidRPr="00FA18BE" w:rsidRDefault="00FA18BE" w:rsidP="00FA18BE">
                  <w:pPr>
                    <w:spacing w:after="0" w:line="240" w:lineRule="auto"/>
                    <w:ind w:right="72"/>
                    <w:rPr>
                      <w:rFonts w:ascii="Times New Roman" w:eastAsia="Calibri" w:hAnsi="Times New Roman" w:cs="Times New Roman"/>
                      <w:b/>
                      <w:bCs/>
                      <w:color w:val="0070C0"/>
                    </w:rPr>
                  </w:pPr>
                  <w:r w:rsidRPr="00FA18BE">
                    <w:rPr>
                      <w:rFonts w:ascii="Times New Roman" w:eastAsia="Calibri" w:hAnsi="Times New Roman" w:cs="Times New Roman"/>
                      <w:b/>
                      <w:bCs/>
                      <w:color w:val="0070C0"/>
                    </w:rPr>
                    <w:t>Tăng trưởng GDP (so cùng kỳ)</w:t>
                  </w:r>
                </w:p>
              </w:tc>
              <w:tc>
                <w:tcPr>
                  <w:tcW w:w="2590" w:type="dxa"/>
                  <w:tcBorders>
                    <w:top w:val="nil"/>
                    <w:left w:val="nil"/>
                    <w:bottom w:val="nil"/>
                    <w:right w:val="nil"/>
                  </w:tcBorders>
                  <w:shd w:val="clear" w:color="auto" w:fill="auto"/>
                  <w:noWrap/>
                  <w:vAlign w:val="center"/>
                </w:tcPr>
                <w:p w14:paraId="7606A868" w14:textId="0280061D" w:rsidR="00FA18BE" w:rsidRPr="00FA18BE" w:rsidRDefault="00FA18BE" w:rsidP="00FA18BE">
                  <w:pPr>
                    <w:spacing w:after="0" w:line="240" w:lineRule="auto"/>
                    <w:ind w:right="72"/>
                    <w:jc w:val="center"/>
                    <w:rPr>
                      <w:rFonts w:ascii="Times New Roman" w:eastAsia="Calibri" w:hAnsi="Times New Roman" w:cs="Times New Roman"/>
                      <w:b/>
                      <w:bCs/>
                      <w:color w:val="0070C0"/>
                    </w:rPr>
                  </w:pPr>
                  <w:r w:rsidRPr="00FA18BE">
                    <w:rPr>
                      <w:rFonts w:ascii="Times New Roman" w:eastAsia="Calibri" w:hAnsi="Times New Roman" w:cs="Times New Roman"/>
                      <w:b/>
                      <w:bCs/>
                      <w:color w:val="0070C0"/>
                    </w:rPr>
                    <w:t>Trung Quốc</w:t>
                  </w:r>
                </w:p>
              </w:tc>
              <w:tc>
                <w:tcPr>
                  <w:tcW w:w="2825" w:type="dxa"/>
                  <w:gridSpan w:val="2"/>
                  <w:tcBorders>
                    <w:top w:val="nil"/>
                    <w:left w:val="nil"/>
                    <w:bottom w:val="nil"/>
                    <w:right w:val="nil"/>
                  </w:tcBorders>
                  <w:shd w:val="clear" w:color="auto" w:fill="auto"/>
                  <w:vAlign w:val="center"/>
                </w:tcPr>
                <w:p w14:paraId="78778C86" w14:textId="20B1AAC8" w:rsidR="00FA18BE" w:rsidRPr="00FA18BE" w:rsidRDefault="00FA18BE" w:rsidP="00FA18BE">
                  <w:pPr>
                    <w:spacing w:after="0" w:line="240" w:lineRule="auto"/>
                    <w:ind w:right="72"/>
                    <w:jc w:val="center"/>
                    <w:rPr>
                      <w:rFonts w:ascii="Times New Roman" w:eastAsia="Calibri" w:hAnsi="Times New Roman" w:cs="Times New Roman"/>
                      <w:b/>
                      <w:bCs/>
                      <w:color w:val="0070C0"/>
                    </w:rPr>
                  </w:pPr>
                  <w:r w:rsidRPr="00FA18BE">
                    <w:rPr>
                      <w:rFonts w:ascii="Times New Roman" w:eastAsia="Calibri" w:hAnsi="Times New Roman" w:cs="Times New Roman"/>
                      <w:b/>
                      <w:bCs/>
                      <w:color w:val="0070C0"/>
                    </w:rPr>
                    <w:t>4</w:t>
                  </w:r>
                  <w:r w:rsidR="00EF7097">
                    <w:rPr>
                      <w:rFonts w:ascii="Times New Roman" w:eastAsia="Calibri" w:hAnsi="Times New Roman" w:cs="Times New Roman"/>
                      <w:b/>
                      <w:bCs/>
                      <w:color w:val="0070C0"/>
                    </w:rPr>
                    <w:t>,</w:t>
                  </w:r>
                  <w:r w:rsidRPr="00FA18BE">
                    <w:rPr>
                      <w:rFonts w:ascii="Times New Roman" w:eastAsia="Calibri" w:hAnsi="Times New Roman" w:cs="Times New Roman"/>
                      <w:b/>
                      <w:bCs/>
                      <w:color w:val="0070C0"/>
                    </w:rPr>
                    <w:t>4%</w:t>
                  </w:r>
                </w:p>
              </w:tc>
              <w:tc>
                <w:tcPr>
                  <w:tcW w:w="3236" w:type="dxa"/>
                  <w:gridSpan w:val="2"/>
                  <w:tcBorders>
                    <w:top w:val="nil"/>
                    <w:left w:val="nil"/>
                    <w:bottom w:val="nil"/>
                    <w:right w:val="nil"/>
                  </w:tcBorders>
                  <w:shd w:val="clear" w:color="auto" w:fill="auto"/>
                  <w:vAlign w:val="center"/>
                </w:tcPr>
                <w:p w14:paraId="1D56DC81" w14:textId="7C936F14" w:rsidR="00FA18BE" w:rsidRPr="00FA18BE" w:rsidRDefault="00FA18BE" w:rsidP="00FA18BE">
                  <w:pPr>
                    <w:spacing w:after="0" w:line="240" w:lineRule="auto"/>
                    <w:ind w:right="72"/>
                    <w:jc w:val="center"/>
                    <w:rPr>
                      <w:rFonts w:ascii="Times New Roman" w:eastAsia="Calibri" w:hAnsi="Times New Roman" w:cs="Times New Roman"/>
                      <w:b/>
                      <w:bCs/>
                      <w:color w:val="0070C0"/>
                    </w:rPr>
                  </w:pPr>
                  <w:r w:rsidRPr="00FA18BE">
                    <w:rPr>
                      <w:rFonts w:ascii="Times New Roman" w:eastAsia="Calibri" w:hAnsi="Times New Roman" w:cs="Times New Roman"/>
                      <w:b/>
                      <w:bCs/>
                      <w:color w:val="0070C0"/>
                    </w:rPr>
                    <w:t>4</w:t>
                  </w:r>
                  <w:r w:rsidR="00EF7097">
                    <w:rPr>
                      <w:rFonts w:ascii="Times New Roman" w:eastAsia="Calibri" w:hAnsi="Times New Roman" w:cs="Times New Roman"/>
                      <w:b/>
                      <w:bCs/>
                      <w:color w:val="0070C0"/>
                    </w:rPr>
                    <w:t>,</w:t>
                  </w:r>
                  <w:r w:rsidRPr="00FA18BE">
                    <w:rPr>
                      <w:rFonts w:ascii="Times New Roman" w:eastAsia="Calibri" w:hAnsi="Times New Roman" w:cs="Times New Roman"/>
                      <w:b/>
                      <w:bCs/>
                      <w:color w:val="0070C0"/>
                    </w:rPr>
                    <w:t>3%</w:t>
                  </w:r>
                </w:p>
              </w:tc>
            </w:tr>
            <w:tr w:rsidR="00FA18BE" w:rsidRPr="00454066" w14:paraId="73D4B303" w14:textId="77777777" w:rsidTr="00FA18BE">
              <w:trPr>
                <w:gridAfter w:val="1"/>
                <w:wAfter w:w="64" w:type="dxa"/>
                <w:trHeight w:val="377"/>
                <w:jc w:val="center"/>
              </w:trPr>
              <w:tc>
                <w:tcPr>
                  <w:tcW w:w="1300" w:type="dxa"/>
                  <w:gridSpan w:val="2"/>
                  <w:tcBorders>
                    <w:top w:val="nil"/>
                    <w:left w:val="nil"/>
                    <w:bottom w:val="nil"/>
                    <w:right w:val="nil"/>
                  </w:tcBorders>
                  <w:shd w:val="clear" w:color="auto" w:fill="auto"/>
                  <w:vAlign w:val="center"/>
                </w:tcPr>
                <w:p w14:paraId="06BEE5EF" w14:textId="5A326C52" w:rsidR="00FA18BE" w:rsidRPr="00FA18BE" w:rsidRDefault="00FA18BE" w:rsidP="00FA18BE">
                  <w:pPr>
                    <w:spacing w:after="0" w:line="240" w:lineRule="auto"/>
                    <w:ind w:right="72"/>
                    <w:jc w:val="center"/>
                    <w:rPr>
                      <w:rFonts w:ascii="Times New Roman" w:eastAsia="Calibri" w:hAnsi="Times New Roman" w:cs="Times New Roman"/>
                      <w:color w:val="0070C0"/>
                    </w:rPr>
                  </w:pPr>
                </w:p>
              </w:tc>
              <w:tc>
                <w:tcPr>
                  <w:tcW w:w="4814" w:type="dxa"/>
                  <w:tcBorders>
                    <w:top w:val="nil"/>
                    <w:left w:val="nil"/>
                    <w:bottom w:val="nil"/>
                    <w:right w:val="nil"/>
                  </w:tcBorders>
                  <w:shd w:val="clear" w:color="auto" w:fill="auto"/>
                  <w:vAlign w:val="center"/>
                </w:tcPr>
                <w:p w14:paraId="6487B2C0" w14:textId="4E63CE4E" w:rsidR="00FA18BE" w:rsidRPr="00FA18BE" w:rsidRDefault="00FA18BE" w:rsidP="00FA18BE">
                  <w:pPr>
                    <w:spacing w:after="0" w:line="240" w:lineRule="auto"/>
                    <w:ind w:right="72"/>
                    <w:rPr>
                      <w:rFonts w:ascii="Times New Roman" w:eastAsia="Calibri" w:hAnsi="Times New Roman" w:cs="Times New Roman"/>
                      <w:color w:val="0070C0"/>
                    </w:rPr>
                  </w:pPr>
                  <w:r w:rsidRPr="00FA18BE">
                    <w:rPr>
                      <w:rFonts w:ascii="Times New Roman" w:eastAsia="Calibri" w:hAnsi="Times New Roman" w:cs="Times New Roman"/>
                      <w:color w:val="0070C0"/>
                    </w:rPr>
                    <w:t>Sản xuất công nghiệp (so cùng kỳ)</w:t>
                  </w:r>
                </w:p>
              </w:tc>
              <w:tc>
                <w:tcPr>
                  <w:tcW w:w="2590" w:type="dxa"/>
                  <w:tcBorders>
                    <w:top w:val="nil"/>
                    <w:left w:val="nil"/>
                    <w:bottom w:val="nil"/>
                    <w:right w:val="nil"/>
                  </w:tcBorders>
                  <w:shd w:val="clear" w:color="auto" w:fill="auto"/>
                  <w:noWrap/>
                  <w:vAlign w:val="center"/>
                </w:tcPr>
                <w:p w14:paraId="44E1610B" w14:textId="069E7C7F" w:rsidR="00FA18BE" w:rsidRPr="00FA18BE" w:rsidRDefault="00FA18BE" w:rsidP="00FA18BE">
                  <w:pPr>
                    <w:spacing w:after="0" w:line="240" w:lineRule="auto"/>
                    <w:ind w:right="72"/>
                    <w:jc w:val="center"/>
                    <w:rPr>
                      <w:rFonts w:ascii="Times New Roman" w:eastAsia="Calibri" w:hAnsi="Times New Roman" w:cs="Times New Roman"/>
                      <w:color w:val="0070C0"/>
                    </w:rPr>
                  </w:pPr>
                  <w:r w:rsidRPr="00FA18BE">
                    <w:rPr>
                      <w:rFonts w:ascii="Times New Roman" w:eastAsia="Calibri" w:hAnsi="Times New Roman" w:cs="Times New Roman"/>
                      <w:color w:val="0070C0"/>
                    </w:rPr>
                    <w:t>Trung Quốc</w:t>
                  </w:r>
                </w:p>
              </w:tc>
              <w:tc>
                <w:tcPr>
                  <w:tcW w:w="2825" w:type="dxa"/>
                  <w:gridSpan w:val="2"/>
                  <w:tcBorders>
                    <w:top w:val="nil"/>
                    <w:left w:val="nil"/>
                    <w:bottom w:val="nil"/>
                    <w:right w:val="nil"/>
                  </w:tcBorders>
                  <w:shd w:val="clear" w:color="auto" w:fill="auto"/>
                  <w:vAlign w:val="center"/>
                </w:tcPr>
                <w:p w14:paraId="1554AF0D" w14:textId="4901FCD4" w:rsidR="00FA18BE" w:rsidRPr="00FA18BE" w:rsidRDefault="00FA18BE" w:rsidP="00FA18BE">
                  <w:pPr>
                    <w:spacing w:after="0" w:line="240" w:lineRule="auto"/>
                    <w:ind w:right="72"/>
                    <w:jc w:val="center"/>
                    <w:rPr>
                      <w:rFonts w:ascii="Times New Roman" w:eastAsia="Calibri" w:hAnsi="Times New Roman" w:cs="Times New Roman"/>
                      <w:color w:val="0070C0"/>
                    </w:rPr>
                  </w:pPr>
                  <w:r w:rsidRPr="00FA18BE">
                    <w:rPr>
                      <w:rFonts w:ascii="Times New Roman" w:eastAsia="Calibri" w:hAnsi="Times New Roman" w:cs="Times New Roman"/>
                      <w:color w:val="0070C0"/>
                    </w:rPr>
                    <w:t>4</w:t>
                  </w:r>
                  <w:r w:rsidR="00EF7097">
                    <w:rPr>
                      <w:rFonts w:ascii="Times New Roman" w:eastAsia="Calibri" w:hAnsi="Times New Roman" w:cs="Times New Roman"/>
                      <w:color w:val="0070C0"/>
                    </w:rPr>
                    <w:t>,</w:t>
                  </w:r>
                  <w:r w:rsidRPr="00FA18BE">
                    <w:rPr>
                      <w:rFonts w:ascii="Times New Roman" w:eastAsia="Calibri" w:hAnsi="Times New Roman" w:cs="Times New Roman"/>
                      <w:color w:val="0070C0"/>
                    </w:rPr>
                    <w:t>8%</w:t>
                  </w:r>
                </w:p>
              </w:tc>
              <w:tc>
                <w:tcPr>
                  <w:tcW w:w="3236" w:type="dxa"/>
                  <w:gridSpan w:val="2"/>
                  <w:tcBorders>
                    <w:top w:val="nil"/>
                    <w:left w:val="nil"/>
                    <w:bottom w:val="nil"/>
                    <w:right w:val="nil"/>
                  </w:tcBorders>
                  <w:shd w:val="clear" w:color="auto" w:fill="auto"/>
                  <w:vAlign w:val="center"/>
                </w:tcPr>
                <w:p w14:paraId="6CCC4735" w14:textId="65301F39" w:rsidR="00FA18BE" w:rsidRPr="00FA18BE" w:rsidRDefault="00FA18BE" w:rsidP="00FA18BE">
                  <w:pPr>
                    <w:spacing w:after="0" w:line="240" w:lineRule="auto"/>
                    <w:ind w:right="72"/>
                    <w:jc w:val="center"/>
                    <w:rPr>
                      <w:rFonts w:ascii="Times New Roman" w:eastAsia="Calibri" w:hAnsi="Times New Roman" w:cs="Times New Roman"/>
                      <w:color w:val="0070C0"/>
                    </w:rPr>
                  </w:pPr>
                  <w:r w:rsidRPr="00FA18BE">
                    <w:rPr>
                      <w:rFonts w:ascii="Times New Roman" w:eastAsia="Calibri" w:hAnsi="Times New Roman" w:cs="Times New Roman"/>
                      <w:color w:val="0070C0"/>
                    </w:rPr>
                    <w:t>5</w:t>
                  </w:r>
                  <w:r w:rsidR="00EF7097">
                    <w:rPr>
                      <w:rFonts w:ascii="Times New Roman" w:eastAsia="Calibri" w:hAnsi="Times New Roman" w:cs="Times New Roman"/>
                      <w:color w:val="0070C0"/>
                    </w:rPr>
                    <w:t>,</w:t>
                  </w:r>
                  <w:r w:rsidRPr="00FA18BE">
                    <w:rPr>
                      <w:rFonts w:ascii="Times New Roman" w:eastAsia="Calibri" w:hAnsi="Times New Roman" w:cs="Times New Roman"/>
                      <w:color w:val="0070C0"/>
                    </w:rPr>
                    <w:t>2%</w:t>
                  </w:r>
                </w:p>
              </w:tc>
            </w:tr>
            <w:tr w:rsidR="00FA18BE" w:rsidRPr="00454066" w14:paraId="3454E65B" w14:textId="77777777" w:rsidTr="00FA18BE">
              <w:trPr>
                <w:gridAfter w:val="1"/>
                <w:wAfter w:w="64" w:type="dxa"/>
                <w:trHeight w:val="377"/>
                <w:jc w:val="center"/>
              </w:trPr>
              <w:tc>
                <w:tcPr>
                  <w:tcW w:w="1300" w:type="dxa"/>
                  <w:gridSpan w:val="2"/>
                  <w:tcBorders>
                    <w:top w:val="nil"/>
                    <w:left w:val="nil"/>
                    <w:bottom w:val="nil"/>
                    <w:right w:val="nil"/>
                  </w:tcBorders>
                  <w:shd w:val="clear" w:color="auto" w:fill="auto"/>
                  <w:vAlign w:val="center"/>
                </w:tcPr>
                <w:p w14:paraId="41E4768C" w14:textId="3B29B132" w:rsidR="00FA18BE" w:rsidRPr="00FA18BE" w:rsidRDefault="00FA18BE" w:rsidP="00FA18BE">
                  <w:pPr>
                    <w:spacing w:after="0" w:line="240" w:lineRule="auto"/>
                    <w:ind w:right="72"/>
                    <w:jc w:val="center"/>
                    <w:rPr>
                      <w:rFonts w:ascii="Times New Roman" w:eastAsia="Calibri" w:hAnsi="Times New Roman" w:cs="Times New Roman"/>
                      <w:color w:val="0070C0"/>
                    </w:rPr>
                  </w:pPr>
                </w:p>
              </w:tc>
              <w:tc>
                <w:tcPr>
                  <w:tcW w:w="4814" w:type="dxa"/>
                  <w:tcBorders>
                    <w:top w:val="nil"/>
                    <w:left w:val="nil"/>
                    <w:bottom w:val="nil"/>
                    <w:right w:val="nil"/>
                  </w:tcBorders>
                  <w:shd w:val="clear" w:color="auto" w:fill="auto"/>
                  <w:vAlign w:val="center"/>
                </w:tcPr>
                <w:p w14:paraId="74A4A775" w14:textId="57EDD35B" w:rsidR="00FA18BE" w:rsidRPr="00FA18BE" w:rsidRDefault="00FA18BE" w:rsidP="00FA18BE">
                  <w:pPr>
                    <w:spacing w:after="0" w:line="240" w:lineRule="auto"/>
                    <w:ind w:right="72"/>
                    <w:rPr>
                      <w:rFonts w:ascii="Times New Roman" w:eastAsia="Calibri" w:hAnsi="Times New Roman" w:cs="Times New Roman"/>
                      <w:color w:val="0070C0"/>
                    </w:rPr>
                  </w:pPr>
                  <w:r w:rsidRPr="00FA18BE">
                    <w:rPr>
                      <w:rFonts w:ascii="Times New Roman" w:eastAsia="Calibri" w:hAnsi="Times New Roman" w:cs="Times New Roman"/>
                      <w:color w:val="0070C0"/>
                    </w:rPr>
                    <w:t>Doanh số bán lẻ (so cùng kỳ)</w:t>
                  </w:r>
                </w:p>
              </w:tc>
              <w:tc>
                <w:tcPr>
                  <w:tcW w:w="2590" w:type="dxa"/>
                  <w:tcBorders>
                    <w:top w:val="nil"/>
                    <w:left w:val="nil"/>
                    <w:bottom w:val="nil"/>
                    <w:right w:val="nil"/>
                  </w:tcBorders>
                  <w:shd w:val="clear" w:color="auto" w:fill="auto"/>
                  <w:noWrap/>
                  <w:vAlign w:val="center"/>
                </w:tcPr>
                <w:p w14:paraId="6BB92219" w14:textId="6F3EEEA3" w:rsidR="00FA18BE" w:rsidRPr="00FA18BE" w:rsidRDefault="00FA18BE" w:rsidP="00FA18BE">
                  <w:pPr>
                    <w:spacing w:after="0" w:line="240" w:lineRule="auto"/>
                    <w:ind w:right="72"/>
                    <w:jc w:val="center"/>
                    <w:rPr>
                      <w:rFonts w:ascii="Times New Roman" w:eastAsia="Calibri" w:hAnsi="Times New Roman" w:cs="Times New Roman"/>
                      <w:color w:val="0070C0"/>
                    </w:rPr>
                  </w:pPr>
                  <w:r w:rsidRPr="00FA18BE">
                    <w:rPr>
                      <w:rFonts w:ascii="Times New Roman" w:eastAsia="Calibri" w:hAnsi="Times New Roman" w:cs="Times New Roman"/>
                      <w:color w:val="0070C0"/>
                    </w:rPr>
                    <w:t>Trung Quốc</w:t>
                  </w:r>
                </w:p>
              </w:tc>
              <w:tc>
                <w:tcPr>
                  <w:tcW w:w="2825" w:type="dxa"/>
                  <w:gridSpan w:val="2"/>
                  <w:tcBorders>
                    <w:top w:val="nil"/>
                    <w:left w:val="nil"/>
                    <w:bottom w:val="nil"/>
                    <w:right w:val="nil"/>
                  </w:tcBorders>
                  <w:shd w:val="clear" w:color="auto" w:fill="auto"/>
                  <w:vAlign w:val="center"/>
                </w:tcPr>
                <w:p w14:paraId="385DF6D1" w14:textId="3CC310FE" w:rsidR="00FA18BE" w:rsidRPr="00FA18BE" w:rsidRDefault="00FA18BE" w:rsidP="00FA18BE">
                  <w:pPr>
                    <w:spacing w:after="0" w:line="240" w:lineRule="auto"/>
                    <w:ind w:right="72"/>
                    <w:jc w:val="center"/>
                    <w:rPr>
                      <w:rFonts w:ascii="Times New Roman" w:eastAsia="Calibri" w:hAnsi="Times New Roman" w:cs="Times New Roman"/>
                      <w:color w:val="0070C0"/>
                    </w:rPr>
                  </w:pPr>
                  <w:r w:rsidRPr="00FA18BE">
                    <w:rPr>
                      <w:rFonts w:ascii="Times New Roman" w:eastAsia="Calibri" w:hAnsi="Times New Roman" w:cs="Times New Roman"/>
                      <w:color w:val="0070C0"/>
                    </w:rPr>
                    <w:t>1</w:t>
                  </w:r>
                  <w:r w:rsidR="00EF7097">
                    <w:rPr>
                      <w:rFonts w:ascii="Times New Roman" w:eastAsia="Calibri" w:hAnsi="Times New Roman" w:cs="Times New Roman"/>
                      <w:color w:val="0070C0"/>
                    </w:rPr>
                    <w:t>,</w:t>
                  </w:r>
                  <w:r w:rsidRPr="00FA18BE">
                    <w:rPr>
                      <w:rFonts w:ascii="Times New Roman" w:eastAsia="Calibri" w:hAnsi="Times New Roman" w:cs="Times New Roman"/>
                      <w:color w:val="0070C0"/>
                    </w:rPr>
                    <w:t>0%</w:t>
                  </w:r>
                </w:p>
              </w:tc>
              <w:tc>
                <w:tcPr>
                  <w:tcW w:w="3236" w:type="dxa"/>
                  <w:gridSpan w:val="2"/>
                  <w:tcBorders>
                    <w:top w:val="nil"/>
                    <w:left w:val="nil"/>
                    <w:bottom w:val="nil"/>
                    <w:right w:val="nil"/>
                  </w:tcBorders>
                  <w:shd w:val="clear" w:color="auto" w:fill="auto"/>
                  <w:vAlign w:val="center"/>
                </w:tcPr>
                <w:p w14:paraId="07D292C3" w14:textId="332154C3" w:rsidR="00FA18BE" w:rsidRPr="00FA18BE" w:rsidRDefault="00FA18BE" w:rsidP="00FA18BE">
                  <w:pPr>
                    <w:spacing w:after="0" w:line="240" w:lineRule="auto"/>
                    <w:ind w:right="72"/>
                    <w:jc w:val="center"/>
                    <w:rPr>
                      <w:rFonts w:ascii="Times New Roman" w:eastAsia="Calibri" w:hAnsi="Times New Roman" w:cs="Times New Roman"/>
                      <w:color w:val="0070C0"/>
                    </w:rPr>
                  </w:pPr>
                  <w:r w:rsidRPr="00FA18BE">
                    <w:rPr>
                      <w:rFonts w:ascii="Times New Roman" w:eastAsia="Calibri" w:hAnsi="Times New Roman" w:cs="Times New Roman"/>
                      <w:color w:val="0070C0"/>
                    </w:rPr>
                    <w:t>0</w:t>
                  </w:r>
                  <w:r w:rsidR="00EF7097">
                    <w:rPr>
                      <w:rFonts w:ascii="Times New Roman" w:eastAsia="Calibri" w:hAnsi="Times New Roman" w:cs="Times New Roman"/>
                      <w:color w:val="0070C0"/>
                    </w:rPr>
                    <w:t>,</w:t>
                  </w:r>
                  <w:r w:rsidRPr="00FA18BE">
                    <w:rPr>
                      <w:rFonts w:ascii="Times New Roman" w:eastAsia="Calibri" w:hAnsi="Times New Roman" w:cs="Times New Roman"/>
                      <w:color w:val="0070C0"/>
                    </w:rPr>
                    <w:t>4%</w:t>
                  </w:r>
                </w:p>
              </w:tc>
            </w:tr>
            <w:tr w:rsidR="00FA18BE" w:rsidRPr="00454066" w14:paraId="6C120541" w14:textId="77777777" w:rsidTr="00FA18BE">
              <w:trPr>
                <w:gridAfter w:val="1"/>
                <w:wAfter w:w="64" w:type="dxa"/>
                <w:trHeight w:val="323"/>
                <w:jc w:val="center"/>
              </w:trPr>
              <w:tc>
                <w:tcPr>
                  <w:tcW w:w="1300" w:type="dxa"/>
                  <w:gridSpan w:val="2"/>
                  <w:tcBorders>
                    <w:top w:val="nil"/>
                    <w:left w:val="nil"/>
                    <w:bottom w:val="nil"/>
                    <w:right w:val="nil"/>
                  </w:tcBorders>
                  <w:shd w:val="clear" w:color="auto" w:fill="auto"/>
                  <w:vAlign w:val="center"/>
                </w:tcPr>
                <w:p w14:paraId="38160EA5" w14:textId="46F53924" w:rsidR="00FA18BE" w:rsidRPr="00FA18BE" w:rsidRDefault="00FA18BE" w:rsidP="00FA18BE">
                  <w:pPr>
                    <w:spacing w:after="0" w:line="240" w:lineRule="auto"/>
                    <w:ind w:right="72"/>
                    <w:jc w:val="center"/>
                    <w:rPr>
                      <w:rFonts w:ascii="Times New Roman" w:eastAsia="Calibri" w:hAnsi="Times New Roman" w:cs="Times New Roman"/>
                      <w:color w:val="0070C0"/>
                    </w:rPr>
                  </w:pPr>
                </w:p>
              </w:tc>
              <w:tc>
                <w:tcPr>
                  <w:tcW w:w="4814" w:type="dxa"/>
                  <w:tcBorders>
                    <w:top w:val="nil"/>
                    <w:left w:val="nil"/>
                    <w:bottom w:val="nil"/>
                    <w:right w:val="nil"/>
                  </w:tcBorders>
                  <w:shd w:val="clear" w:color="auto" w:fill="auto"/>
                  <w:vAlign w:val="center"/>
                </w:tcPr>
                <w:p w14:paraId="413CA4C3" w14:textId="4135CE2F" w:rsidR="00FA18BE" w:rsidRPr="00FA18BE" w:rsidRDefault="00FA18BE" w:rsidP="00FA18BE">
                  <w:pPr>
                    <w:spacing w:after="0" w:line="240" w:lineRule="auto"/>
                    <w:ind w:right="72"/>
                    <w:rPr>
                      <w:rFonts w:ascii="Times New Roman" w:eastAsia="Calibri" w:hAnsi="Times New Roman" w:cs="Times New Roman"/>
                      <w:color w:val="0070C0"/>
                    </w:rPr>
                  </w:pPr>
                  <w:r w:rsidRPr="00FA18BE">
                    <w:rPr>
                      <w:rFonts w:ascii="Times New Roman" w:eastAsia="Calibri" w:hAnsi="Times New Roman" w:cs="Times New Roman"/>
                      <w:color w:val="0070C0"/>
                    </w:rPr>
                    <w:t>Lạm phát CPI (so cùng kỳ)</w:t>
                  </w:r>
                </w:p>
              </w:tc>
              <w:tc>
                <w:tcPr>
                  <w:tcW w:w="2590" w:type="dxa"/>
                  <w:tcBorders>
                    <w:top w:val="nil"/>
                    <w:left w:val="nil"/>
                    <w:bottom w:val="nil"/>
                    <w:right w:val="nil"/>
                  </w:tcBorders>
                  <w:shd w:val="clear" w:color="auto" w:fill="auto"/>
                  <w:noWrap/>
                  <w:vAlign w:val="center"/>
                </w:tcPr>
                <w:p w14:paraId="4E8997FE" w14:textId="0445E3CC" w:rsidR="00FA18BE" w:rsidRPr="00FA18BE" w:rsidRDefault="00FA18BE" w:rsidP="00FA18BE">
                  <w:pPr>
                    <w:spacing w:after="0" w:line="240" w:lineRule="auto"/>
                    <w:ind w:right="72"/>
                    <w:jc w:val="center"/>
                    <w:rPr>
                      <w:rFonts w:ascii="Times New Roman" w:eastAsia="Calibri" w:hAnsi="Times New Roman" w:cs="Times New Roman"/>
                      <w:color w:val="0070C0"/>
                    </w:rPr>
                  </w:pPr>
                  <w:r w:rsidRPr="00FA18BE">
                    <w:rPr>
                      <w:rFonts w:ascii="Times New Roman" w:eastAsia="Calibri" w:hAnsi="Times New Roman" w:cs="Times New Roman"/>
                      <w:color w:val="0070C0"/>
                    </w:rPr>
                    <w:t>Canada</w:t>
                  </w:r>
                </w:p>
              </w:tc>
              <w:tc>
                <w:tcPr>
                  <w:tcW w:w="2825" w:type="dxa"/>
                  <w:gridSpan w:val="2"/>
                  <w:tcBorders>
                    <w:top w:val="nil"/>
                    <w:left w:val="nil"/>
                    <w:bottom w:val="nil"/>
                    <w:right w:val="nil"/>
                  </w:tcBorders>
                  <w:shd w:val="clear" w:color="auto" w:fill="auto"/>
                  <w:vAlign w:val="center"/>
                </w:tcPr>
                <w:p w14:paraId="0F98CC3C" w14:textId="2486C02B" w:rsidR="00FA18BE" w:rsidRPr="00FA18BE" w:rsidRDefault="00FA18BE" w:rsidP="00FA18BE">
                  <w:pPr>
                    <w:spacing w:after="0" w:line="240" w:lineRule="auto"/>
                    <w:ind w:right="72"/>
                    <w:jc w:val="center"/>
                    <w:rPr>
                      <w:rFonts w:ascii="Times New Roman" w:eastAsia="Calibri" w:hAnsi="Times New Roman" w:cs="Times New Roman"/>
                      <w:color w:val="0070C0"/>
                    </w:rPr>
                  </w:pPr>
                  <w:r w:rsidRPr="00FA18BE">
                    <w:rPr>
                      <w:rFonts w:ascii="Times New Roman" w:eastAsia="Calibri" w:hAnsi="Times New Roman" w:cs="Times New Roman"/>
                      <w:color w:val="0070C0"/>
                    </w:rPr>
                    <w:t>3</w:t>
                  </w:r>
                  <w:r w:rsidR="00EF7097">
                    <w:rPr>
                      <w:rFonts w:ascii="Times New Roman" w:eastAsia="Calibri" w:hAnsi="Times New Roman" w:cs="Times New Roman"/>
                      <w:color w:val="0070C0"/>
                    </w:rPr>
                    <w:t>,</w:t>
                  </w:r>
                  <w:r w:rsidRPr="00FA18BE">
                    <w:rPr>
                      <w:rFonts w:ascii="Times New Roman" w:eastAsia="Calibri" w:hAnsi="Times New Roman" w:cs="Times New Roman"/>
                      <w:color w:val="0070C0"/>
                    </w:rPr>
                    <w:t>2%</w:t>
                  </w:r>
                </w:p>
              </w:tc>
              <w:tc>
                <w:tcPr>
                  <w:tcW w:w="3236" w:type="dxa"/>
                  <w:gridSpan w:val="2"/>
                  <w:tcBorders>
                    <w:top w:val="nil"/>
                    <w:left w:val="nil"/>
                    <w:bottom w:val="nil"/>
                    <w:right w:val="nil"/>
                  </w:tcBorders>
                  <w:shd w:val="clear" w:color="auto" w:fill="auto"/>
                  <w:vAlign w:val="center"/>
                </w:tcPr>
                <w:p w14:paraId="73DFCEEB" w14:textId="3645B142" w:rsidR="00FA18BE" w:rsidRPr="00FA18BE" w:rsidRDefault="00FA18BE" w:rsidP="00FA18BE">
                  <w:pPr>
                    <w:spacing w:after="0" w:line="240" w:lineRule="auto"/>
                    <w:ind w:right="72"/>
                    <w:jc w:val="center"/>
                    <w:rPr>
                      <w:rFonts w:ascii="Times New Roman" w:eastAsia="Calibri" w:hAnsi="Times New Roman" w:cs="Times New Roman"/>
                      <w:color w:val="0070C0"/>
                    </w:rPr>
                  </w:pPr>
                  <w:r w:rsidRPr="00FA18BE">
                    <w:rPr>
                      <w:rFonts w:ascii="Times New Roman" w:eastAsia="Calibri" w:hAnsi="Times New Roman" w:cs="Times New Roman"/>
                      <w:color w:val="0070C0"/>
                    </w:rPr>
                    <w:t>3</w:t>
                  </w:r>
                  <w:r w:rsidR="00EF7097">
                    <w:rPr>
                      <w:rFonts w:ascii="Times New Roman" w:eastAsia="Calibri" w:hAnsi="Times New Roman" w:cs="Times New Roman"/>
                      <w:color w:val="0070C0"/>
                    </w:rPr>
                    <w:t>,</w:t>
                  </w:r>
                  <w:r w:rsidRPr="00FA18BE">
                    <w:rPr>
                      <w:rFonts w:ascii="Times New Roman" w:eastAsia="Calibri" w:hAnsi="Times New Roman" w:cs="Times New Roman"/>
                      <w:color w:val="0070C0"/>
                    </w:rPr>
                    <w:t>0%</w:t>
                  </w:r>
                </w:p>
              </w:tc>
            </w:tr>
            <w:tr w:rsidR="00FA18BE" w:rsidRPr="00454066" w14:paraId="3E9E51D3" w14:textId="77777777" w:rsidTr="00FA18BE">
              <w:trPr>
                <w:gridAfter w:val="1"/>
                <w:wAfter w:w="64" w:type="dxa"/>
                <w:trHeight w:val="323"/>
                <w:jc w:val="center"/>
              </w:trPr>
              <w:tc>
                <w:tcPr>
                  <w:tcW w:w="1300" w:type="dxa"/>
                  <w:gridSpan w:val="2"/>
                  <w:tcBorders>
                    <w:top w:val="nil"/>
                    <w:left w:val="nil"/>
                    <w:bottom w:val="nil"/>
                    <w:right w:val="nil"/>
                  </w:tcBorders>
                  <w:shd w:val="clear" w:color="auto" w:fill="auto"/>
                  <w:vAlign w:val="center"/>
                </w:tcPr>
                <w:p w14:paraId="0A60806F" w14:textId="7AE46ECB" w:rsidR="00FA18BE" w:rsidRPr="00FA18BE" w:rsidRDefault="00FA18BE" w:rsidP="00FA18BE">
                  <w:pPr>
                    <w:spacing w:after="0" w:line="240" w:lineRule="auto"/>
                    <w:ind w:right="72"/>
                    <w:jc w:val="center"/>
                    <w:rPr>
                      <w:rFonts w:ascii="Times New Roman" w:eastAsia="Calibri" w:hAnsi="Times New Roman" w:cs="Times New Roman"/>
                      <w:color w:val="0070C0"/>
                    </w:rPr>
                  </w:pPr>
                  <w:r w:rsidRPr="00FA18BE">
                    <w:rPr>
                      <w:rFonts w:ascii="Times New Roman" w:eastAsia="Calibri" w:hAnsi="Times New Roman" w:cs="Times New Roman"/>
                      <w:color w:val="0070C0"/>
                    </w:rPr>
                    <w:t>20.10.2026</w:t>
                  </w:r>
                </w:p>
              </w:tc>
              <w:tc>
                <w:tcPr>
                  <w:tcW w:w="4814" w:type="dxa"/>
                  <w:tcBorders>
                    <w:top w:val="nil"/>
                    <w:left w:val="nil"/>
                    <w:bottom w:val="nil"/>
                    <w:right w:val="nil"/>
                  </w:tcBorders>
                  <w:shd w:val="clear" w:color="auto" w:fill="auto"/>
                  <w:vAlign w:val="center"/>
                </w:tcPr>
                <w:p w14:paraId="332BD281" w14:textId="1F91E2A7" w:rsidR="00FA18BE" w:rsidRPr="00FA18BE" w:rsidRDefault="00FA18BE" w:rsidP="00FA18BE">
                  <w:pPr>
                    <w:spacing w:after="0" w:line="240" w:lineRule="auto"/>
                    <w:ind w:right="72"/>
                    <w:rPr>
                      <w:rFonts w:ascii="Times New Roman" w:eastAsia="Calibri" w:hAnsi="Times New Roman" w:cs="Times New Roman"/>
                      <w:color w:val="0070C0"/>
                    </w:rPr>
                  </w:pPr>
                  <w:r w:rsidRPr="00FA18BE">
                    <w:rPr>
                      <w:rFonts w:ascii="Times New Roman" w:eastAsia="Calibri" w:hAnsi="Times New Roman" w:cs="Times New Roman"/>
                      <w:color w:val="0070C0"/>
                    </w:rPr>
                    <w:t>Tỷ lệ thất nghiệp</w:t>
                  </w:r>
                </w:p>
              </w:tc>
              <w:tc>
                <w:tcPr>
                  <w:tcW w:w="2590" w:type="dxa"/>
                  <w:tcBorders>
                    <w:top w:val="nil"/>
                    <w:left w:val="nil"/>
                    <w:bottom w:val="nil"/>
                    <w:right w:val="nil"/>
                  </w:tcBorders>
                  <w:shd w:val="clear" w:color="auto" w:fill="auto"/>
                  <w:noWrap/>
                  <w:vAlign w:val="center"/>
                </w:tcPr>
                <w:p w14:paraId="333770D6" w14:textId="2D097E24" w:rsidR="00FA18BE" w:rsidRPr="00FA18BE" w:rsidRDefault="00FA18BE" w:rsidP="00FA18BE">
                  <w:pPr>
                    <w:spacing w:after="0" w:line="240" w:lineRule="auto"/>
                    <w:ind w:right="72"/>
                    <w:jc w:val="center"/>
                    <w:rPr>
                      <w:rFonts w:ascii="Times New Roman" w:eastAsia="Calibri" w:hAnsi="Times New Roman" w:cs="Times New Roman"/>
                      <w:color w:val="0070C0"/>
                    </w:rPr>
                  </w:pPr>
                  <w:r w:rsidRPr="00FA18BE">
                    <w:rPr>
                      <w:rFonts w:ascii="Times New Roman" w:eastAsia="Calibri" w:hAnsi="Times New Roman" w:cs="Times New Roman"/>
                      <w:color w:val="0070C0"/>
                    </w:rPr>
                    <w:t>Vương quốc Anh</w:t>
                  </w:r>
                </w:p>
              </w:tc>
              <w:tc>
                <w:tcPr>
                  <w:tcW w:w="2825" w:type="dxa"/>
                  <w:gridSpan w:val="2"/>
                  <w:tcBorders>
                    <w:top w:val="nil"/>
                    <w:left w:val="nil"/>
                    <w:bottom w:val="nil"/>
                    <w:right w:val="nil"/>
                  </w:tcBorders>
                  <w:shd w:val="clear" w:color="auto" w:fill="auto"/>
                  <w:vAlign w:val="center"/>
                </w:tcPr>
                <w:p w14:paraId="70F090A4" w14:textId="702FB920" w:rsidR="00FA18BE" w:rsidRPr="00FA18BE" w:rsidRDefault="00FA18BE" w:rsidP="00FA18BE">
                  <w:pPr>
                    <w:spacing w:after="0" w:line="240" w:lineRule="auto"/>
                    <w:ind w:right="72"/>
                    <w:jc w:val="center"/>
                    <w:rPr>
                      <w:rFonts w:ascii="Times New Roman" w:eastAsia="Calibri" w:hAnsi="Times New Roman" w:cs="Times New Roman"/>
                      <w:color w:val="0070C0"/>
                    </w:rPr>
                  </w:pPr>
                  <w:r w:rsidRPr="00FA18BE">
                    <w:rPr>
                      <w:rFonts w:ascii="Times New Roman" w:eastAsia="Calibri" w:hAnsi="Times New Roman" w:cs="Times New Roman"/>
                      <w:color w:val="0070C0"/>
                    </w:rPr>
                    <w:t>4</w:t>
                  </w:r>
                  <w:r w:rsidR="00EF7097">
                    <w:rPr>
                      <w:rFonts w:ascii="Times New Roman" w:eastAsia="Calibri" w:hAnsi="Times New Roman" w:cs="Times New Roman"/>
                      <w:color w:val="0070C0"/>
                    </w:rPr>
                    <w:t>,</w:t>
                  </w:r>
                  <w:r w:rsidRPr="00FA18BE">
                    <w:rPr>
                      <w:rFonts w:ascii="Times New Roman" w:eastAsia="Calibri" w:hAnsi="Times New Roman" w:cs="Times New Roman"/>
                      <w:color w:val="0070C0"/>
                    </w:rPr>
                    <w:t>9%</w:t>
                  </w:r>
                </w:p>
              </w:tc>
              <w:tc>
                <w:tcPr>
                  <w:tcW w:w="3236" w:type="dxa"/>
                  <w:gridSpan w:val="2"/>
                  <w:tcBorders>
                    <w:top w:val="nil"/>
                    <w:left w:val="nil"/>
                    <w:bottom w:val="nil"/>
                    <w:right w:val="nil"/>
                  </w:tcBorders>
                  <w:shd w:val="clear" w:color="auto" w:fill="auto"/>
                  <w:vAlign w:val="center"/>
                </w:tcPr>
                <w:p w14:paraId="57E9C7AE" w14:textId="68466B36" w:rsidR="00FA18BE" w:rsidRPr="00FA18BE" w:rsidRDefault="00FA18BE" w:rsidP="00FA18BE">
                  <w:pPr>
                    <w:spacing w:after="0" w:line="240" w:lineRule="auto"/>
                    <w:ind w:right="72"/>
                    <w:jc w:val="center"/>
                    <w:rPr>
                      <w:rFonts w:ascii="Times New Roman" w:eastAsia="Calibri" w:hAnsi="Times New Roman" w:cs="Times New Roman"/>
                      <w:color w:val="0070C0"/>
                    </w:rPr>
                  </w:pPr>
                  <w:r w:rsidRPr="00FA18BE">
                    <w:rPr>
                      <w:rFonts w:ascii="Times New Roman" w:eastAsia="Calibri" w:hAnsi="Times New Roman" w:cs="Times New Roman"/>
                      <w:color w:val="0070C0"/>
                    </w:rPr>
                    <w:t>4</w:t>
                  </w:r>
                  <w:r w:rsidR="00EF7097">
                    <w:rPr>
                      <w:rFonts w:ascii="Times New Roman" w:eastAsia="Calibri" w:hAnsi="Times New Roman" w:cs="Times New Roman"/>
                      <w:color w:val="0070C0"/>
                    </w:rPr>
                    <w:t>,</w:t>
                  </w:r>
                  <w:r w:rsidRPr="00FA18BE">
                    <w:rPr>
                      <w:rFonts w:ascii="Times New Roman" w:eastAsia="Calibri" w:hAnsi="Times New Roman" w:cs="Times New Roman"/>
                      <w:color w:val="0070C0"/>
                    </w:rPr>
                    <w:t>9%</w:t>
                  </w:r>
                </w:p>
              </w:tc>
            </w:tr>
            <w:tr w:rsidR="00FA18BE" w:rsidRPr="00454066" w14:paraId="357446A6" w14:textId="77777777" w:rsidTr="00FA18BE">
              <w:trPr>
                <w:gridAfter w:val="1"/>
                <w:wAfter w:w="64" w:type="dxa"/>
                <w:trHeight w:val="323"/>
                <w:jc w:val="center"/>
              </w:trPr>
              <w:tc>
                <w:tcPr>
                  <w:tcW w:w="1300" w:type="dxa"/>
                  <w:gridSpan w:val="2"/>
                  <w:tcBorders>
                    <w:top w:val="nil"/>
                    <w:left w:val="nil"/>
                    <w:bottom w:val="nil"/>
                    <w:right w:val="nil"/>
                  </w:tcBorders>
                  <w:shd w:val="clear" w:color="auto" w:fill="auto"/>
                  <w:vAlign w:val="center"/>
                </w:tcPr>
                <w:p w14:paraId="5AB5EFE8" w14:textId="02D21E87" w:rsidR="00FA18BE" w:rsidRPr="00FA18BE" w:rsidRDefault="00FA18BE" w:rsidP="00FA18BE">
                  <w:pPr>
                    <w:spacing w:after="0" w:line="240" w:lineRule="auto"/>
                    <w:ind w:right="72"/>
                    <w:jc w:val="center"/>
                    <w:rPr>
                      <w:rFonts w:ascii="Times New Roman" w:eastAsia="Calibri" w:hAnsi="Times New Roman" w:cs="Times New Roman"/>
                      <w:color w:val="0070C0"/>
                    </w:rPr>
                  </w:pPr>
                </w:p>
              </w:tc>
              <w:tc>
                <w:tcPr>
                  <w:tcW w:w="4814" w:type="dxa"/>
                  <w:tcBorders>
                    <w:top w:val="nil"/>
                    <w:left w:val="nil"/>
                    <w:bottom w:val="nil"/>
                    <w:right w:val="nil"/>
                  </w:tcBorders>
                  <w:shd w:val="clear" w:color="auto" w:fill="auto"/>
                  <w:vAlign w:val="center"/>
                </w:tcPr>
                <w:p w14:paraId="10C17279" w14:textId="79D188AB" w:rsidR="00FA18BE" w:rsidRPr="00FA18BE" w:rsidRDefault="00FA18BE" w:rsidP="00FA18BE">
                  <w:pPr>
                    <w:spacing w:after="0" w:line="240" w:lineRule="auto"/>
                    <w:ind w:right="72"/>
                    <w:rPr>
                      <w:rFonts w:ascii="Times New Roman" w:eastAsia="Calibri" w:hAnsi="Times New Roman" w:cs="Times New Roman"/>
                      <w:color w:val="0070C0"/>
                    </w:rPr>
                  </w:pPr>
                  <w:r w:rsidRPr="00FA18BE">
                    <w:rPr>
                      <w:rFonts w:ascii="Times New Roman" w:eastAsia="Calibri" w:hAnsi="Times New Roman" w:cs="Times New Roman"/>
                      <w:color w:val="0070C0"/>
                    </w:rPr>
                    <w:t>Giấy phép xây dựng – sơ bộ</w:t>
                  </w:r>
                </w:p>
              </w:tc>
              <w:tc>
                <w:tcPr>
                  <w:tcW w:w="2590" w:type="dxa"/>
                  <w:tcBorders>
                    <w:top w:val="nil"/>
                    <w:left w:val="nil"/>
                    <w:bottom w:val="nil"/>
                    <w:right w:val="nil"/>
                  </w:tcBorders>
                  <w:shd w:val="clear" w:color="auto" w:fill="auto"/>
                  <w:noWrap/>
                  <w:vAlign w:val="center"/>
                </w:tcPr>
                <w:p w14:paraId="6851419B" w14:textId="038241D5" w:rsidR="00FA18BE" w:rsidRPr="00FA18BE" w:rsidRDefault="00FA18BE" w:rsidP="00FA18BE">
                  <w:pPr>
                    <w:spacing w:after="0" w:line="240" w:lineRule="auto"/>
                    <w:ind w:right="72"/>
                    <w:jc w:val="center"/>
                    <w:rPr>
                      <w:rFonts w:ascii="Times New Roman" w:eastAsia="Calibri" w:hAnsi="Times New Roman" w:cs="Times New Roman"/>
                      <w:color w:val="0070C0"/>
                    </w:rPr>
                  </w:pPr>
                  <w:r w:rsidRPr="00FA18BE">
                    <w:rPr>
                      <w:rFonts w:ascii="Times New Roman" w:eastAsia="Calibri" w:hAnsi="Times New Roman" w:cs="Times New Roman"/>
                      <w:color w:val="0070C0"/>
                    </w:rPr>
                    <w:t>Mỹ</w:t>
                  </w:r>
                </w:p>
              </w:tc>
              <w:tc>
                <w:tcPr>
                  <w:tcW w:w="2825" w:type="dxa"/>
                  <w:gridSpan w:val="2"/>
                  <w:tcBorders>
                    <w:top w:val="nil"/>
                    <w:left w:val="nil"/>
                    <w:bottom w:val="nil"/>
                    <w:right w:val="nil"/>
                  </w:tcBorders>
                  <w:shd w:val="clear" w:color="auto" w:fill="auto"/>
                  <w:vAlign w:val="center"/>
                </w:tcPr>
                <w:p w14:paraId="104EB340" w14:textId="43B9B146" w:rsidR="00FA18BE" w:rsidRPr="00FA18BE" w:rsidRDefault="00FA18BE" w:rsidP="00FA18BE">
                  <w:pPr>
                    <w:spacing w:after="0" w:line="240" w:lineRule="auto"/>
                    <w:ind w:right="72"/>
                    <w:jc w:val="center"/>
                    <w:rPr>
                      <w:rFonts w:ascii="Times New Roman" w:eastAsia="Calibri" w:hAnsi="Times New Roman" w:cs="Times New Roman"/>
                      <w:color w:val="0070C0"/>
                    </w:rPr>
                  </w:pPr>
                  <w:r w:rsidRPr="00FA18BE">
                    <w:rPr>
                      <w:rFonts w:ascii="Times New Roman" w:eastAsia="Calibri" w:hAnsi="Times New Roman" w:cs="Times New Roman"/>
                      <w:color w:val="0070C0"/>
                    </w:rPr>
                    <w:t>1</w:t>
                  </w:r>
                  <w:r w:rsidR="00EF7097">
                    <w:rPr>
                      <w:rFonts w:ascii="Times New Roman" w:eastAsia="Calibri" w:hAnsi="Times New Roman" w:cs="Times New Roman"/>
                      <w:color w:val="0070C0"/>
                    </w:rPr>
                    <w:t>,</w:t>
                  </w:r>
                  <w:r w:rsidRPr="00FA18BE">
                    <w:rPr>
                      <w:rFonts w:ascii="Times New Roman" w:eastAsia="Calibri" w:hAnsi="Times New Roman" w:cs="Times New Roman"/>
                      <w:color w:val="0070C0"/>
                    </w:rPr>
                    <w:t>39M</w:t>
                  </w:r>
                </w:p>
              </w:tc>
              <w:tc>
                <w:tcPr>
                  <w:tcW w:w="3236" w:type="dxa"/>
                  <w:gridSpan w:val="2"/>
                  <w:tcBorders>
                    <w:top w:val="nil"/>
                    <w:left w:val="nil"/>
                    <w:bottom w:val="nil"/>
                    <w:right w:val="nil"/>
                  </w:tcBorders>
                  <w:shd w:val="clear" w:color="auto" w:fill="auto"/>
                  <w:vAlign w:val="center"/>
                </w:tcPr>
                <w:p w14:paraId="363F4CDB" w14:textId="3B624ED8" w:rsidR="00FA18BE" w:rsidRPr="00FA18BE" w:rsidRDefault="00FA18BE" w:rsidP="00FA18BE">
                  <w:pPr>
                    <w:spacing w:after="0" w:line="240" w:lineRule="auto"/>
                    <w:ind w:right="72"/>
                    <w:jc w:val="center"/>
                    <w:rPr>
                      <w:rFonts w:ascii="Times New Roman" w:eastAsia="Calibri" w:hAnsi="Times New Roman" w:cs="Times New Roman"/>
                      <w:color w:val="0070C0"/>
                    </w:rPr>
                  </w:pPr>
                  <w:r w:rsidRPr="00FA18BE">
                    <w:rPr>
                      <w:rFonts w:ascii="Times New Roman" w:eastAsia="Calibri" w:hAnsi="Times New Roman" w:cs="Times New Roman"/>
                      <w:color w:val="0070C0"/>
                    </w:rPr>
                    <w:t>1</w:t>
                  </w:r>
                  <w:r w:rsidR="00EF7097">
                    <w:rPr>
                      <w:rFonts w:ascii="Times New Roman" w:eastAsia="Calibri" w:hAnsi="Times New Roman" w:cs="Times New Roman"/>
                      <w:color w:val="0070C0"/>
                    </w:rPr>
                    <w:t>,</w:t>
                  </w:r>
                  <w:r w:rsidRPr="00FA18BE">
                    <w:rPr>
                      <w:rFonts w:ascii="Times New Roman" w:eastAsia="Calibri" w:hAnsi="Times New Roman" w:cs="Times New Roman"/>
                      <w:color w:val="0070C0"/>
                    </w:rPr>
                    <w:t>403M</w:t>
                  </w:r>
                </w:p>
              </w:tc>
            </w:tr>
            <w:tr w:rsidR="00FA18BE" w:rsidRPr="00454066" w14:paraId="6F5F5FA9" w14:textId="77777777" w:rsidTr="00FA18BE">
              <w:trPr>
                <w:gridAfter w:val="1"/>
                <w:wAfter w:w="64" w:type="dxa"/>
                <w:trHeight w:val="323"/>
                <w:jc w:val="center"/>
              </w:trPr>
              <w:tc>
                <w:tcPr>
                  <w:tcW w:w="1300" w:type="dxa"/>
                  <w:gridSpan w:val="2"/>
                  <w:tcBorders>
                    <w:top w:val="nil"/>
                    <w:left w:val="nil"/>
                    <w:bottom w:val="nil"/>
                    <w:right w:val="nil"/>
                  </w:tcBorders>
                  <w:shd w:val="clear" w:color="auto" w:fill="auto"/>
                  <w:vAlign w:val="center"/>
                </w:tcPr>
                <w:p w14:paraId="48C72705" w14:textId="2CAC0658" w:rsidR="00FA18BE" w:rsidRPr="007159E2" w:rsidRDefault="00FA18BE" w:rsidP="00FA18BE">
                  <w:pPr>
                    <w:spacing w:after="0" w:line="240" w:lineRule="auto"/>
                    <w:ind w:right="72"/>
                    <w:jc w:val="center"/>
                    <w:rPr>
                      <w:rFonts w:ascii="Times New Roman" w:eastAsia="Calibri" w:hAnsi="Times New Roman" w:cs="Times New Roman"/>
                      <w:color w:val="0070C0"/>
                    </w:rPr>
                  </w:pPr>
                </w:p>
              </w:tc>
              <w:tc>
                <w:tcPr>
                  <w:tcW w:w="4814" w:type="dxa"/>
                  <w:tcBorders>
                    <w:top w:val="nil"/>
                    <w:left w:val="nil"/>
                    <w:bottom w:val="nil"/>
                    <w:right w:val="nil"/>
                  </w:tcBorders>
                  <w:shd w:val="clear" w:color="auto" w:fill="auto"/>
                  <w:vAlign w:val="center"/>
                </w:tcPr>
                <w:p w14:paraId="1B30C70E" w14:textId="5B4E1636" w:rsidR="00FA18BE" w:rsidRPr="007159E2" w:rsidRDefault="00FA18BE" w:rsidP="00FA18BE">
                  <w:pPr>
                    <w:spacing w:after="0" w:line="240" w:lineRule="auto"/>
                    <w:ind w:right="72"/>
                    <w:rPr>
                      <w:rFonts w:ascii="Times New Roman" w:eastAsia="Calibri" w:hAnsi="Times New Roman" w:cs="Times New Roman"/>
                      <w:color w:val="0070C0"/>
                    </w:rPr>
                  </w:pPr>
                  <w:r w:rsidRPr="00FA18BE">
                    <w:rPr>
                      <w:rFonts w:ascii="Times New Roman" w:eastAsia="Calibri" w:hAnsi="Times New Roman" w:cs="Times New Roman"/>
                      <w:color w:val="0070C0"/>
                    </w:rPr>
                    <w:t>Khởi công nhà ở</w:t>
                  </w:r>
                </w:p>
              </w:tc>
              <w:tc>
                <w:tcPr>
                  <w:tcW w:w="2590" w:type="dxa"/>
                  <w:tcBorders>
                    <w:top w:val="nil"/>
                    <w:left w:val="nil"/>
                    <w:bottom w:val="nil"/>
                    <w:right w:val="nil"/>
                  </w:tcBorders>
                  <w:shd w:val="clear" w:color="auto" w:fill="auto"/>
                  <w:noWrap/>
                  <w:vAlign w:val="center"/>
                </w:tcPr>
                <w:p w14:paraId="39512E91" w14:textId="4F0D01AA" w:rsidR="00FA18BE" w:rsidRPr="007159E2" w:rsidRDefault="00FA18BE" w:rsidP="00FA18BE">
                  <w:pPr>
                    <w:spacing w:after="0" w:line="240" w:lineRule="auto"/>
                    <w:ind w:right="72"/>
                    <w:jc w:val="center"/>
                    <w:rPr>
                      <w:rFonts w:ascii="Times New Roman" w:eastAsia="Calibri" w:hAnsi="Times New Roman" w:cs="Times New Roman"/>
                      <w:color w:val="0070C0"/>
                    </w:rPr>
                  </w:pPr>
                  <w:r w:rsidRPr="00FA18BE">
                    <w:rPr>
                      <w:rFonts w:ascii="Times New Roman" w:eastAsia="Calibri" w:hAnsi="Times New Roman" w:cs="Times New Roman"/>
                      <w:color w:val="0070C0"/>
                    </w:rPr>
                    <w:t>Mỹ</w:t>
                  </w:r>
                </w:p>
              </w:tc>
              <w:tc>
                <w:tcPr>
                  <w:tcW w:w="2825" w:type="dxa"/>
                  <w:gridSpan w:val="2"/>
                  <w:tcBorders>
                    <w:top w:val="nil"/>
                    <w:left w:val="nil"/>
                    <w:bottom w:val="nil"/>
                    <w:right w:val="nil"/>
                  </w:tcBorders>
                  <w:shd w:val="clear" w:color="auto" w:fill="auto"/>
                  <w:vAlign w:val="center"/>
                </w:tcPr>
                <w:p w14:paraId="7A743947" w14:textId="16C37C90" w:rsidR="00FA18BE" w:rsidRPr="007159E2" w:rsidRDefault="00FA18BE" w:rsidP="00FA18BE">
                  <w:pPr>
                    <w:spacing w:after="0" w:line="240" w:lineRule="auto"/>
                    <w:ind w:right="72"/>
                    <w:jc w:val="center"/>
                    <w:rPr>
                      <w:rFonts w:ascii="Times New Roman" w:eastAsia="Calibri" w:hAnsi="Times New Roman" w:cs="Times New Roman"/>
                      <w:color w:val="0070C0"/>
                    </w:rPr>
                  </w:pPr>
                  <w:r w:rsidRPr="00FA18BE">
                    <w:rPr>
                      <w:rFonts w:ascii="Times New Roman" w:eastAsia="Calibri" w:hAnsi="Times New Roman" w:cs="Times New Roman"/>
                      <w:color w:val="0070C0"/>
                    </w:rPr>
                    <w:t>1</w:t>
                  </w:r>
                  <w:r w:rsidR="00EF7097">
                    <w:rPr>
                      <w:rFonts w:ascii="Times New Roman" w:eastAsia="Calibri" w:hAnsi="Times New Roman" w:cs="Times New Roman"/>
                      <w:color w:val="0070C0"/>
                    </w:rPr>
                    <w:t>,</w:t>
                  </w:r>
                  <w:r w:rsidRPr="00FA18BE">
                    <w:rPr>
                      <w:rFonts w:ascii="Times New Roman" w:eastAsia="Calibri" w:hAnsi="Times New Roman" w:cs="Times New Roman"/>
                      <w:color w:val="0070C0"/>
                    </w:rPr>
                    <w:t>3M</w:t>
                  </w:r>
                </w:p>
              </w:tc>
              <w:tc>
                <w:tcPr>
                  <w:tcW w:w="3236" w:type="dxa"/>
                  <w:gridSpan w:val="2"/>
                  <w:tcBorders>
                    <w:top w:val="nil"/>
                    <w:left w:val="nil"/>
                    <w:bottom w:val="nil"/>
                    <w:right w:val="nil"/>
                  </w:tcBorders>
                  <w:shd w:val="clear" w:color="auto" w:fill="auto"/>
                  <w:vAlign w:val="center"/>
                </w:tcPr>
                <w:p w14:paraId="57C6595E" w14:textId="45FA1DFB" w:rsidR="00FA18BE" w:rsidRPr="007159E2" w:rsidRDefault="00FA18BE" w:rsidP="00FA18BE">
                  <w:pPr>
                    <w:spacing w:after="0" w:line="240" w:lineRule="auto"/>
                    <w:ind w:right="72"/>
                    <w:jc w:val="center"/>
                    <w:rPr>
                      <w:rFonts w:ascii="Times New Roman" w:eastAsia="Calibri" w:hAnsi="Times New Roman" w:cs="Times New Roman"/>
                      <w:color w:val="0070C0"/>
                    </w:rPr>
                  </w:pPr>
                  <w:r w:rsidRPr="00FA18BE">
                    <w:rPr>
                      <w:rFonts w:ascii="Times New Roman" w:eastAsia="Calibri" w:hAnsi="Times New Roman" w:cs="Times New Roman"/>
                      <w:color w:val="0070C0"/>
                    </w:rPr>
                    <w:t>1</w:t>
                  </w:r>
                  <w:r w:rsidR="00EF7097">
                    <w:rPr>
                      <w:rFonts w:ascii="Times New Roman" w:eastAsia="Calibri" w:hAnsi="Times New Roman" w:cs="Times New Roman"/>
                      <w:color w:val="0070C0"/>
                    </w:rPr>
                    <w:t>,</w:t>
                  </w:r>
                  <w:r w:rsidRPr="00FA18BE">
                    <w:rPr>
                      <w:rFonts w:ascii="Times New Roman" w:eastAsia="Calibri" w:hAnsi="Times New Roman" w:cs="Times New Roman"/>
                      <w:color w:val="0070C0"/>
                    </w:rPr>
                    <w:t>275M</w:t>
                  </w:r>
                </w:p>
              </w:tc>
            </w:tr>
            <w:tr w:rsidR="00FA18BE" w:rsidRPr="00454066" w14:paraId="1DBC3AAE" w14:textId="77777777" w:rsidTr="00FA18BE">
              <w:trPr>
                <w:gridAfter w:val="1"/>
                <w:wAfter w:w="64" w:type="dxa"/>
                <w:trHeight w:val="323"/>
                <w:jc w:val="center"/>
              </w:trPr>
              <w:tc>
                <w:tcPr>
                  <w:tcW w:w="1300" w:type="dxa"/>
                  <w:gridSpan w:val="2"/>
                  <w:tcBorders>
                    <w:top w:val="nil"/>
                    <w:left w:val="nil"/>
                    <w:bottom w:val="nil"/>
                    <w:right w:val="nil"/>
                  </w:tcBorders>
                  <w:shd w:val="clear" w:color="auto" w:fill="auto"/>
                  <w:vAlign w:val="center"/>
                </w:tcPr>
                <w:p w14:paraId="38E5C18B" w14:textId="0DCA0B2A" w:rsidR="00FA18BE" w:rsidRPr="00FA18BE" w:rsidRDefault="00FA18BE" w:rsidP="00FA18BE">
                  <w:pPr>
                    <w:spacing w:after="0" w:line="240" w:lineRule="auto"/>
                    <w:ind w:right="72"/>
                    <w:jc w:val="center"/>
                    <w:rPr>
                      <w:rFonts w:ascii="Times New Roman" w:eastAsia="Calibri" w:hAnsi="Times New Roman" w:cs="Times New Roman"/>
                      <w:b/>
                      <w:bCs/>
                      <w:color w:val="0070C0"/>
                    </w:rPr>
                  </w:pPr>
                  <w:r w:rsidRPr="00FA18BE">
                    <w:rPr>
                      <w:rFonts w:ascii="Times New Roman" w:eastAsia="Calibri" w:hAnsi="Times New Roman" w:cs="Times New Roman"/>
                      <w:b/>
                      <w:bCs/>
                      <w:color w:val="0070C0"/>
                    </w:rPr>
                    <w:t>21.10.2026</w:t>
                  </w:r>
                </w:p>
              </w:tc>
              <w:tc>
                <w:tcPr>
                  <w:tcW w:w="4814" w:type="dxa"/>
                  <w:tcBorders>
                    <w:top w:val="nil"/>
                    <w:left w:val="nil"/>
                    <w:bottom w:val="nil"/>
                    <w:right w:val="nil"/>
                  </w:tcBorders>
                  <w:shd w:val="clear" w:color="auto" w:fill="auto"/>
                  <w:vAlign w:val="center"/>
                </w:tcPr>
                <w:p w14:paraId="613EC1BE" w14:textId="74CFCF1D" w:rsidR="00FA18BE" w:rsidRPr="00FA18BE" w:rsidRDefault="00FA18BE" w:rsidP="00FA18BE">
                  <w:pPr>
                    <w:spacing w:after="0" w:line="240" w:lineRule="auto"/>
                    <w:ind w:right="72"/>
                    <w:rPr>
                      <w:rFonts w:ascii="Times New Roman" w:eastAsia="Calibri" w:hAnsi="Times New Roman" w:cs="Times New Roman"/>
                      <w:b/>
                      <w:bCs/>
                      <w:color w:val="0070C0"/>
                    </w:rPr>
                  </w:pPr>
                  <w:r w:rsidRPr="00FA18BE">
                    <w:rPr>
                      <w:rFonts w:ascii="Times New Roman" w:eastAsia="Calibri" w:hAnsi="Times New Roman" w:cs="Times New Roman"/>
                      <w:b/>
                      <w:bCs/>
                      <w:color w:val="0070C0"/>
                    </w:rPr>
                    <w:t>Cán cân thương mại</w:t>
                  </w:r>
                </w:p>
              </w:tc>
              <w:tc>
                <w:tcPr>
                  <w:tcW w:w="2590" w:type="dxa"/>
                  <w:tcBorders>
                    <w:top w:val="nil"/>
                    <w:left w:val="nil"/>
                    <w:bottom w:val="nil"/>
                    <w:right w:val="nil"/>
                  </w:tcBorders>
                  <w:shd w:val="clear" w:color="auto" w:fill="auto"/>
                  <w:noWrap/>
                  <w:vAlign w:val="center"/>
                </w:tcPr>
                <w:p w14:paraId="3F9B8478" w14:textId="161B53A7" w:rsidR="00FA18BE" w:rsidRPr="00FA18BE" w:rsidRDefault="00FA18BE" w:rsidP="00FA18BE">
                  <w:pPr>
                    <w:spacing w:after="0" w:line="240" w:lineRule="auto"/>
                    <w:ind w:right="72"/>
                    <w:jc w:val="center"/>
                    <w:rPr>
                      <w:rFonts w:ascii="Times New Roman" w:eastAsia="Calibri" w:hAnsi="Times New Roman" w:cs="Times New Roman"/>
                      <w:b/>
                      <w:bCs/>
                      <w:color w:val="0070C0"/>
                    </w:rPr>
                  </w:pPr>
                  <w:r w:rsidRPr="00FA18BE">
                    <w:rPr>
                      <w:rFonts w:ascii="Times New Roman" w:eastAsia="Calibri" w:hAnsi="Times New Roman" w:cs="Times New Roman"/>
                      <w:b/>
                      <w:bCs/>
                      <w:color w:val="0070C0"/>
                    </w:rPr>
                    <w:t>Nhật Bản</w:t>
                  </w:r>
                </w:p>
              </w:tc>
              <w:tc>
                <w:tcPr>
                  <w:tcW w:w="2825" w:type="dxa"/>
                  <w:gridSpan w:val="2"/>
                  <w:tcBorders>
                    <w:top w:val="nil"/>
                    <w:left w:val="nil"/>
                    <w:bottom w:val="nil"/>
                    <w:right w:val="nil"/>
                  </w:tcBorders>
                  <w:shd w:val="clear" w:color="auto" w:fill="auto"/>
                  <w:vAlign w:val="center"/>
                </w:tcPr>
                <w:p w14:paraId="4C35BF64" w14:textId="04D948BB" w:rsidR="00FA18BE" w:rsidRPr="00FA18BE" w:rsidRDefault="00FA18BE" w:rsidP="00FA18BE">
                  <w:pPr>
                    <w:spacing w:after="0" w:line="240" w:lineRule="auto"/>
                    <w:ind w:right="72"/>
                    <w:jc w:val="center"/>
                    <w:rPr>
                      <w:rFonts w:ascii="Times New Roman" w:eastAsia="Calibri" w:hAnsi="Times New Roman" w:cs="Times New Roman"/>
                      <w:b/>
                      <w:bCs/>
                      <w:color w:val="0070C0"/>
                    </w:rPr>
                  </w:pPr>
                  <w:r w:rsidRPr="00FA18BE">
                    <w:rPr>
                      <w:rFonts w:ascii="Times New Roman" w:eastAsia="Calibri" w:hAnsi="Times New Roman" w:cs="Times New Roman"/>
                      <w:b/>
                      <w:bCs/>
                      <w:color w:val="0070C0"/>
                    </w:rPr>
                    <w:t>¥ -250B</w:t>
                  </w:r>
                </w:p>
              </w:tc>
              <w:tc>
                <w:tcPr>
                  <w:tcW w:w="3236" w:type="dxa"/>
                  <w:gridSpan w:val="2"/>
                  <w:tcBorders>
                    <w:top w:val="nil"/>
                    <w:left w:val="nil"/>
                    <w:bottom w:val="nil"/>
                    <w:right w:val="nil"/>
                  </w:tcBorders>
                  <w:shd w:val="clear" w:color="auto" w:fill="auto"/>
                  <w:vAlign w:val="center"/>
                </w:tcPr>
                <w:p w14:paraId="44FC4A53" w14:textId="37D660D5" w:rsidR="00FA18BE" w:rsidRPr="00FA18BE" w:rsidRDefault="00FA18BE" w:rsidP="00FA18BE">
                  <w:pPr>
                    <w:spacing w:after="0" w:line="240" w:lineRule="auto"/>
                    <w:ind w:right="72"/>
                    <w:jc w:val="center"/>
                    <w:rPr>
                      <w:rFonts w:ascii="Times New Roman" w:eastAsia="Calibri" w:hAnsi="Times New Roman" w:cs="Times New Roman"/>
                      <w:b/>
                      <w:bCs/>
                      <w:color w:val="0070C0"/>
                    </w:rPr>
                  </w:pPr>
                  <w:r w:rsidRPr="00FA18BE">
                    <w:rPr>
                      <w:rFonts w:ascii="Times New Roman" w:eastAsia="Calibri" w:hAnsi="Times New Roman" w:cs="Times New Roman"/>
                      <w:b/>
                      <w:bCs/>
                      <w:color w:val="0070C0"/>
                    </w:rPr>
                    <w:t>¥-1105</w:t>
                  </w:r>
                  <w:r w:rsidR="00EF7097">
                    <w:rPr>
                      <w:rFonts w:ascii="Times New Roman" w:eastAsia="Calibri" w:hAnsi="Times New Roman" w:cs="Times New Roman"/>
                      <w:b/>
                      <w:bCs/>
                      <w:color w:val="0070C0"/>
                    </w:rPr>
                    <w:t>,</w:t>
                  </w:r>
                  <w:r w:rsidRPr="00FA18BE">
                    <w:rPr>
                      <w:rFonts w:ascii="Times New Roman" w:eastAsia="Calibri" w:hAnsi="Times New Roman" w:cs="Times New Roman"/>
                      <w:b/>
                      <w:bCs/>
                      <w:color w:val="0070C0"/>
                    </w:rPr>
                    <w:t>6B</w:t>
                  </w:r>
                </w:p>
              </w:tc>
            </w:tr>
            <w:tr w:rsidR="00FA18BE" w:rsidRPr="00454066" w14:paraId="75CAD279" w14:textId="77777777" w:rsidTr="00FA18BE">
              <w:trPr>
                <w:gridAfter w:val="1"/>
                <w:wAfter w:w="64" w:type="dxa"/>
                <w:trHeight w:val="323"/>
                <w:jc w:val="center"/>
              </w:trPr>
              <w:tc>
                <w:tcPr>
                  <w:tcW w:w="1300" w:type="dxa"/>
                  <w:gridSpan w:val="2"/>
                  <w:tcBorders>
                    <w:top w:val="nil"/>
                    <w:left w:val="nil"/>
                    <w:bottom w:val="nil"/>
                    <w:right w:val="nil"/>
                  </w:tcBorders>
                  <w:shd w:val="clear" w:color="auto" w:fill="auto"/>
                  <w:vAlign w:val="center"/>
                </w:tcPr>
                <w:p w14:paraId="5923E799" w14:textId="1929AEDB" w:rsidR="00FA18BE" w:rsidRPr="00FA18BE" w:rsidRDefault="00FA18BE" w:rsidP="00FA18BE">
                  <w:pPr>
                    <w:spacing w:after="0" w:line="240" w:lineRule="auto"/>
                    <w:ind w:right="72"/>
                    <w:jc w:val="center"/>
                    <w:rPr>
                      <w:rFonts w:ascii="Times New Roman" w:eastAsia="Calibri" w:hAnsi="Times New Roman" w:cs="Times New Roman"/>
                      <w:b/>
                      <w:bCs/>
                      <w:color w:val="0070C0"/>
                    </w:rPr>
                  </w:pPr>
                </w:p>
              </w:tc>
              <w:tc>
                <w:tcPr>
                  <w:tcW w:w="4814" w:type="dxa"/>
                  <w:tcBorders>
                    <w:top w:val="nil"/>
                    <w:left w:val="nil"/>
                    <w:bottom w:val="nil"/>
                    <w:right w:val="nil"/>
                  </w:tcBorders>
                  <w:shd w:val="clear" w:color="auto" w:fill="auto"/>
                  <w:vAlign w:val="center"/>
                </w:tcPr>
                <w:p w14:paraId="5178AFDF" w14:textId="241A07FC" w:rsidR="00FA18BE" w:rsidRPr="00FA18BE" w:rsidRDefault="00FA18BE" w:rsidP="00FA18BE">
                  <w:pPr>
                    <w:spacing w:after="0" w:line="240" w:lineRule="auto"/>
                    <w:ind w:right="72"/>
                    <w:rPr>
                      <w:rFonts w:ascii="Times New Roman" w:eastAsia="Calibri" w:hAnsi="Times New Roman" w:cs="Times New Roman"/>
                      <w:b/>
                      <w:bCs/>
                      <w:color w:val="0070C0"/>
                    </w:rPr>
                  </w:pPr>
                  <w:r w:rsidRPr="00FA18BE">
                    <w:rPr>
                      <w:rFonts w:ascii="Times New Roman" w:eastAsia="Calibri" w:hAnsi="Times New Roman" w:cs="Times New Roman"/>
                      <w:b/>
                      <w:bCs/>
                      <w:color w:val="0070C0"/>
                    </w:rPr>
                    <w:t>Lạm phát CPI (so cùng kỳ)</w:t>
                  </w:r>
                </w:p>
              </w:tc>
              <w:tc>
                <w:tcPr>
                  <w:tcW w:w="2590" w:type="dxa"/>
                  <w:tcBorders>
                    <w:top w:val="nil"/>
                    <w:left w:val="nil"/>
                    <w:bottom w:val="nil"/>
                    <w:right w:val="nil"/>
                  </w:tcBorders>
                  <w:shd w:val="clear" w:color="auto" w:fill="auto"/>
                  <w:noWrap/>
                  <w:vAlign w:val="center"/>
                </w:tcPr>
                <w:p w14:paraId="1DFFEF4E" w14:textId="42D28FE9" w:rsidR="00FA18BE" w:rsidRPr="00FA18BE" w:rsidRDefault="00FA18BE" w:rsidP="00FA18BE">
                  <w:pPr>
                    <w:spacing w:after="0" w:line="240" w:lineRule="auto"/>
                    <w:ind w:right="72"/>
                    <w:jc w:val="center"/>
                    <w:rPr>
                      <w:rFonts w:ascii="Times New Roman" w:eastAsia="Calibri" w:hAnsi="Times New Roman" w:cs="Times New Roman"/>
                      <w:b/>
                      <w:bCs/>
                      <w:color w:val="0070C0"/>
                    </w:rPr>
                  </w:pPr>
                  <w:r w:rsidRPr="00FA18BE">
                    <w:rPr>
                      <w:rFonts w:ascii="Times New Roman" w:eastAsia="Calibri" w:hAnsi="Times New Roman" w:cs="Times New Roman"/>
                      <w:b/>
                      <w:bCs/>
                      <w:color w:val="0070C0"/>
                    </w:rPr>
                    <w:t>Vương quốc Anh</w:t>
                  </w:r>
                </w:p>
              </w:tc>
              <w:tc>
                <w:tcPr>
                  <w:tcW w:w="2825" w:type="dxa"/>
                  <w:gridSpan w:val="2"/>
                  <w:tcBorders>
                    <w:top w:val="nil"/>
                    <w:left w:val="nil"/>
                    <w:bottom w:val="nil"/>
                    <w:right w:val="nil"/>
                  </w:tcBorders>
                  <w:shd w:val="clear" w:color="auto" w:fill="auto"/>
                  <w:vAlign w:val="center"/>
                </w:tcPr>
                <w:p w14:paraId="7E8C4F62" w14:textId="5B04AFCF" w:rsidR="00FA18BE" w:rsidRPr="00FA18BE" w:rsidRDefault="00FA18BE" w:rsidP="00FA18BE">
                  <w:pPr>
                    <w:spacing w:after="0" w:line="240" w:lineRule="auto"/>
                    <w:ind w:right="72"/>
                    <w:jc w:val="center"/>
                    <w:rPr>
                      <w:rFonts w:ascii="Times New Roman" w:eastAsia="Calibri" w:hAnsi="Times New Roman" w:cs="Times New Roman"/>
                      <w:b/>
                      <w:bCs/>
                      <w:color w:val="0070C0"/>
                    </w:rPr>
                  </w:pPr>
                  <w:r w:rsidRPr="00FA18BE">
                    <w:rPr>
                      <w:rFonts w:ascii="Times New Roman" w:eastAsia="Calibri" w:hAnsi="Times New Roman" w:cs="Times New Roman"/>
                      <w:b/>
                      <w:bCs/>
                      <w:color w:val="0070C0"/>
                    </w:rPr>
                    <w:t>3</w:t>
                  </w:r>
                  <w:r w:rsidR="00EF7097">
                    <w:rPr>
                      <w:rFonts w:ascii="Times New Roman" w:eastAsia="Calibri" w:hAnsi="Times New Roman" w:cs="Times New Roman"/>
                      <w:b/>
                      <w:bCs/>
                      <w:color w:val="0070C0"/>
                    </w:rPr>
                    <w:t>,</w:t>
                  </w:r>
                  <w:r w:rsidRPr="00FA18BE">
                    <w:rPr>
                      <w:rFonts w:ascii="Times New Roman" w:eastAsia="Calibri" w:hAnsi="Times New Roman" w:cs="Times New Roman"/>
                      <w:b/>
                      <w:bCs/>
                      <w:color w:val="0070C0"/>
                    </w:rPr>
                    <w:t>4%</w:t>
                  </w:r>
                </w:p>
              </w:tc>
              <w:tc>
                <w:tcPr>
                  <w:tcW w:w="3236" w:type="dxa"/>
                  <w:gridSpan w:val="2"/>
                  <w:tcBorders>
                    <w:top w:val="nil"/>
                    <w:left w:val="nil"/>
                    <w:bottom w:val="nil"/>
                    <w:right w:val="nil"/>
                  </w:tcBorders>
                  <w:shd w:val="clear" w:color="auto" w:fill="auto"/>
                  <w:vAlign w:val="center"/>
                </w:tcPr>
                <w:p w14:paraId="67CE70D0" w14:textId="7BA7E7E7" w:rsidR="00FA18BE" w:rsidRPr="00FA18BE" w:rsidRDefault="00FA18BE" w:rsidP="00FA18BE">
                  <w:pPr>
                    <w:spacing w:after="0" w:line="240" w:lineRule="auto"/>
                    <w:ind w:right="72"/>
                    <w:jc w:val="center"/>
                    <w:rPr>
                      <w:rFonts w:ascii="Times New Roman" w:eastAsia="Calibri" w:hAnsi="Times New Roman" w:cs="Times New Roman"/>
                      <w:b/>
                      <w:bCs/>
                      <w:color w:val="0070C0"/>
                    </w:rPr>
                  </w:pPr>
                  <w:r w:rsidRPr="00FA18BE">
                    <w:rPr>
                      <w:rFonts w:ascii="Times New Roman" w:eastAsia="Calibri" w:hAnsi="Times New Roman" w:cs="Times New Roman"/>
                      <w:b/>
                      <w:bCs/>
                      <w:color w:val="0070C0"/>
                    </w:rPr>
                    <w:t>3</w:t>
                  </w:r>
                  <w:r w:rsidR="00EF7097">
                    <w:rPr>
                      <w:rFonts w:ascii="Times New Roman" w:eastAsia="Calibri" w:hAnsi="Times New Roman" w:cs="Times New Roman"/>
                      <w:b/>
                      <w:bCs/>
                      <w:color w:val="0070C0"/>
                    </w:rPr>
                    <w:t>,</w:t>
                  </w:r>
                  <w:r w:rsidRPr="00FA18BE">
                    <w:rPr>
                      <w:rFonts w:ascii="Times New Roman" w:eastAsia="Calibri" w:hAnsi="Times New Roman" w:cs="Times New Roman"/>
                      <w:b/>
                      <w:bCs/>
                      <w:color w:val="0070C0"/>
                    </w:rPr>
                    <w:t>1%</w:t>
                  </w:r>
                </w:p>
              </w:tc>
            </w:tr>
            <w:tr w:rsidR="00FA18BE" w:rsidRPr="00454066" w14:paraId="21960D23" w14:textId="77777777" w:rsidTr="00FA18BE">
              <w:trPr>
                <w:gridAfter w:val="1"/>
                <w:wAfter w:w="64" w:type="dxa"/>
                <w:trHeight w:val="323"/>
                <w:jc w:val="center"/>
              </w:trPr>
              <w:tc>
                <w:tcPr>
                  <w:tcW w:w="1300" w:type="dxa"/>
                  <w:gridSpan w:val="2"/>
                  <w:tcBorders>
                    <w:top w:val="nil"/>
                    <w:left w:val="nil"/>
                    <w:bottom w:val="nil"/>
                    <w:right w:val="nil"/>
                  </w:tcBorders>
                  <w:shd w:val="clear" w:color="auto" w:fill="auto"/>
                  <w:vAlign w:val="center"/>
                </w:tcPr>
                <w:p w14:paraId="00F94FEA" w14:textId="200053BF" w:rsidR="00FA18BE" w:rsidRPr="00FA18BE" w:rsidRDefault="00FA18BE" w:rsidP="00FA18BE">
                  <w:pPr>
                    <w:spacing w:after="0" w:line="240" w:lineRule="auto"/>
                    <w:ind w:right="72"/>
                    <w:jc w:val="center"/>
                    <w:rPr>
                      <w:rFonts w:ascii="Times New Roman" w:eastAsia="Calibri" w:hAnsi="Times New Roman" w:cs="Times New Roman"/>
                      <w:b/>
                      <w:bCs/>
                      <w:color w:val="0070C0"/>
                    </w:rPr>
                  </w:pPr>
                  <w:r w:rsidRPr="00FA18BE">
                    <w:rPr>
                      <w:rFonts w:ascii="Times New Roman" w:eastAsia="Calibri" w:hAnsi="Times New Roman" w:cs="Times New Roman"/>
                      <w:b/>
                      <w:bCs/>
                      <w:color w:val="0070C0"/>
                    </w:rPr>
                    <w:t>22.10.2026</w:t>
                  </w:r>
                </w:p>
              </w:tc>
              <w:tc>
                <w:tcPr>
                  <w:tcW w:w="4814" w:type="dxa"/>
                  <w:tcBorders>
                    <w:top w:val="nil"/>
                    <w:left w:val="nil"/>
                    <w:bottom w:val="nil"/>
                    <w:right w:val="nil"/>
                  </w:tcBorders>
                  <w:shd w:val="clear" w:color="auto" w:fill="auto"/>
                  <w:vAlign w:val="center"/>
                </w:tcPr>
                <w:p w14:paraId="777B8378" w14:textId="6962DCBC" w:rsidR="00FA18BE" w:rsidRPr="00FA18BE" w:rsidRDefault="00FA18BE" w:rsidP="00FA18BE">
                  <w:pPr>
                    <w:spacing w:after="0" w:line="240" w:lineRule="auto"/>
                    <w:ind w:right="72"/>
                    <w:rPr>
                      <w:rFonts w:ascii="Times New Roman" w:eastAsia="Calibri" w:hAnsi="Times New Roman" w:cs="Times New Roman"/>
                      <w:b/>
                      <w:bCs/>
                      <w:color w:val="0070C0"/>
                    </w:rPr>
                  </w:pPr>
                  <w:r w:rsidRPr="00FA18BE">
                    <w:rPr>
                      <w:rFonts w:ascii="Times New Roman" w:eastAsia="Calibri" w:hAnsi="Times New Roman" w:cs="Times New Roman"/>
                      <w:b/>
                      <w:bCs/>
                      <w:color w:val="0070C0"/>
                    </w:rPr>
                    <w:t>Trợ cấp thất nghiệp hàng tuần</w:t>
                  </w:r>
                </w:p>
              </w:tc>
              <w:tc>
                <w:tcPr>
                  <w:tcW w:w="2590" w:type="dxa"/>
                  <w:tcBorders>
                    <w:top w:val="nil"/>
                    <w:left w:val="nil"/>
                    <w:bottom w:val="nil"/>
                    <w:right w:val="nil"/>
                  </w:tcBorders>
                  <w:shd w:val="clear" w:color="auto" w:fill="auto"/>
                  <w:noWrap/>
                  <w:vAlign w:val="center"/>
                </w:tcPr>
                <w:p w14:paraId="586F8D07" w14:textId="723DB3F9" w:rsidR="00FA18BE" w:rsidRPr="00FA18BE" w:rsidRDefault="00FA18BE" w:rsidP="00FA18BE">
                  <w:pPr>
                    <w:spacing w:after="0" w:line="240" w:lineRule="auto"/>
                    <w:ind w:right="72"/>
                    <w:jc w:val="center"/>
                    <w:rPr>
                      <w:rFonts w:ascii="Times New Roman" w:eastAsia="Calibri" w:hAnsi="Times New Roman" w:cs="Times New Roman"/>
                      <w:b/>
                      <w:bCs/>
                      <w:color w:val="0070C0"/>
                    </w:rPr>
                  </w:pPr>
                  <w:r w:rsidRPr="00FA18BE">
                    <w:rPr>
                      <w:rFonts w:ascii="Times New Roman" w:eastAsia="Calibri" w:hAnsi="Times New Roman" w:cs="Times New Roman"/>
                      <w:b/>
                      <w:bCs/>
                      <w:color w:val="0070C0"/>
                    </w:rPr>
                    <w:t>Mỹ</w:t>
                  </w:r>
                </w:p>
              </w:tc>
              <w:tc>
                <w:tcPr>
                  <w:tcW w:w="2825" w:type="dxa"/>
                  <w:gridSpan w:val="2"/>
                  <w:tcBorders>
                    <w:top w:val="nil"/>
                    <w:left w:val="nil"/>
                    <w:bottom w:val="nil"/>
                    <w:right w:val="nil"/>
                  </w:tcBorders>
                  <w:shd w:val="clear" w:color="auto" w:fill="auto"/>
                  <w:vAlign w:val="center"/>
                </w:tcPr>
                <w:p w14:paraId="4A822347" w14:textId="71794448" w:rsidR="00FA18BE" w:rsidRPr="00FA18BE" w:rsidRDefault="00FA18BE" w:rsidP="00FA18BE">
                  <w:pPr>
                    <w:spacing w:after="0" w:line="240" w:lineRule="auto"/>
                    <w:ind w:right="72"/>
                    <w:jc w:val="center"/>
                    <w:rPr>
                      <w:rFonts w:ascii="Times New Roman" w:eastAsia="Calibri" w:hAnsi="Times New Roman" w:cs="Times New Roman"/>
                      <w:b/>
                      <w:bCs/>
                      <w:color w:val="0070C0"/>
                    </w:rPr>
                  </w:pPr>
                  <w:r w:rsidRPr="00FA18BE">
                    <w:rPr>
                      <w:rFonts w:ascii="Times New Roman" w:eastAsia="Calibri" w:hAnsi="Times New Roman" w:cs="Times New Roman"/>
                      <w:b/>
                      <w:bCs/>
                      <w:color w:val="0070C0"/>
                    </w:rPr>
                    <w:t>200</w:t>
                  </w:r>
                  <w:r w:rsidR="00EF7097">
                    <w:rPr>
                      <w:rFonts w:ascii="Times New Roman" w:eastAsia="Calibri" w:hAnsi="Times New Roman" w:cs="Times New Roman"/>
                      <w:b/>
                      <w:bCs/>
                      <w:color w:val="0070C0"/>
                    </w:rPr>
                    <w:t>,</w:t>
                  </w:r>
                  <w:r w:rsidRPr="00FA18BE">
                    <w:rPr>
                      <w:rFonts w:ascii="Times New Roman" w:eastAsia="Calibri" w:hAnsi="Times New Roman" w:cs="Times New Roman"/>
                      <w:b/>
                      <w:bCs/>
                      <w:color w:val="0070C0"/>
                    </w:rPr>
                    <w:t>0K</w:t>
                  </w:r>
                </w:p>
              </w:tc>
              <w:tc>
                <w:tcPr>
                  <w:tcW w:w="3236" w:type="dxa"/>
                  <w:gridSpan w:val="2"/>
                  <w:tcBorders>
                    <w:top w:val="nil"/>
                    <w:left w:val="nil"/>
                    <w:bottom w:val="nil"/>
                    <w:right w:val="nil"/>
                  </w:tcBorders>
                  <w:shd w:val="clear" w:color="auto" w:fill="auto"/>
                  <w:vAlign w:val="center"/>
                </w:tcPr>
                <w:p w14:paraId="7D903D8C" w14:textId="763A4666" w:rsidR="00FA18BE" w:rsidRPr="00FA18BE" w:rsidRDefault="00FA18BE" w:rsidP="00FA18BE">
                  <w:pPr>
                    <w:spacing w:after="0" w:line="240" w:lineRule="auto"/>
                    <w:ind w:right="72"/>
                    <w:jc w:val="center"/>
                    <w:rPr>
                      <w:rFonts w:ascii="Times New Roman" w:eastAsia="Calibri" w:hAnsi="Times New Roman" w:cs="Times New Roman"/>
                      <w:b/>
                      <w:bCs/>
                      <w:color w:val="0070C0"/>
                    </w:rPr>
                  </w:pPr>
                  <w:r w:rsidRPr="00FA18BE">
                    <w:rPr>
                      <w:rFonts w:ascii="Times New Roman" w:eastAsia="Calibri" w:hAnsi="Times New Roman" w:cs="Times New Roman"/>
                      <w:b/>
                      <w:bCs/>
                      <w:color w:val="0070C0"/>
                    </w:rPr>
                    <w:t>199K</w:t>
                  </w:r>
                </w:p>
              </w:tc>
            </w:tr>
            <w:tr w:rsidR="00FA18BE" w:rsidRPr="00454066" w14:paraId="04F88B58" w14:textId="77777777" w:rsidTr="00FA18BE">
              <w:trPr>
                <w:gridAfter w:val="1"/>
                <w:wAfter w:w="64" w:type="dxa"/>
                <w:trHeight w:val="323"/>
                <w:jc w:val="center"/>
              </w:trPr>
              <w:tc>
                <w:tcPr>
                  <w:tcW w:w="1300" w:type="dxa"/>
                  <w:gridSpan w:val="2"/>
                  <w:tcBorders>
                    <w:top w:val="nil"/>
                    <w:left w:val="nil"/>
                    <w:bottom w:val="nil"/>
                    <w:right w:val="nil"/>
                  </w:tcBorders>
                  <w:shd w:val="clear" w:color="auto" w:fill="auto"/>
                  <w:vAlign w:val="center"/>
                </w:tcPr>
                <w:p w14:paraId="1482B323" w14:textId="34ABABF2" w:rsidR="00FA18BE" w:rsidRPr="00FA18BE" w:rsidRDefault="00FA18BE" w:rsidP="00FA18BE">
                  <w:pPr>
                    <w:spacing w:after="0" w:line="240" w:lineRule="auto"/>
                    <w:ind w:right="72"/>
                    <w:jc w:val="center"/>
                    <w:rPr>
                      <w:rFonts w:ascii="Times New Roman" w:eastAsia="Calibri" w:hAnsi="Times New Roman" w:cs="Times New Roman"/>
                      <w:b/>
                      <w:bCs/>
                      <w:color w:val="0070C0"/>
                    </w:rPr>
                  </w:pPr>
                  <w:r w:rsidRPr="00FA18BE">
                    <w:rPr>
                      <w:rFonts w:ascii="Times New Roman" w:eastAsia="Calibri" w:hAnsi="Times New Roman" w:cs="Times New Roman"/>
                      <w:b/>
                      <w:bCs/>
                      <w:color w:val="0070C0"/>
                    </w:rPr>
                    <w:t>23.10.2026</w:t>
                  </w:r>
                </w:p>
              </w:tc>
              <w:tc>
                <w:tcPr>
                  <w:tcW w:w="4814" w:type="dxa"/>
                  <w:tcBorders>
                    <w:top w:val="nil"/>
                    <w:left w:val="nil"/>
                    <w:bottom w:val="nil"/>
                    <w:right w:val="nil"/>
                  </w:tcBorders>
                  <w:shd w:val="clear" w:color="auto" w:fill="auto"/>
                  <w:vAlign w:val="center"/>
                </w:tcPr>
                <w:p w14:paraId="751EFAC3" w14:textId="6FA8B434" w:rsidR="00FA18BE" w:rsidRPr="00FA18BE" w:rsidRDefault="00FA18BE" w:rsidP="00FA18BE">
                  <w:pPr>
                    <w:spacing w:after="0" w:line="240" w:lineRule="auto"/>
                    <w:ind w:right="72"/>
                    <w:rPr>
                      <w:rFonts w:ascii="Times New Roman" w:eastAsia="Calibri" w:hAnsi="Times New Roman" w:cs="Times New Roman"/>
                      <w:b/>
                      <w:bCs/>
                      <w:color w:val="0070C0"/>
                    </w:rPr>
                  </w:pPr>
                  <w:r w:rsidRPr="00FA18BE">
                    <w:rPr>
                      <w:rFonts w:ascii="Times New Roman" w:eastAsia="Calibri" w:hAnsi="Times New Roman" w:cs="Times New Roman"/>
                      <w:b/>
                      <w:bCs/>
                      <w:color w:val="0070C0"/>
                    </w:rPr>
                    <w:t>Lạm phát CPI (so cùng kỳ)</w:t>
                  </w:r>
                </w:p>
              </w:tc>
              <w:tc>
                <w:tcPr>
                  <w:tcW w:w="2590" w:type="dxa"/>
                  <w:tcBorders>
                    <w:top w:val="nil"/>
                    <w:left w:val="nil"/>
                    <w:bottom w:val="nil"/>
                    <w:right w:val="nil"/>
                  </w:tcBorders>
                  <w:shd w:val="clear" w:color="auto" w:fill="auto"/>
                  <w:noWrap/>
                  <w:vAlign w:val="center"/>
                </w:tcPr>
                <w:p w14:paraId="4086FBC2" w14:textId="07A170F1" w:rsidR="00FA18BE" w:rsidRPr="00FA18BE" w:rsidRDefault="00FA18BE" w:rsidP="00FA18BE">
                  <w:pPr>
                    <w:spacing w:after="0" w:line="240" w:lineRule="auto"/>
                    <w:ind w:right="72"/>
                    <w:jc w:val="center"/>
                    <w:rPr>
                      <w:rFonts w:ascii="Times New Roman" w:eastAsia="Calibri" w:hAnsi="Times New Roman" w:cs="Times New Roman"/>
                      <w:b/>
                      <w:bCs/>
                      <w:color w:val="0070C0"/>
                    </w:rPr>
                  </w:pPr>
                  <w:r w:rsidRPr="00FA18BE">
                    <w:rPr>
                      <w:rFonts w:ascii="Times New Roman" w:eastAsia="Calibri" w:hAnsi="Times New Roman" w:cs="Times New Roman"/>
                      <w:b/>
                      <w:bCs/>
                      <w:color w:val="0070C0"/>
                    </w:rPr>
                    <w:t>Nhật Bản</w:t>
                  </w:r>
                </w:p>
              </w:tc>
              <w:tc>
                <w:tcPr>
                  <w:tcW w:w="2825" w:type="dxa"/>
                  <w:gridSpan w:val="2"/>
                  <w:tcBorders>
                    <w:top w:val="nil"/>
                    <w:left w:val="nil"/>
                    <w:bottom w:val="nil"/>
                    <w:right w:val="nil"/>
                  </w:tcBorders>
                  <w:shd w:val="clear" w:color="auto" w:fill="auto"/>
                  <w:vAlign w:val="center"/>
                </w:tcPr>
                <w:p w14:paraId="15751121" w14:textId="566A5E10" w:rsidR="00FA18BE" w:rsidRPr="00FA18BE" w:rsidRDefault="00FA18BE" w:rsidP="00FA18BE">
                  <w:pPr>
                    <w:spacing w:after="0" w:line="240" w:lineRule="auto"/>
                    <w:ind w:right="72"/>
                    <w:jc w:val="center"/>
                    <w:rPr>
                      <w:rFonts w:ascii="Times New Roman" w:eastAsia="Calibri" w:hAnsi="Times New Roman" w:cs="Times New Roman"/>
                      <w:b/>
                      <w:bCs/>
                      <w:color w:val="0070C0"/>
                    </w:rPr>
                  </w:pPr>
                  <w:r w:rsidRPr="00FA18BE">
                    <w:rPr>
                      <w:rFonts w:ascii="Times New Roman" w:eastAsia="Calibri" w:hAnsi="Times New Roman" w:cs="Times New Roman"/>
                      <w:b/>
                      <w:bCs/>
                      <w:color w:val="0070C0"/>
                    </w:rPr>
                    <w:t>2</w:t>
                  </w:r>
                  <w:r w:rsidR="00EF7097">
                    <w:rPr>
                      <w:rFonts w:ascii="Times New Roman" w:eastAsia="Calibri" w:hAnsi="Times New Roman" w:cs="Times New Roman"/>
                      <w:b/>
                      <w:bCs/>
                      <w:color w:val="0070C0"/>
                    </w:rPr>
                    <w:t>,</w:t>
                  </w:r>
                  <w:r w:rsidRPr="00FA18BE">
                    <w:rPr>
                      <w:rFonts w:ascii="Times New Roman" w:eastAsia="Calibri" w:hAnsi="Times New Roman" w:cs="Times New Roman"/>
                      <w:b/>
                      <w:bCs/>
                      <w:color w:val="0070C0"/>
                    </w:rPr>
                    <w:t>0%</w:t>
                  </w:r>
                </w:p>
              </w:tc>
              <w:tc>
                <w:tcPr>
                  <w:tcW w:w="3236" w:type="dxa"/>
                  <w:gridSpan w:val="2"/>
                  <w:tcBorders>
                    <w:top w:val="nil"/>
                    <w:left w:val="nil"/>
                    <w:bottom w:val="nil"/>
                    <w:right w:val="nil"/>
                  </w:tcBorders>
                  <w:shd w:val="clear" w:color="auto" w:fill="auto"/>
                  <w:vAlign w:val="center"/>
                </w:tcPr>
                <w:p w14:paraId="471ED5B0" w14:textId="395A8228" w:rsidR="00FA18BE" w:rsidRPr="00FA18BE" w:rsidRDefault="00FA18BE" w:rsidP="00FA18BE">
                  <w:pPr>
                    <w:spacing w:after="0" w:line="240" w:lineRule="auto"/>
                    <w:ind w:right="72"/>
                    <w:jc w:val="center"/>
                    <w:rPr>
                      <w:rFonts w:ascii="Times New Roman" w:eastAsia="Calibri" w:hAnsi="Times New Roman" w:cs="Times New Roman"/>
                      <w:b/>
                      <w:bCs/>
                      <w:color w:val="0070C0"/>
                    </w:rPr>
                  </w:pPr>
                  <w:r w:rsidRPr="00FA18BE">
                    <w:rPr>
                      <w:rFonts w:ascii="Times New Roman" w:eastAsia="Calibri" w:hAnsi="Times New Roman" w:cs="Times New Roman"/>
                      <w:b/>
                      <w:bCs/>
                      <w:color w:val="0070C0"/>
                    </w:rPr>
                    <w:t>1</w:t>
                  </w:r>
                  <w:r w:rsidR="00EF7097">
                    <w:rPr>
                      <w:rFonts w:ascii="Times New Roman" w:eastAsia="Calibri" w:hAnsi="Times New Roman" w:cs="Times New Roman"/>
                      <w:b/>
                      <w:bCs/>
                      <w:color w:val="0070C0"/>
                    </w:rPr>
                    <w:t>,</w:t>
                  </w:r>
                  <w:r w:rsidRPr="00FA18BE">
                    <w:rPr>
                      <w:rFonts w:ascii="Times New Roman" w:eastAsia="Calibri" w:hAnsi="Times New Roman" w:cs="Times New Roman"/>
                      <w:b/>
                      <w:bCs/>
                      <w:color w:val="0070C0"/>
                    </w:rPr>
                    <w:t>9%</w:t>
                  </w:r>
                </w:p>
              </w:tc>
            </w:tr>
            <w:tr w:rsidR="00FA18BE" w:rsidRPr="00454066" w14:paraId="188C35DD" w14:textId="77777777" w:rsidTr="00FA18BE">
              <w:trPr>
                <w:gridAfter w:val="1"/>
                <w:wAfter w:w="64" w:type="dxa"/>
                <w:trHeight w:val="323"/>
                <w:jc w:val="center"/>
              </w:trPr>
              <w:tc>
                <w:tcPr>
                  <w:tcW w:w="1300" w:type="dxa"/>
                  <w:gridSpan w:val="2"/>
                  <w:tcBorders>
                    <w:top w:val="nil"/>
                    <w:left w:val="nil"/>
                    <w:bottom w:val="nil"/>
                    <w:right w:val="nil"/>
                  </w:tcBorders>
                  <w:shd w:val="clear" w:color="auto" w:fill="auto"/>
                  <w:vAlign w:val="center"/>
                </w:tcPr>
                <w:p w14:paraId="4E06709B" w14:textId="0986AACB" w:rsidR="00FA18BE" w:rsidRPr="0085140E" w:rsidRDefault="00FA18BE" w:rsidP="00FA18BE">
                  <w:pPr>
                    <w:spacing w:after="0" w:line="240" w:lineRule="auto"/>
                    <w:jc w:val="center"/>
                    <w:rPr>
                      <w:rFonts w:ascii="Times New Roman" w:eastAsia="Calibri" w:hAnsi="Times New Roman" w:cs="Times New Roman"/>
                      <w:color w:val="0070C0"/>
                    </w:rPr>
                  </w:pPr>
                </w:p>
              </w:tc>
              <w:tc>
                <w:tcPr>
                  <w:tcW w:w="4814" w:type="dxa"/>
                  <w:tcBorders>
                    <w:top w:val="nil"/>
                    <w:left w:val="nil"/>
                    <w:bottom w:val="nil"/>
                    <w:right w:val="nil"/>
                  </w:tcBorders>
                  <w:shd w:val="clear" w:color="auto" w:fill="auto"/>
                  <w:vAlign w:val="center"/>
                </w:tcPr>
                <w:p w14:paraId="681AC8A4" w14:textId="7FE266C2" w:rsidR="00FA18BE" w:rsidRPr="0085140E" w:rsidRDefault="00FA18BE" w:rsidP="00FA18BE">
                  <w:pPr>
                    <w:spacing w:after="0" w:line="240" w:lineRule="auto"/>
                    <w:rPr>
                      <w:rFonts w:ascii="Times New Roman" w:eastAsia="Calibri" w:hAnsi="Times New Roman" w:cs="Times New Roman"/>
                      <w:color w:val="0070C0"/>
                    </w:rPr>
                  </w:pPr>
                  <w:r w:rsidRPr="00FA18BE">
                    <w:rPr>
                      <w:rFonts w:ascii="Times New Roman" w:eastAsia="Calibri" w:hAnsi="Times New Roman" w:cs="Times New Roman"/>
                      <w:color w:val="0070C0"/>
                    </w:rPr>
                    <w:t>Doanh số bán lẻ (so tháng trước)</w:t>
                  </w:r>
                </w:p>
              </w:tc>
              <w:tc>
                <w:tcPr>
                  <w:tcW w:w="2590" w:type="dxa"/>
                  <w:tcBorders>
                    <w:top w:val="nil"/>
                    <w:left w:val="nil"/>
                    <w:bottom w:val="nil"/>
                    <w:right w:val="nil"/>
                  </w:tcBorders>
                  <w:shd w:val="clear" w:color="auto" w:fill="auto"/>
                  <w:noWrap/>
                  <w:vAlign w:val="center"/>
                </w:tcPr>
                <w:p w14:paraId="66902FB7" w14:textId="2B8D2EEB" w:rsidR="00FA18BE" w:rsidRPr="0085140E" w:rsidRDefault="00FA18BE" w:rsidP="00FA18BE">
                  <w:pPr>
                    <w:spacing w:after="0" w:line="240" w:lineRule="auto"/>
                    <w:jc w:val="center"/>
                    <w:rPr>
                      <w:rFonts w:ascii="Times New Roman" w:eastAsia="Calibri" w:hAnsi="Times New Roman" w:cs="Times New Roman"/>
                      <w:color w:val="0070C0"/>
                    </w:rPr>
                  </w:pPr>
                  <w:r w:rsidRPr="00FA18BE">
                    <w:rPr>
                      <w:rFonts w:ascii="Times New Roman" w:eastAsia="Calibri" w:hAnsi="Times New Roman" w:cs="Times New Roman"/>
                      <w:color w:val="0070C0"/>
                    </w:rPr>
                    <w:t>Vương quốc Anh</w:t>
                  </w:r>
                </w:p>
              </w:tc>
              <w:tc>
                <w:tcPr>
                  <w:tcW w:w="2825" w:type="dxa"/>
                  <w:gridSpan w:val="2"/>
                  <w:tcBorders>
                    <w:top w:val="nil"/>
                    <w:left w:val="nil"/>
                    <w:bottom w:val="nil"/>
                    <w:right w:val="nil"/>
                  </w:tcBorders>
                  <w:shd w:val="clear" w:color="auto" w:fill="auto"/>
                  <w:vAlign w:val="center"/>
                </w:tcPr>
                <w:p w14:paraId="44836E26" w14:textId="11D49D4E" w:rsidR="00FA18BE" w:rsidRPr="0085140E" w:rsidRDefault="00FA18BE" w:rsidP="00FA18BE">
                  <w:pPr>
                    <w:spacing w:after="0" w:line="240" w:lineRule="auto"/>
                    <w:jc w:val="center"/>
                    <w:rPr>
                      <w:rFonts w:ascii="Times New Roman" w:eastAsia="Calibri" w:hAnsi="Times New Roman" w:cs="Times New Roman"/>
                      <w:color w:val="0070C0"/>
                    </w:rPr>
                  </w:pPr>
                  <w:r w:rsidRPr="00FA18BE">
                    <w:rPr>
                      <w:rFonts w:ascii="Times New Roman" w:eastAsia="Calibri" w:hAnsi="Times New Roman" w:cs="Times New Roman"/>
                      <w:color w:val="0070C0"/>
                    </w:rPr>
                    <w:t>0</w:t>
                  </w:r>
                  <w:r w:rsidR="00EF7097">
                    <w:rPr>
                      <w:rFonts w:ascii="Times New Roman" w:eastAsia="Calibri" w:hAnsi="Times New Roman" w:cs="Times New Roman"/>
                      <w:color w:val="0070C0"/>
                    </w:rPr>
                    <w:t>,</w:t>
                  </w:r>
                  <w:r w:rsidRPr="00FA18BE">
                    <w:rPr>
                      <w:rFonts w:ascii="Times New Roman" w:eastAsia="Calibri" w:hAnsi="Times New Roman" w:cs="Times New Roman"/>
                      <w:color w:val="0070C0"/>
                    </w:rPr>
                    <w:t>1%</w:t>
                  </w:r>
                </w:p>
              </w:tc>
              <w:tc>
                <w:tcPr>
                  <w:tcW w:w="3236" w:type="dxa"/>
                  <w:gridSpan w:val="2"/>
                  <w:tcBorders>
                    <w:top w:val="nil"/>
                    <w:left w:val="nil"/>
                    <w:bottom w:val="nil"/>
                    <w:right w:val="nil"/>
                  </w:tcBorders>
                  <w:shd w:val="clear" w:color="auto" w:fill="auto"/>
                  <w:vAlign w:val="center"/>
                </w:tcPr>
                <w:p w14:paraId="01258C83" w14:textId="2B86E543" w:rsidR="00FA18BE" w:rsidRPr="0085140E" w:rsidRDefault="00FA18BE" w:rsidP="00FA18BE">
                  <w:pPr>
                    <w:spacing w:after="0" w:line="240" w:lineRule="auto"/>
                    <w:jc w:val="center"/>
                    <w:rPr>
                      <w:rFonts w:ascii="Times New Roman" w:eastAsia="Calibri" w:hAnsi="Times New Roman" w:cs="Times New Roman"/>
                      <w:color w:val="0070C0"/>
                    </w:rPr>
                  </w:pPr>
                  <w:r w:rsidRPr="00FA18BE">
                    <w:rPr>
                      <w:rFonts w:ascii="Times New Roman" w:eastAsia="Calibri" w:hAnsi="Times New Roman" w:cs="Times New Roman"/>
                      <w:color w:val="0070C0"/>
                    </w:rPr>
                    <w:t>0</w:t>
                  </w:r>
                  <w:r w:rsidR="00EF7097">
                    <w:rPr>
                      <w:rFonts w:ascii="Times New Roman" w:eastAsia="Calibri" w:hAnsi="Times New Roman" w:cs="Times New Roman"/>
                      <w:color w:val="0070C0"/>
                    </w:rPr>
                    <w:t>,</w:t>
                  </w:r>
                  <w:r w:rsidRPr="00FA18BE">
                    <w:rPr>
                      <w:rFonts w:ascii="Times New Roman" w:eastAsia="Calibri" w:hAnsi="Times New Roman" w:cs="Times New Roman"/>
                      <w:color w:val="0070C0"/>
                    </w:rPr>
                    <w:t>5%</w:t>
                  </w:r>
                </w:p>
              </w:tc>
            </w:tr>
            <w:tr w:rsidR="00FA18BE" w:rsidRPr="00454066" w14:paraId="037DF80A" w14:textId="77777777" w:rsidTr="00BE2C17">
              <w:trPr>
                <w:gridAfter w:val="1"/>
                <w:wAfter w:w="64" w:type="dxa"/>
                <w:trHeight w:val="323"/>
                <w:jc w:val="center"/>
              </w:trPr>
              <w:tc>
                <w:tcPr>
                  <w:tcW w:w="1300" w:type="dxa"/>
                  <w:gridSpan w:val="2"/>
                  <w:tcBorders>
                    <w:top w:val="nil"/>
                    <w:left w:val="nil"/>
                    <w:bottom w:val="nil"/>
                    <w:right w:val="nil"/>
                  </w:tcBorders>
                  <w:shd w:val="clear" w:color="auto" w:fill="auto"/>
                  <w:vAlign w:val="bottom"/>
                </w:tcPr>
                <w:p w14:paraId="55FB2292" w14:textId="3BDC1C2F" w:rsidR="00FA18BE" w:rsidRPr="001C143A" w:rsidRDefault="00FA18BE" w:rsidP="00FA18BE">
                  <w:pPr>
                    <w:spacing w:after="0" w:line="240" w:lineRule="auto"/>
                    <w:jc w:val="center"/>
                    <w:rPr>
                      <w:rFonts w:ascii="Times New Roman" w:eastAsia="Calibri" w:hAnsi="Times New Roman" w:cs="Times New Roman"/>
                      <w:color w:val="0070C0"/>
                    </w:rPr>
                  </w:pPr>
                </w:p>
              </w:tc>
              <w:tc>
                <w:tcPr>
                  <w:tcW w:w="4814" w:type="dxa"/>
                  <w:tcBorders>
                    <w:top w:val="nil"/>
                    <w:left w:val="nil"/>
                    <w:bottom w:val="nil"/>
                    <w:right w:val="nil"/>
                  </w:tcBorders>
                  <w:shd w:val="clear" w:color="auto" w:fill="auto"/>
                  <w:vAlign w:val="bottom"/>
                </w:tcPr>
                <w:p w14:paraId="1E6A24BA" w14:textId="772AB12E" w:rsidR="00FA18BE" w:rsidRPr="001C143A" w:rsidRDefault="00FA18BE" w:rsidP="00FA18BE">
                  <w:pPr>
                    <w:spacing w:after="0" w:line="240" w:lineRule="auto"/>
                    <w:jc w:val="center"/>
                    <w:rPr>
                      <w:rFonts w:ascii="Times New Roman" w:eastAsia="Calibri" w:hAnsi="Times New Roman" w:cs="Times New Roman"/>
                      <w:color w:val="0070C0"/>
                    </w:rPr>
                  </w:pPr>
                </w:p>
              </w:tc>
              <w:tc>
                <w:tcPr>
                  <w:tcW w:w="2590" w:type="dxa"/>
                  <w:tcBorders>
                    <w:top w:val="nil"/>
                    <w:left w:val="nil"/>
                    <w:bottom w:val="nil"/>
                    <w:right w:val="nil"/>
                  </w:tcBorders>
                  <w:shd w:val="clear" w:color="auto" w:fill="auto"/>
                  <w:noWrap/>
                  <w:vAlign w:val="bottom"/>
                </w:tcPr>
                <w:p w14:paraId="690FC218" w14:textId="5B26B641" w:rsidR="00FA18BE" w:rsidRPr="001C143A" w:rsidRDefault="00FA18BE" w:rsidP="00FA18BE">
                  <w:pPr>
                    <w:spacing w:after="0" w:line="240" w:lineRule="auto"/>
                    <w:jc w:val="center"/>
                    <w:rPr>
                      <w:rFonts w:ascii="Times New Roman" w:eastAsia="Calibri" w:hAnsi="Times New Roman" w:cs="Times New Roman"/>
                      <w:color w:val="0070C0"/>
                    </w:rPr>
                  </w:pPr>
                </w:p>
              </w:tc>
              <w:tc>
                <w:tcPr>
                  <w:tcW w:w="2825" w:type="dxa"/>
                  <w:gridSpan w:val="2"/>
                  <w:tcBorders>
                    <w:top w:val="nil"/>
                    <w:left w:val="nil"/>
                    <w:bottom w:val="nil"/>
                    <w:right w:val="nil"/>
                  </w:tcBorders>
                  <w:shd w:val="clear" w:color="auto" w:fill="auto"/>
                  <w:vAlign w:val="center"/>
                </w:tcPr>
                <w:p w14:paraId="1C95FA59" w14:textId="77777777" w:rsidR="00FA18BE" w:rsidRPr="001C143A" w:rsidRDefault="00FA18BE" w:rsidP="00FA18BE">
                  <w:pPr>
                    <w:spacing w:after="0" w:line="240" w:lineRule="auto"/>
                    <w:jc w:val="center"/>
                    <w:rPr>
                      <w:rFonts w:ascii="Times New Roman" w:eastAsia="Calibri" w:hAnsi="Times New Roman" w:cs="Times New Roman"/>
                      <w:color w:val="0070C0"/>
                    </w:rPr>
                  </w:pPr>
                </w:p>
              </w:tc>
              <w:tc>
                <w:tcPr>
                  <w:tcW w:w="3236" w:type="dxa"/>
                  <w:gridSpan w:val="2"/>
                  <w:tcBorders>
                    <w:top w:val="nil"/>
                    <w:left w:val="nil"/>
                    <w:bottom w:val="nil"/>
                    <w:right w:val="nil"/>
                  </w:tcBorders>
                  <w:shd w:val="clear" w:color="auto" w:fill="auto"/>
                  <w:vAlign w:val="center"/>
                </w:tcPr>
                <w:p w14:paraId="40B1E3D3" w14:textId="77777777" w:rsidR="00FA18BE" w:rsidRPr="001C143A" w:rsidRDefault="00FA18BE" w:rsidP="00FA18BE">
                  <w:pPr>
                    <w:spacing w:after="0" w:line="240" w:lineRule="auto"/>
                    <w:jc w:val="center"/>
                    <w:rPr>
                      <w:rFonts w:ascii="Times New Roman" w:eastAsia="Calibri" w:hAnsi="Times New Roman" w:cs="Times New Roman"/>
                      <w:color w:val="0070C0"/>
                    </w:rPr>
                  </w:pPr>
                </w:p>
              </w:tc>
            </w:tr>
            <w:tr w:rsidR="00715334" w:rsidRPr="00795184" w14:paraId="79695D28" w14:textId="77777777" w:rsidTr="00E463A2">
              <w:trPr>
                <w:gridAfter w:val="1"/>
                <w:wAfter w:w="64" w:type="dxa"/>
                <w:trHeight w:val="323"/>
                <w:jc w:val="center"/>
              </w:trPr>
              <w:tc>
                <w:tcPr>
                  <w:tcW w:w="1300" w:type="dxa"/>
                  <w:gridSpan w:val="2"/>
                  <w:shd w:val="clear" w:color="auto" w:fill="auto"/>
                  <w:vAlign w:val="center"/>
                </w:tcPr>
                <w:p w14:paraId="12A137B5" w14:textId="77777777" w:rsidR="00715334" w:rsidRPr="007B4205" w:rsidRDefault="00715334" w:rsidP="00715334">
                  <w:pPr>
                    <w:spacing w:after="0" w:line="240" w:lineRule="auto"/>
                    <w:jc w:val="center"/>
                    <w:rPr>
                      <w:rFonts w:ascii="Times New Roman" w:eastAsia="Calibri" w:hAnsi="Times New Roman" w:cs="Times New Roman"/>
                      <w:color w:val="0070C0"/>
                    </w:rPr>
                  </w:pPr>
                </w:p>
              </w:tc>
              <w:tc>
                <w:tcPr>
                  <w:tcW w:w="4814" w:type="dxa"/>
                  <w:shd w:val="clear" w:color="auto" w:fill="auto"/>
                  <w:vAlign w:val="center"/>
                </w:tcPr>
                <w:p w14:paraId="4DE2C457" w14:textId="77777777" w:rsidR="00715334" w:rsidRPr="007B4205" w:rsidRDefault="00715334" w:rsidP="00715334">
                  <w:pPr>
                    <w:spacing w:after="0" w:line="240" w:lineRule="auto"/>
                    <w:rPr>
                      <w:rFonts w:ascii="Times New Roman" w:eastAsia="Calibri" w:hAnsi="Times New Roman" w:cs="Times New Roman"/>
                      <w:color w:val="0070C0"/>
                    </w:rPr>
                  </w:pPr>
                </w:p>
              </w:tc>
              <w:tc>
                <w:tcPr>
                  <w:tcW w:w="2590" w:type="dxa"/>
                  <w:shd w:val="clear" w:color="auto" w:fill="auto"/>
                  <w:noWrap/>
                  <w:vAlign w:val="center"/>
                </w:tcPr>
                <w:p w14:paraId="0F93102E" w14:textId="77777777" w:rsidR="00715334" w:rsidRPr="007B4205" w:rsidRDefault="00715334" w:rsidP="00715334">
                  <w:pPr>
                    <w:spacing w:after="0" w:line="240" w:lineRule="auto"/>
                    <w:jc w:val="center"/>
                    <w:rPr>
                      <w:rFonts w:ascii="Times New Roman" w:eastAsia="Calibri" w:hAnsi="Times New Roman" w:cs="Times New Roman"/>
                      <w:color w:val="0070C0"/>
                    </w:rPr>
                  </w:pPr>
                </w:p>
              </w:tc>
              <w:tc>
                <w:tcPr>
                  <w:tcW w:w="2825" w:type="dxa"/>
                  <w:gridSpan w:val="2"/>
                  <w:shd w:val="clear" w:color="auto" w:fill="auto"/>
                  <w:vAlign w:val="center"/>
                </w:tcPr>
                <w:p w14:paraId="17E06EA2" w14:textId="77777777" w:rsidR="00715334" w:rsidRPr="007B4205" w:rsidRDefault="00715334" w:rsidP="00715334">
                  <w:pPr>
                    <w:spacing w:after="0" w:line="240" w:lineRule="auto"/>
                    <w:rPr>
                      <w:rFonts w:ascii="Times New Roman" w:eastAsia="Calibri" w:hAnsi="Times New Roman" w:cs="Times New Roman"/>
                      <w:color w:val="0070C0"/>
                    </w:rPr>
                  </w:pPr>
                </w:p>
              </w:tc>
              <w:tc>
                <w:tcPr>
                  <w:tcW w:w="3236" w:type="dxa"/>
                  <w:gridSpan w:val="2"/>
                  <w:shd w:val="clear" w:color="auto" w:fill="auto"/>
                  <w:vAlign w:val="center"/>
                </w:tcPr>
                <w:p w14:paraId="1800FFFD" w14:textId="77777777" w:rsidR="00715334" w:rsidRPr="007B4205" w:rsidRDefault="00715334" w:rsidP="00715334">
                  <w:pPr>
                    <w:spacing w:after="0" w:line="240" w:lineRule="auto"/>
                    <w:jc w:val="center"/>
                    <w:rPr>
                      <w:rFonts w:ascii="Times New Roman" w:eastAsia="Calibri" w:hAnsi="Times New Roman" w:cs="Times New Roman"/>
                      <w:color w:val="0070C0"/>
                    </w:rPr>
                  </w:pPr>
                </w:p>
              </w:tc>
            </w:tr>
          </w:tbl>
          <w:p w14:paraId="45F81216" w14:textId="77777777" w:rsidR="00B85222" w:rsidRDefault="00B85222" w:rsidP="00902985">
            <w:pPr>
              <w:ind w:right="270"/>
              <w:rPr>
                <w:rFonts w:ascii="Times New Roman" w:hAnsi="Times New Roman" w:cs="Times New Roman"/>
              </w:rPr>
            </w:pPr>
          </w:p>
        </w:tc>
      </w:tr>
      <w:tr w:rsidR="00B85222" w14:paraId="5D9A9D50" w14:textId="77777777" w:rsidTr="002E05BD">
        <w:trPr>
          <w:trHeight w:val="507"/>
        </w:trPr>
        <w:tc>
          <w:tcPr>
            <w:tcW w:w="15732" w:type="dxa"/>
            <w:gridSpan w:val="6"/>
            <w:tcBorders>
              <w:top w:val="nil"/>
              <w:left w:val="nil"/>
              <w:bottom w:val="nil"/>
              <w:right w:val="nil"/>
            </w:tcBorders>
          </w:tcPr>
          <w:p w14:paraId="4A1E0B31" w14:textId="54D83C1E" w:rsidR="00B85222" w:rsidRPr="009D415A" w:rsidRDefault="00B85222" w:rsidP="00A21343">
            <w:pPr>
              <w:autoSpaceDE w:val="0"/>
              <w:autoSpaceDN w:val="0"/>
              <w:adjustRightInd w:val="0"/>
              <w:jc w:val="both"/>
              <w:rPr>
                <w:rFonts w:ascii="Times New Roman" w:hAnsi="Times New Roman" w:cs="Times New Roman"/>
                <w:b/>
                <w:noProof/>
                <w:color w:val="1F497D" w:themeColor="text2"/>
                <w:sz w:val="32"/>
                <w:szCs w:val="32"/>
              </w:rPr>
            </w:pPr>
            <w:r w:rsidRPr="009D415A">
              <w:rPr>
                <w:rFonts w:ascii="Times New Roman" w:hAnsi="Times New Roman" w:cs="Times New Roman"/>
                <w:b/>
                <w:noProof/>
                <w:color w:val="1F497D" w:themeColor="text2"/>
                <w:sz w:val="32"/>
                <w:szCs w:val="32"/>
              </w:rPr>
              <w:t>Miễ</w:t>
            </w:r>
            <w:r>
              <w:rPr>
                <w:rFonts w:ascii="Times New Roman" w:hAnsi="Times New Roman" w:cs="Times New Roman"/>
                <w:b/>
                <w:noProof/>
                <w:color w:val="1F497D" w:themeColor="text2"/>
                <w:sz w:val="32"/>
                <w:szCs w:val="32"/>
              </w:rPr>
              <w:t>n trừ trách nhiệm</w:t>
            </w:r>
          </w:p>
          <w:p w14:paraId="7DA02F83" w14:textId="77777777" w:rsidR="00B85222" w:rsidRPr="00A21343" w:rsidRDefault="00B85222" w:rsidP="00A21343">
            <w:pPr>
              <w:autoSpaceDE w:val="0"/>
              <w:autoSpaceDN w:val="0"/>
              <w:adjustRightInd w:val="0"/>
              <w:jc w:val="both"/>
              <w:rPr>
                <w:rFonts w:ascii="Times New Roman" w:eastAsia="Calibri" w:hAnsi="Times New Roman" w:cs="Times New Roman"/>
                <w:color w:val="0070C0"/>
                <w:sz w:val="10"/>
                <w:szCs w:val="10"/>
              </w:rPr>
            </w:pPr>
          </w:p>
          <w:p w14:paraId="054BB732" w14:textId="5FCBF505" w:rsidR="00B85222" w:rsidRDefault="00B85222" w:rsidP="00A21343">
            <w:pPr>
              <w:ind w:right="72"/>
              <w:jc w:val="both"/>
              <w:rPr>
                <w:rFonts w:ascii="Times New Roman" w:eastAsia="Calibri" w:hAnsi="Times New Roman" w:cs="Times New Roman"/>
                <w:color w:val="0070C0"/>
              </w:rPr>
            </w:pPr>
            <w:r w:rsidRPr="00C75456">
              <w:rPr>
                <w:rFonts w:ascii="Times New Roman" w:eastAsia="Calibri" w:hAnsi="Times New Roman" w:cs="Times New Roman"/>
                <w:color w:val="0070C0"/>
              </w:rPr>
              <w:t>Báo cáo này là sản phẩm của Bộ phận Phân tích – Phòng Phát triể</w:t>
            </w:r>
            <w:r>
              <w:rPr>
                <w:rFonts w:ascii="Times New Roman" w:eastAsia="Calibri" w:hAnsi="Times New Roman" w:cs="Times New Roman"/>
                <w:color w:val="0070C0"/>
              </w:rPr>
              <w:t>n và K</w:t>
            </w:r>
            <w:r w:rsidRPr="00C75456">
              <w:rPr>
                <w:rFonts w:ascii="Times New Roman" w:eastAsia="Calibri" w:hAnsi="Times New Roman" w:cs="Times New Roman"/>
                <w:color w:val="0070C0"/>
              </w:rPr>
              <w:t>inh doanh sản phẩm, Khối Nguồn vốn và Kinh doanh tiền tệ củ</w:t>
            </w:r>
            <w:r>
              <w:rPr>
                <w:rFonts w:ascii="Times New Roman" w:eastAsia="Calibri" w:hAnsi="Times New Roman" w:cs="Times New Roman"/>
                <w:color w:val="0070C0"/>
              </w:rPr>
              <w:t>a Ngân hàng Q</w:t>
            </w:r>
            <w:r w:rsidRPr="00C75456">
              <w:rPr>
                <w:rFonts w:ascii="Times New Roman" w:eastAsia="Calibri" w:hAnsi="Times New Roman" w:cs="Times New Roman"/>
                <w:color w:val="0070C0"/>
              </w:rPr>
              <w:t>uân đội nhằm phục vụ nội bộ và khách hàng của MB Bank, không nhằm để xuất đến các đối tượng khác dưới bất cứ hình thức nào</w:t>
            </w:r>
            <w:r w:rsidR="0060458F">
              <w:rPr>
                <w:rFonts w:ascii="Times New Roman" w:eastAsia="Calibri" w:hAnsi="Times New Roman" w:cs="Times New Roman"/>
                <w:color w:val="0070C0"/>
              </w:rPr>
              <w:t>,</w:t>
            </w:r>
          </w:p>
          <w:p w14:paraId="44BF9D5B" w14:textId="77777777" w:rsidR="00B85222" w:rsidRPr="00A21343" w:rsidRDefault="00B85222" w:rsidP="00A21343">
            <w:pPr>
              <w:ind w:right="72"/>
              <w:jc w:val="both"/>
              <w:rPr>
                <w:rFonts w:ascii="Times New Roman" w:eastAsia="Calibri" w:hAnsi="Times New Roman" w:cs="Times New Roman"/>
                <w:color w:val="0070C0"/>
                <w:sz w:val="10"/>
                <w:szCs w:val="10"/>
              </w:rPr>
            </w:pPr>
          </w:p>
          <w:p w14:paraId="06047BA3" w14:textId="10A3A3A5" w:rsidR="00B85222" w:rsidRDefault="00B85222" w:rsidP="00A21343">
            <w:pPr>
              <w:ind w:right="72"/>
              <w:jc w:val="both"/>
              <w:rPr>
                <w:rFonts w:ascii="Times New Roman" w:eastAsia="Calibri" w:hAnsi="Times New Roman" w:cs="Times New Roman"/>
                <w:color w:val="0070C0"/>
              </w:rPr>
            </w:pPr>
            <w:r w:rsidRPr="00C75456">
              <w:rPr>
                <w:rFonts w:ascii="Times New Roman" w:eastAsia="Calibri" w:hAnsi="Times New Roman" w:cs="Times New Roman"/>
                <w:color w:val="0070C0"/>
              </w:rPr>
              <w:t>Nghiên cứu này nhằm mục đích duy nhất là cung cấp thông tin cho độc giả, không đưa ra một lời khuyên mua hay bán hay tham gia vào bất cứ chiến lược kinh doanh sản phẩm nào được đề cập trong báo cáo</w:t>
            </w:r>
            <w:r w:rsidR="0060458F">
              <w:rPr>
                <w:rFonts w:ascii="Times New Roman" w:eastAsia="Calibri" w:hAnsi="Times New Roman" w:cs="Times New Roman"/>
                <w:color w:val="0070C0"/>
              </w:rPr>
              <w:t>,</w:t>
            </w:r>
            <w:r w:rsidRPr="00C75456">
              <w:rPr>
                <w:rFonts w:ascii="Times New Roman" w:eastAsia="Calibri" w:hAnsi="Times New Roman" w:cs="Times New Roman"/>
                <w:color w:val="0070C0"/>
              </w:rPr>
              <w:t xml:space="preserve"> Các thông tin cung cấp trong báo cáo được dẫn xuất từ các nguồn tin cậy</w:t>
            </w:r>
            <w:r>
              <w:rPr>
                <w:rFonts w:ascii="Times New Roman" w:eastAsia="Calibri" w:hAnsi="Times New Roman" w:cs="Times New Roman"/>
                <w:color w:val="0070C0"/>
              </w:rPr>
              <w:t xml:space="preserve">; </w:t>
            </w:r>
            <w:r w:rsidRPr="00C75456">
              <w:rPr>
                <w:rFonts w:ascii="Times New Roman" w:eastAsia="Calibri" w:hAnsi="Times New Roman" w:cs="Times New Roman"/>
                <w:color w:val="0070C0"/>
              </w:rPr>
              <w:t xml:space="preserve">tuy nhiên </w:t>
            </w:r>
            <w:r>
              <w:rPr>
                <w:rFonts w:ascii="Times New Roman" w:eastAsia="Calibri" w:hAnsi="Times New Roman" w:cs="Times New Roman"/>
                <w:color w:val="0070C0"/>
              </w:rPr>
              <w:t>các thông tin, số liệu này chỉ mang tính tham khảo và</w:t>
            </w:r>
            <w:r w:rsidRPr="00C75456">
              <w:rPr>
                <w:rFonts w:ascii="Times New Roman" w:eastAsia="Calibri" w:hAnsi="Times New Roman" w:cs="Times New Roman"/>
                <w:color w:val="0070C0"/>
              </w:rPr>
              <w:t xml:space="preserve"> không đảm bảo về tính chính xác hay đầy đủ của thông tin</w:t>
            </w:r>
            <w:r w:rsidR="0060458F">
              <w:rPr>
                <w:rFonts w:ascii="Times New Roman" w:eastAsia="Calibri" w:hAnsi="Times New Roman" w:cs="Times New Roman"/>
                <w:color w:val="0070C0"/>
              </w:rPr>
              <w:t>,</w:t>
            </w:r>
            <w:r w:rsidRPr="00C75456">
              <w:rPr>
                <w:rFonts w:ascii="Times New Roman" w:eastAsia="Calibri" w:hAnsi="Times New Roman" w:cs="Times New Roman"/>
                <w:color w:val="0070C0"/>
              </w:rPr>
              <w:t xml:space="preserve"> Báo cáo cũng không chịu trách nhiệm về bất cứ trích dẫn hay quan điểm nào được nêu ra</w:t>
            </w:r>
            <w:r w:rsidR="0060458F">
              <w:rPr>
                <w:rFonts w:ascii="Times New Roman" w:eastAsia="Calibri" w:hAnsi="Times New Roman" w:cs="Times New Roman"/>
                <w:color w:val="0070C0"/>
              </w:rPr>
              <w:t>,</w:t>
            </w:r>
            <w:r w:rsidRPr="00C75456">
              <w:rPr>
                <w:rFonts w:ascii="Times New Roman" w:eastAsia="Calibri" w:hAnsi="Times New Roman" w:cs="Times New Roman"/>
                <w:color w:val="0070C0"/>
              </w:rPr>
              <w:t xml:space="preserve"> Các thông tin trong báo cáo không được các bộ phận khác củ</w:t>
            </w:r>
            <w:r>
              <w:rPr>
                <w:rFonts w:ascii="Times New Roman" w:eastAsia="Calibri" w:hAnsi="Times New Roman" w:cs="Times New Roman"/>
                <w:color w:val="0070C0"/>
              </w:rPr>
              <w:t>a Ngân hàng Q</w:t>
            </w:r>
            <w:r w:rsidRPr="00C75456">
              <w:rPr>
                <w:rFonts w:ascii="Times New Roman" w:eastAsia="Calibri" w:hAnsi="Times New Roman" w:cs="Times New Roman"/>
                <w:color w:val="0070C0"/>
              </w:rPr>
              <w:t>uân đội phê duyệt và không phản ánh quan điểm củ</w:t>
            </w:r>
            <w:r>
              <w:rPr>
                <w:rFonts w:ascii="Times New Roman" w:eastAsia="Calibri" w:hAnsi="Times New Roman" w:cs="Times New Roman"/>
                <w:color w:val="0070C0"/>
              </w:rPr>
              <w:t>a Ngân hàng Q</w:t>
            </w:r>
            <w:r w:rsidRPr="00C75456">
              <w:rPr>
                <w:rFonts w:ascii="Times New Roman" w:eastAsia="Calibri" w:hAnsi="Times New Roman" w:cs="Times New Roman"/>
                <w:color w:val="0070C0"/>
              </w:rPr>
              <w:t>uân đội</w:t>
            </w:r>
            <w:r w:rsidR="0060458F">
              <w:rPr>
                <w:rFonts w:ascii="Times New Roman" w:eastAsia="Calibri" w:hAnsi="Times New Roman" w:cs="Times New Roman"/>
                <w:color w:val="0070C0"/>
              </w:rPr>
              <w:t>,</w:t>
            </w:r>
            <w:r w:rsidRPr="00C75456">
              <w:rPr>
                <w:rFonts w:ascii="Times New Roman" w:eastAsia="Calibri" w:hAnsi="Times New Roman" w:cs="Times New Roman"/>
                <w:color w:val="0070C0"/>
              </w:rPr>
              <w:t xml:space="preserve"> Vì vậy, trước khi hành động theo khuyến nghị trong báo cáo người đọc cần xem xét tính hợp lý của khuyến nghị, cân nhắc tới mục tiêu, tình hình tài chính cũng như nhu cầu của bả</w:t>
            </w:r>
            <w:r>
              <w:rPr>
                <w:rFonts w:ascii="Times New Roman" w:eastAsia="Calibri" w:hAnsi="Times New Roman" w:cs="Times New Roman"/>
                <w:color w:val="0070C0"/>
              </w:rPr>
              <w:t>n thân</w:t>
            </w:r>
            <w:r w:rsidR="0060458F">
              <w:rPr>
                <w:rFonts w:ascii="Times New Roman" w:eastAsia="Calibri" w:hAnsi="Times New Roman" w:cs="Times New Roman"/>
                <w:color w:val="0070C0"/>
              </w:rPr>
              <w:t>,</w:t>
            </w:r>
            <w:r>
              <w:rPr>
                <w:rFonts w:ascii="Times New Roman" w:eastAsia="Calibri" w:hAnsi="Times New Roman" w:cs="Times New Roman"/>
                <w:color w:val="0070C0"/>
              </w:rPr>
              <w:t xml:space="preserve"> Ngân hàng Q</w:t>
            </w:r>
            <w:r w:rsidRPr="00C75456">
              <w:rPr>
                <w:rFonts w:ascii="Times New Roman" w:eastAsia="Calibri" w:hAnsi="Times New Roman" w:cs="Times New Roman"/>
                <w:color w:val="0070C0"/>
              </w:rPr>
              <w:t>uân đội sẽ không chịu trách nhiệm nào về bất cứ tổn thất nào, bao gồm và không giới hạn đối với các khoản lỗ, các khoản lợi nhuận bị mất phát sinh từ việc sử dụng/không sử dụng thông tin trong báo cáo</w:t>
            </w:r>
            <w:r w:rsidR="0060458F">
              <w:rPr>
                <w:rFonts w:ascii="Times New Roman" w:eastAsia="Calibri" w:hAnsi="Times New Roman" w:cs="Times New Roman"/>
                <w:color w:val="0070C0"/>
              </w:rPr>
              <w:t>,</w:t>
            </w:r>
            <w:r w:rsidRPr="00C75456">
              <w:rPr>
                <w:rFonts w:ascii="Times New Roman" w:eastAsia="Calibri" w:hAnsi="Times New Roman" w:cs="Times New Roman"/>
                <w:color w:val="0070C0"/>
              </w:rPr>
              <w:t xml:space="preserve"> Để có những tư vấn sâu hơn về các sản phẩm/công cụ tài chính, vui lòng liên hệ với Bộ phận Phân tích – Phòng Phát triể</w:t>
            </w:r>
            <w:r>
              <w:rPr>
                <w:rFonts w:ascii="Times New Roman" w:eastAsia="Calibri" w:hAnsi="Times New Roman" w:cs="Times New Roman"/>
                <w:color w:val="0070C0"/>
              </w:rPr>
              <w:t>n và K</w:t>
            </w:r>
            <w:r w:rsidRPr="00C75456">
              <w:rPr>
                <w:rFonts w:ascii="Times New Roman" w:eastAsia="Calibri" w:hAnsi="Times New Roman" w:cs="Times New Roman"/>
                <w:color w:val="0070C0"/>
              </w:rPr>
              <w:t>inh doanh sản phẩm, Khối Nguồn vốn và Kinh doanh tiền tệ</w:t>
            </w:r>
            <w:r w:rsidR="0060458F">
              <w:rPr>
                <w:rFonts w:ascii="Times New Roman" w:eastAsia="Calibri" w:hAnsi="Times New Roman" w:cs="Times New Roman"/>
                <w:color w:val="0070C0"/>
              </w:rPr>
              <w:t>,</w:t>
            </w:r>
          </w:p>
          <w:p w14:paraId="7507CBF1" w14:textId="77777777" w:rsidR="00B85222" w:rsidRPr="00A21343" w:rsidRDefault="00B85222" w:rsidP="00A21343">
            <w:pPr>
              <w:ind w:right="72"/>
              <w:jc w:val="both"/>
              <w:rPr>
                <w:rFonts w:ascii="Times New Roman" w:eastAsia="Calibri" w:hAnsi="Times New Roman" w:cs="Times New Roman"/>
                <w:color w:val="0070C0"/>
                <w:sz w:val="10"/>
                <w:szCs w:val="10"/>
              </w:rPr>
            </w:pPr>
          </w:p>
          <w:p w14:paraId="4727D170" w14:textId="0558F028" w:rsidR="00B85222" w:rsidRPr="00DC054A" w:rsidRDefault="00B85222" w:rsidP="00DC054A">
            <w:pPr>
              <w:ind w:right="72"/>
              <w:jc w:val="both"/>
              <w:rPr>
                <w:rFonts w:ascii="Times New Roman" w:eastAsia="Calibri" w:hAnsi="Times New Roman" w:cs="Times New Roman"/>
                <w:color w:val="0070C0"/>
              </w:rPr>
            </w:pPr>
            <w:r w:rsidRPr="00C75456">
              <w:rPr>
                <w:rFonts w:ascii="Times New Roman" w:eastAsia="Calibri" w:hAnsi="Times New Roman" w:cs="Times New Roman"/>
                <w:color w:val="0070C0"/>
              </w:rPr>
              <w:t>Việc chuyển giao hoặc sao chép bất cứ phần nào trong báo cáo này bằng bất cứ phương tiện nào bao gồm (và không giới hạn) bởi các phương tiện điện tử, kỹ thuật, sao chép, ghi âm mà không có sự cho phép của Bộ phận Phân tích – Phòng Phát triể</w:t>
            </w:r>
            <w:r>
              <w:rPr>
                <w:rFonts w:ascii="Times New Roman" w:eastAsia="Calibri" w:hAnsi="Times New Roman" w:cs="Times New Roman"/>
                <w:color w:val="0070C0"/>
              </w:rPr>
              <w:t>n và K</w:t>
            </w:r>
            <w:r w:rsidRPr="00C75456">
              <w:rPr>
                <w:rFonts w:ascii="Times New Roman" w:eastAsia="Calibri" w:hAnsi="Times New Roman" w:cs="Times New Roman"/>
                <w:color w:val="0070C0"/>
              </w:rPr>
              <w:t>inh doanh sản phẩm, Khối Nguồn vốn và Kinh doanh tiền tệ, Ngân hàng Quân đội đều bị cấm</w:t>
            </w:r>
            <w:r w:rsidR="0060458F">
              <w:rPr>
                <w:rFonts w:ascii="Times New Roman" w:eastAsia="Calibri" w:hAnsi="Times New Roman" w:cs="Times New Roman"/>
                <w:color w:val="0070C0"/>
              </w:rPr>
              <w:t>,</w:t>
            </w:r>
          </w:p>
        </w:tc>
      </w:tr>
      <w:tr w:rsidR="00B85222" w14:paraId="0095D8DA" w14:textId="77777777" w:rsidTr="002E05BD">
        <w:trPr>
          <w:trHeight w:val="1287"/>
        </w:trPr>
        <w:tc>
          <w:tcPr>
            <w:tcW w:w="15732" w:type="dxa"/>
            <w:gridSpan w:val="6"/>
            <w:tcBorders>
              <w:top w:val="nil"/>
              <w:left w:val="nil"/>
              <w:bottom w:val="nil"/>
              <w:right w:val="nil"/>
            </w:tcBorders>
          </w:tcPr>
          <w:p w14:paraId="0F91E7EC" w14:textId="77777777" w:rsidR="00B85222" w:rsidRPr="00A21343" w:rsidRDefault="00B85222" w:rsidP="00A21343">
            <w:pPr>
              <w:ind w:right="162"/>
              <w:rPr>
                <w:rFonts w:ascii="Times New Roman" w:hAnsi="Times New Roman" w:cs="Times New Roman"/>
                <w:b/>
                <w:noProof/>
                <w:color w:val="1F497D" w:themeColor="text2"/>
                <w:sz w:val="18"/>
                <w:szCs w:val="18"/>
              </w:rPr>
            </w:pPr>
          </w:p>
          <w:p w14:paraId="6B7B04C0" w14:textId="77777777" w:rsidR="00B85222" w:rsidRDefault="00B85222" w:rsidP="00A21343">
            <w:pPr>
              <w:ind w:right="162"/>
              <w:rPr>
                <w:rFonts w:ascii="Times New Roman" w:hAnsi="Times New Roman" w:cs="Times New Roman"/>
                <w:b/>
                <w:noProof/>
                <w:color w:val="1F497D" w:themeColor="text2"/>
                <w:sz w:val="32"/>
                <w:szCs w:val="32"/>
              </w:rPr>
            </w:pPr>
            <w:r w:rsidRPr="00A21343">
              <w:rPr>
                <w:rFonts w:ascii="Times New Roman" w:hAnsi="Times New Roman" w:cs="Times New Roman"/>
                <w:b/>
                <w:noProof/>
                <w:color w:val="1F497D" w:themeColor="text2"/>
                <w:sz w:val="32"/>
                <w:szCs w:val="32"/>
              </w:rPr>
              <w:t xml:space="preserve">THÔNG TIN LIÊN HỆ: </w:t>
            </w:r>
          </w:p>
          <w:p w14:paraId="6972268B" w14:textId="77777777" w:rsidR="00B85222" w:rsidRPr="00A21343" w:rsidRDefault="00B85222" w:rsidP="00A21343">
            <w:pPr>
              <w:ind w:right="162"/>
              <w:rPr>
                <w:rFonts w:ascii="Times New Roman" w:hAnsi="Times New Roman" w:cs="Times New Roman"/>
                <w:b/>
                <w:noProof/>
                <w:color w:val="1F497D" w:themeColor="text2"/>
                <w:sz w:val="10"/>
                <w:szCs w:val="10"/>
              </w:rPr>
            </w:pPr>
          </w:p>
          <w:p w14:paraId="35EF7197" w14:textId="41AD7B48" w:rsidR="00797937" w:rsidRDefault="00B85222" w:rsidP="00797937">
            <w:pPr>
              <w:pStyle w:val="ListParagraph"/>
              <w:numPr>
                <w:ilvl w:val="0"/>
                <w:numId w:val="1"/>
              </w:numPr>
              <w:spacing w:after="0"/>
              <w:ind w:right="162"/>
              <w:rPr>
                <w:color w:val="0070C0"/>
                <w:sz w:val="22"/>
                <w:szCs w:val="22"/>
              </w:rPr>
            </w:pPr>
            <w:r w:rsidRPr="008B57C1">
              <w:rPr>
                <w:b/>
                <w:noProof/>
                <w:color w:val="0070C0"/>
                <w:sz w:val="22"/>
                <w:szCs w:val="22"/>
              </w:rPr>
              <w:t xml:space="preserve">Hoa Hùng Cường – Phụ trách Bộ phận Phân tích     </w:t>
            </w:r>
            <w:r w:rsidRPr="008B57C1">
              <w:rPr>
                <w:b/>
                <w:noProof/>
                <w:color w:val="0070C0"/>
                <w:sz w:val="22"/>
                <w:szCs w:val="22"/>
                <w:lang w:val="en-US"/>
              </w:rPr>
              <w:t xml:space="preserve">            </w:t>
            </w:r>
            <w:r w:rsidR="00B17D14">
              <w:rPr>
                <w:noProof/>
                <w:color w:val="0070C0"/>
                <w:sz w:val="22"/>
                <w:szCs w:val="22"/>
              </w:rPr>
              <w:t>Đt: 024 62</w:t>
            </w:r>
            <w:r w:rsidR="00B17D14">
              <w:rPr>
                <w:noProof/>
                <w:color w:val="0070C0"/>
                <w:sz w:val="22"/>
                <w:szCs w:val="22"/>
                <w:lang w:val="en-US"/>
              </w:rPr>
              <w:t>66</w:t>
            </w:r>
            <w:r w:rsidR="00B17D14">
              <w:rPr>
                <w:noProof/>
                <w:color w:val="0070C0"/>
                <w:sz w:val="22"/>
                <w:szCs w:val="22"/>
              </w:rPr>
              <w:t xml:space="preserve"> </w:t>
            </w:r>
            <w:r w:rsidR="00B17D14">
              <w:rPr>
                <w:noProof/>
                <w:color w:val="0070C0"/>
                <w:sz w:val="22"/>
                <w:szCs w:val="22"/>
                <w:lang w:val="en-US"/>
              </w:rPr>
              <w:t>1088</w:t>
            </w:r>
            <w:r w:rsidRPr="008B57C1">
              <w:rPr>
                <w:noProof/>
                <w:color w:val="0070C0"/>
                <w:sz w:val="22"/>
                <w:szCs w:val="22"/>
              </w:rPr>
              <w:t xml:space="preserve"> (máy lẻ</w:t>
            </w:r>
            <w:r w:rsidR="00F91D1A">
              <w:rPr>
                <w:noProof/>
                <w:color w:val="0070C0"/>
                <w:sz w:val="22"/>
                <w:szCs w:val="22"/>
              </w:rPr>
              <w:t xml:space="preserve">: </w:t>
            </w:r>
            <w:r w:rsidR="00F91D1A">
              <w:rPr>
                <w:noProof/>
                <w:color w:val="0070C0"/>
                <w:sz w:val="22"/>
                <w:szCs w:val="22"/>
                <w:lang w:val="en-US"/>
              </w:rPr>
              <w:t>2532</w:t>
            </w:r>
            <w:r w:rsidRPr="008B57C1">
              <w:rPr>
                <w:noProof/>
                <w:color w:val="0070C0"/>
                <w:sz w:val="22"/>
                <w:szCs w:val="22"/>
              </w:rPr>
              <w:t xml:space="preserve">)      </w:t>
            </w:r>
            <w:r w:rsidRPr="008B57C1">
              <w:rPr>
                <w:noProof/>
                <w:color w:val="0070C0"/>
                <w:sz w:val="22"/>
                <w:szCs w:val="22"/>
                <w:lang w:val="en-US"/>
              </w:rPr>
              <w:t xml:space="preserve">            </w:t>
            </w:r>
            <w:r w:rsidRPr="008B57C1">
              <w:rPr>
                <w:noProof/>
                <w:color w:val="0070C0"/>
                <w:sz w:val="22"/>
                <w:szCs w:val="22"/>
              </w:rPr>
              <w:t xml:space="preserve">Email: </w:t>
            </w:r>
            <w:hyperlink r:id="rId17" w:history="1">
              <w:r w:rsidR="001C3E34" w:rsidRPr="005E41EE">
                <w:rPr>
                  <w:rStyle w:val="Hyperlink"/>
                  <w:noProof/>
                  <w:sz w:val="22"/>
                  <w:szCs w:val="22"/>
                  <w:lang w:val="en-US"/>
                </w:rPr>
                <w:t>C</w:t>
              </w:r>
              <w:r w:rsidR="001C3E34" w:rsidRPr="005E41EE">
                <w:rPr>
                  <w:rStyle w:val="Hyperlink"/>
                  <w:noProof/>
                  <w:sz w:val="22"/>
                  <w:szCs w:val="22"/>
                </w:rPr>
                <w:t>uonghh@mbbank</w:t>
              </w:r>
              <w:r w:rsidR="0060458F">
                <w:rPr>
                  <w:rStyle w:val="Hyperlink"/>
                  <w:noProof/>
                  <w:sz w:val="22"/>
                  <w:szCs w:val="22"/>
                </w:rPr>
                <w:t>,</w:t>
              </w:r>
              <w:r w:rsidR="001C3E34" w:rsidRPr="005E41EE">
                <w:rPr>
                  <w:rStyle w:val="Hyperlink"/>
                  <w:noProof/>
                  <w:sz w:val="22"/>
                  <w:szCs w:val="22"/>
                </w:rPr>
                <w:t>com</w:t>
              </w:r>
              <w:r w:rsidR="0060458F">
                <w:rPr>
                  <w:rStyle w:val="Hyperlink"/>
                  <w:noProof/>
                  <w:sz w:val="22"/>
                  <w:szCs w:val="22"/>
                </w:rPr>
                <w:t>,</w:t>
              </w:r>
              <w:r w:rsidR="001C3E34" w:rsidRPr="005E41EE">
                <w:rPr>
                  <w:rStyle w:val="Hyperlink"/>
                  <w:noProof/>
                  <w:sz w:val="22"/>
                  <w:szCs w:val="22"/>
                </w:rPr>
                <w:t>vn</w:t>
              </w:r>
            </w:hyperlink>
          </w:p>
          <w:p w14:paraId="765DB726" w14:textId="63E08591" w:rsidR="001C3E34" w:rsidRPr="00797937" w:rsidRDefault="001C3E34" w:rsidP="00797937">
            <w:pPr>
              <w:pStyle w:val="ListParagraph"/>
              <w:numPr>
                <w:ilvl w:val="0"/>
                <w:numId w:val="1"/>
              </w:numPr>
              <w:spacing w:after="0"/>
              <w:ind w:right="162"/>
              <w:rPr>
                <w:color w:val="0070C0"/>
                <w:sz w:val="22"/>
                <w:szCs w:val="22"/>
              </w:rPr>
            </w:pPr>
            <w:r>
              <w:rPr>
                <w:b/>
                <w:noProof/>
                <w:color w:val="0070C0"/>
                <w:sz w:val="22"/>
                <w:szCs w:val="22"/>
                <w:lang w:val="en-US"/>
              </w:rPr>
              <w:t xml:space="preserve">Nguyễn Hữu Đạt – Chuyên viên Phân tích                             </w:t>
            </w:r>
            <w:r>
              <w:rPr>
                <w:noProof/>
                <w:color w:val="0070C0"/>
                <w:sz w:val="22"/>
                <w:szCs w:val="22"/>
                <w:lang w:val="en-US"/>
              </w:rPr>
              <w:t xml:space="preserve">Đt: 024 6266 1088 (máy lẻ: 2533)                  Email: </w:t>
            </w:r>
            <w:hyperlink r:id="rId18" w:history="1">
              <w:r w:rsidRPr="005E41EE">
                <w:rPr>
                  <w:rStyle w:val="Hyperlink"/>
                  <w:noProof/>
                  <w:sz w:val="22"/>
                  <w:szCs w:val="22"/>
                  <w:lang w:val="en-US"/>
                </w:rPr>
                <w:t>Datnh1@mbbank</w:t>
              </w:r>
              <w:r w:rsidR="0060458F">
                <w:rPr>
                  <w:rStyle w:val="Hyperlink"/>
                  <w:noProof/>
                  <w:sz w:val="22"/>
                  <w:szCs w:val="22"/>
                  <w:lang w:val="en-US"/>
                </w:rPr>
                <w:t>,</w:t>
              </w:r>
              <w:r w:rsidRPr="005E41EE">
                <w:rPr>
                  <w:rStyle w:val="Hyperlink"/>
                  <w:noProof/>
                  <w:sz w:val="22"/>
                  <w:szCs w:val="22"/>
                  <w:lang w:val="en-US"/>
                </w:rPr>
                <w:t>com</w:t>
              </w:r>
              <w:r w:rsidR="0060458F">
                <w:rPr>
                  <w:rStyle w:val="Hyperlink"/>
                  <w:noProof/>
                  <w:sz w:val="22"/>
                  <w:szCs w:val="22"/>
                  <w:lang w:val="en-US"/>
                </w:rPr>
                <w:t>,</w:t>
              </w:r>
              <w:r w:rsidRPr="005E41EE">
                <w:rPr>
                  <w:rStyle w:val="Hyperlink"/>
                  <w:noProof/>
                  <w:sz w:val="22"/>
                  <w:szCs w:val="22"/>
                  <w:lang w:val="en-US"/>
                </w:rPr>
                <w:t>vn</w:t>
              </w:r>
            </w:hyperlink>
            <w:r>
              <w:rPr>
                <w:noProof/>
                <w:color w:val="0070C0"/>
                <w:sz w:val="22"/>
                <w:szCs w:val="22"/>
                <w:lang w:val="en-US"/>
              </w:rPr>
              <w:t xml:space="preserve">   </w:t>
            </w:r>
          </w:p>
          <w:p w14:paraId="651C0FC5" w14:textId="0F8571C0" w:rsidR="00B85222" w:rsidRPr="00DC054A" w:rsidRDefault="004E5E49" w:rsidP="0069566E">
            <w:pPr>
              <w:pStyle w:val="ListParagraph"/>
              <w:spacing w:after="0"/>
              <w:ind w:left="900" w:right="162"/>
              <w:rPr>
                <w:color w:val="0070C0"/>
                <w:sz w:val="22"/>
                <w:szCs w:val="22"/>
              </w:rPr>
            </w:pPr>
            <w:r>
              <w:rPr>
                <w:b/>
                <w:noProof/>
                <w:color w:val="0070C0"/>
                <w:sz w:val="22"/>
                <w:szCs w:val="22"/>
                <w:lang w:val="en-US"/>
              </w:rPr>
              <w:t xml:space="preserve">                                                                                </w:t>
            </w:r>
          </w:p>
        </w:tc>
      </w:tr>
    </w:tbl>
    <w:p w14:paraId="0FACE656" w14:textId="77777777" w:rsidR="00B71B10" w:rsidRPr="00BA4426" w:rsidRDefault="00B71B10" w:rsidP="008A3236">
      <w:pPr>
        <w:rPr>
          <w:rFonts w:ascii="Times New Roman" w:hAnsi="Times New Roman" w:cs="Times New Roman"/>
        </w:rPr>
      </w:pPr>
    </w:p>
    <w:sectPr w:rsidR="00B71B10" w:rsidRPr="00BA4426" w:rsidSect="00727A9F">
      <w:pgSz w:w="15840" w:h="12240" w:orient="landscape"/>
      <w:pgMar w:top="0" w:right="0" w:bottom="0" w:left="8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E76031"/>
    <w:multiLevelType w:val="hybridMultilevel"/>
    <w:tmpl w:val="A6EAD93A"/>
    <w:lvl w:ilvl="0" w:tplc="1F369EA8">
      <w:start w:val="1"/>
      <w:numFmt w:val="bullet"/>
      <w:lvlText w:val=""/>
      <w:lvlJc w:val="left"/>
      <w:pPr>
        <w:ind w:left="900" w:hanging="360"/>
      </w:pPr>
      <w:rPr>
        <w:rFonts w:ascii="Symbol" w:hAnsi="Symbol" w:hint="default"/>
        <w:color w:val="0070C0"/>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15:restartNumberingAfterBreak="0">
    <w:nsid w:val="16225CB8"/>
    <w:multiLevelType w:val="hybridMultilevel"/>
    <w:tmpl w:val="7946D8BC"/>
    <w:lvl w:ilvl="0" w:tplc="255EE64E">
      <w:numFmt w:val="bullet"/>
      <w:lvlText w:val="-"/>
      <w:lvlJc w:val="left"/>
      <w:pPr>
        <w:ind w:left="557" w:hanging="360"/>
      </w:pPr>
      <w:rPr>
        <w:rFonts w:ascii="Times New Roman" w:eastAsia="Calibri" w:hAnsi="Times New Roman" w:cs="Times New Roman" w:hint="default"/>
        <w:color w:val="0070C0"/>
      </w:rPr>
    </w:lvl>
    <w:lvl w:ilvl="1" w:tplc="04090003">
      <w:start w:val="1"/>
      <w:numFmt w:val="bullet"/>
      <w:lvlText w:val="o"/>
      <w:lvlJc w:val="left"/>
      <w:pPr>
        <w:ind w:left="1277" w:hanging="360"/>
      </w:pPr>
      <w:rPr>
        <w:rFonts w:ascii="Courier New" w:hAnsi="Courier New" w:cs="Courier New" w:hint="default"/>
      </w:rPr>
    </w:lvl>
    <w:lvl w:ilvl="2" w:tplc="04090005">
      <w:start w:val="1"/>
      <w:numFmt w:val="bullet"/>
      <w:lvlText w:val=""/>
      <w:lvlJc w:val="left"/>
      <w:pPr>
        <w:ind w:left="1997" w:hanging="360"/>
      </w:pPr>
      <w:rPr>
        <w:rFonts w:ascii="Wingdings" w:hAnsi="Wingdings" w:hint="default"/>
      </w:rPr>
    </w:lvl>
    <w:lvl w:ilvl="3" w:tplc="04090001">
      <w:start w:val="1"/>
      <w:numFmt w:val="bullet"/>
      <w:lvlText w:val=""/>
      <w:lvlJc w:val="left"/>
      <w:pPr>
        <w:ind w:left="2717" w:hanging="360"/>
      </w:pPr>
      <w:rPr>
        <w:rFonts w:ascii="Symbol" w:hAnsi="Symbol" w:hint="default"/>
      </w:rPr>
    </w:lvl>
    <w:lvl w:ilvl="4" w:tplc="04090003">
      <w:start w:val="1"/>
      <w:numFmt w:val="bullet"/>
      <w:lvlText w:val="o"/>
      <w:lvlJc w:val="left"/>
      <w:pPr>
        <w:ind w:left="3437" w:hanging="360"/>
      </w:pPr>
      <w:rPr>
        <w:rFonts w:ascii="Courier New" w:hAnsi="Courier New" w:cs="Courier New" w:hint="default"/>
      </w:rPr>
    </w:lvl>
    <w:lvl w:ilvl="5" w:tplc="04090005">
      <w:start w:val="1"/>
      <w:numFmt w:val="bullet"/>
      <w:lvlText w:val=""/>
      <w:lvlJc w:val="left"/>
      <w:pPr>
        <w:ind w:left="4157" w:hanging="360"/>
      </w:pPr>
      <w:rPr>
        <w:rFonts w:ascii="Wingdings" w:hAnsi="Wingdings" w:hint="default"/>
      </w:rPr>
    </w:lvl>
    <w:lvl w:ilvl="6" w:tplc="04090001">
      <w:start w:val="1"/>
      <w:numFmt w:val="bullet"/>
      <w:lvlText w:val=""/>
      <w:lvlJc w:val="left"/>
      <w:pPr>
        <w:ind w:left="4877" w:hanging="360"/>
      </w:pPr>
      <w:rPr>
        <w:rFonts w:ascii="Symbol" w:hAnsi="Symbol" w:hint="default"/>
      </w:rPr>
    </w:lvl>
    <w:lvl w:ilvl="7" w:tplc="04090003">
      <w:start w:val="1"/>
      <w:numFmt w:val="bullet"/>
      <w:lvlText w:val="o"/>
      <w:lvlJc w:val="left"/>
      <w:pPr>
        <w:ind w:left="5597" w:hanging="360"/>
      </w:pPr>
      <w:rPr>
        <w:rFonts w:ascii="Courier New" w:hAnsi="Courier New" w:cs="Courier New" w:hint="default"/>
      </w:rPr>
    </w:lvl>
    <w:lvl w:ilvl="8" w:tplc="04090005">
      <w:start w:val="1"/>
      <w:numFmt w:val="bullet"/>
      <w:lvlText w:val=""/>
      <w:lvlJc w:val="left"/>
      <w:pPr>
        <w:ind w:left="6317" w:hanging="360"/>
      </w:pPr>
      <w:rPr>
        <w:rFonts w:ascii="Wingdings" w:hAnsi="Wingdings" w:hint="default"/>
      </w:rPr>
    </w:lvl>
  </w:abstractNum>
  <w:abstractNum w:abstractNumId="2" w15:restartNumberingAfterBreak="0">
    <w:nsid w:val="1D10381D"/>
    <w:multiLevelType w:val="hybridMultilevel"/>
    <w:tmpl w:val="DF6276EC"/>
    <w:lvl w:ilvl="0" w:tplc="FF62E006">
      <w:start w:val="10"/>
      <w:numFmt w:val="bullet"/>
      <w:lvlText w:val="-"/>
      <w:lvlJc w:val="left"/>
      <w:pPr>
        <w:ind w:left="720" w:hanging="360"/>
      </w:pPr>
      <w:rPr>
        <w:rFonts w:ascii="Calibri" w:eastAsiaTheme="minorHAnsi" w:hAnsi="Calibri" w:cs="Calibri" w:hint="default"/>
        <w:color w:val="0070C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0A7031"/>
    <w:multiLevelType w:val="hybridMultilevel"/>
    <w:tmpl w:val="1BE6A1F6"/>
    <w:lvl w:ilvl="0" w:tplc="1B6AF798">
      <w:start w:val="10"/>
      <w:numFmt w:val="bullet"/>
      <w:lvlText w:val="-"/>
      <w:lvlJc w:val="left"/>
      <w:pPr>
        <w:ind w:left="720" w:hanging="360"/>
      </w:pPr>
      <w:rPr>
        <w:rFonts w:ascii="Times New Roman" w:eastAsiaTheme="minorHAnsi" w:hAnsi="Times New Roman" w:cs="Times New Roman" w:hint="default"/>
        <w:color w:val="0070C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8228248">
    <w:abstractNumId w:val="0"/>
  </w:num>
  <w:num w:numId="2" w16cid:durableId="1004429964">
    <w:abstractNumId w:val="1"/>
  </w:num>
  <w:num w:numId="3" w16cid:durableId="1415281395">
    <w:abstractNumId w:val="3"/>
  </w:num>
  <w:num w:numId="4" w16cid:durableId="9602337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426"/>
    <w:rsid w:val="00000067"/>
    <w:rsid w:val="00000175"/>
    <w:rsid w:val="00000241"/>
    <w:rsid w:val="00000526"/>
    <w:rsid w:val="000007CD"/>
    <w:rsid w:val="00001602"/>
    <w:rsid w:val="0000161F"/>
    <w:rsid w:val="00001650"/>
    <w:rsid w:val="00001C5F"/>
    <w:rsid w:val="00002212"/>
    <w:rsid w:val="00002551"/>
    <w:rsid w:val="000028D2"/>
    <w:rsid w:val="0000291F"/>
    <w:rsid w:val="00002C3B"/>
    <w:rsid w:val="00002E3E"/>
    <w:rsid w:val="0000303E"/>
    <w:rsid w:val="00003079"/>
    <w:rsid w:val="00003231"/>
    <w:rsid w:val="0000366C"/>
    <w:rsid w:val="00003AEC"/>
    <w:rsid w:val="00003AF6"/>
    <w:rsid w:val="00003DE1"/>
    <w:rsid w:val="00004359"/>
    <w:rsid w:val="0000484B"/>
    <w:rsid w:val="00004A2B"/>
    <w:rsid w:val="00005673"/>
    <w:rsid w:val="00005AD3"/>
    <w:rsid w:val="00005DFC"/>
    <w:rsid w:val="00006A46"/>
    <w:rsid w:val="00006FA1"/>
    <w:rsid w:val="00006FE8"/>
    <w:rsid w:val="00007383"/>
    <w:rsid w:val="000077A5"/>
    <w:rsid w:val="00007EFD"/>
    <w:rsid w:val="00007FC8"/>
    <w:rsid w:val="00010B89"/>
    <w:rsid w:val="00010BF7"/>
    <w:rsid w:val="000114CD"/>
    <w:rsid w:val="00011B7B"/>
    <w:rsid w:val="00011F31"/>
    <w:rsid w:val="00012205"/>
    <w:rsid w:val="00012443"/>
    <w:rsid w:val="0001246E"/>
    <w:rsid w:val="00012B41"/>
    <w:rsid w:val="00012F8D"/>
    <w:rsid w:val="000131D4"/>
    <w:rsid w:val="00013241"/>
    <w:rsid w:val="00013664"/>
    <w:rsid w:val="0001399F"/>
    <w:rsid w:val="000139FD"/>
    <w:rsid w:val="00013EFA"/>
    <w:rsid w:val="0001414B"/>
    <w:rsid w:val="0001448F"/>
    <w:rsid w:val="0001451A"/>
    <w:rsid w:val="0001456B"/>
    <w:rsid w:val="000147DB"/>
    <w:rsid w:val="000148AD"/>
    <w:rsid w:val="00014C9C"/>
    <w:rsid w:val="00014F04"/>
    <w:rsid w:val="00014F5E"/>
    <w:rsid w:val="000159A9"/>
    <w:rsid w:val="00015A2C"/>
    <w:rsid w:val="0001665D"/>
    <w:rsid w:val="00016B54"/>
    <w:rsid w:val="00016C11"/>
    <w:rsid w:val="00016D23"/>
    <w:rsid w:val="00016EA4"/>
    <w:rsid w:val="000178B1"/>
    <w:rsid w:val="00017CA9"/>
    <w:rsid w:val="00017CE5"/>
    <w:rsid w:val="00017D06"/>
    <w:rsid w:val="00017EE6"/>
    <w:rsid w:val="00017F3B"/>
    <w:rsid w:val="000202C9"/>
    <w:rsid w:val="00020343"/>
    <w:rsid w:val="000203B0"/>
    <w:rsid w:val="00020D95"/>
    <w:rsid w:val="00021020"/>
    <w:rsid w:val="0002105E"/>
    <w:rsid w:val="00021739"/>
    <w:rsid w:val="00021D52"/>
    <w:rsid w:val="00021D59"/>
    <w:rsid w:val="00022A97"/>
    <w:rsid w:val="00022B44"/>
    <w:rsid w:val="00022FC1"/>
    <w:rsid w:val="00023486"/>
    <w:rsid w:val="00023688"/>
    <w:rsid w:val="00023B0C"/>
    <w:rsid w:val="000245B7"/>
    <w:rsid w:val="0002465D"/>
    <w:rsid w:val="00024921"/>
    <w:rsid w:val="000249DE"/>
    <w:rsid w:val="00025052"/>
    <w:rsid w:val="00025196"/>
    <w:rsid w:val="0002523B"/>
    <w:rsid w:val="0002538C"/>
    <w:rsid w:val="00025B80"/>
    <w:rsid w:val="00025E4F"/>
    <w:rsid w:val="00027046"/>
    <w:rsid w:val="00027A89"/>
    <w:rsid w:val="00027CD6"/>
    <w:rsid w:val="00027F98"/>
    <w:rsid w:val="00030252"/>
    <w:rsid w:val="000302AC"/>
    <w:rsid w:val="000316F4"/>
    <w:rsid w:val="00031C7A"/>
    <w:rsid w:val="000326B8"/>
    <w:rsid w:val="0003278D"/>
    <w:rsid w:val="00032B07"/>
    <w:rsid w:val="00032C3E"/>
    <w:rsid w:val="000331CF"/>
    <w:rsid w:val="0003373C"/>
    <w:rsid w:val="00033FB4"/>
    <w:rsid w:val="00034563"/>
    <w:rsid w:val="0003492B"/>
    <w:rsid w:val="00034C1B"/>
    <w:rsid w:val="00034C72"/>
    <w:rsid w:val="00034E11"/>
    <w:rsid w:val="00035113"/>
    <w:rsid w:val="00035223"/>
    <w:rsid w:val="00035DEC"/>
    <w:rsid w:val="00036414"/>
    <w:rsid w:val="0003682C"/>
    <w:rsid w:val="00037473"/>
    <w:rsid w:val="0003751A"/>
    <w:rsid w:val="00037ABB"/>
    <w:rsid w:val="00037D37"/>
    <w:rsid w:val="00037EAA"/>
    <w:rsid w:val="00040693"/>
    <w:rsid w:val="000406A5"/>
    <w:rsid w:val="000406C0"/>
    <w:rsid w:val="0004087D"/>
    <w:rsid w:val="0004095A"/>
    <w:rsid w:val="000409D9"/>
    <w:rsid w:val="00040A43"/>
    <w:rsid w:val="00040B56"/>
    <w:rsid w:val="000411BD"/>
    <w:rsid w:val="00041312"/>
    <w:rsid w:val="00041383"/>
    <w:rsid w:val="000414C9"/>
    <w:rsid w:val="00041878"/>
    <w:rsid w:val="00041AD4"/>
    <w:rsid w:val="000421C3"/>
    <w:rsid w:val="000426F3"/>
    <w:rsid w:val="000427C5"/>
    <w:rsid w:val="0004284C"/>
    <w:rsid w:val="00042902"/>
    <w:rsid w:val="00042F8B"/>
    <w:rsid w:val="0004318A"/>
    <w:rsid w:val="00043207"/>
    <w:rsid w:val="0004335D"/>
    <w:rsid w:val="0004359E"/>
    <w:rsid w:val="00043706"/>
    <w:rsid w:val="0004370B"/>
    <w:rsid w:val="0004396C"/>
    <w:rsid w:val="00043F7E"/>
    <w:rsid w:val="000442E0"/>
    <w:rsid w:val="000443EB"/>
    <w:rsid w:val="000447AD"/>
    <w:rsid w:val="0004484A"/>
    <w:rsid w:val="0004484F"/>
    <w:rsid w:val="0004588D"/>
    <w:rsid w:val="000458CA"/>
    <w:rsid w:val="00045A60"/>
    <w:rsid w:val="00046161"/>
    <w:rsid w:val="0004794C"/>
    <w:rsid w:val="00047AA4"/>
    <w:rsid w:val="0005011B"/>
    <w:rsid w:val="00051308"/>
    <w:rsid w:val="00051453"/>
    <w:rsid w:val="0005187C"/>
    <w:rsid w:val="00051C28"/>
    <w:rsid w:val="00051C81"/>
    <w:rsid w:val="0005218F"/>
    <w:rsid w:val="0005261C"/>
    <w:rsid w:val="00052BAE"/>
    <w:rsid w:val="00052F46"/>
    <w:rsid w:val="00053016"/>
    <w:rsid w:val="000535CA"/>
    <w:rsid w:val="0005396F"/>
    <w:rsid w:val="0005400C"/>
    <w:rsid w:val="000546A8"/>
    <w:rsid w:val="000549A3"/>
    <w:rsid w:val="000551BB"/>
    <w:rsid w:val="000553B8"/>
    <w:rsid w:val="000559D2"/>
    <w:rsid w:val="0005613B"/>
    <w:rsid w:val="000562D6"/>
    <w:rsid w:val="000567AD"/>
    <w:rsid w:val="00056C4D"/>
    <w:rsid w:val="00056F85"/>
    <w:rsid w:val="00057002"/>
    <w:rsid w:val="000571D5"/>
    <w:rsid w:val="000572C5"/>
    <w:rsid w:val="00057426"/>
    <w:rsid w:val="000577C7"/>
    <w:rsid w:val="00057B1B"/>
    <w:rsid w:val="00057D70"/>
    <w:rsid w:val="000600A7"/>
    <w:rsid w:val="000600DF"/>
    <w:rsid w:val="0006049C"/>
    <w:rsid w:val="0006079C"/>
    <w:rsid w:val="00060878"/>
    <w:rsid w:val="00060A4A"/>
    <w:rsid w:val="00060B58"/>
    <w:rsid w:val="00060C02"/>
    <w:rsid w:val="00060D41"/>
    <w:rsid w:val="00060F17"/>
    <w:rsid w:val="00061551"/>
    <w:rsid w:val="000615CA"/>
    <w:rsid w:val="00061FC9"/>
    <w:rsid w:val="00062788"/>
    <w:rsid w:val="00062C1A"/>
    <w:rsid w:val="00062C28"/>
    <w:rsid w:val="00062D31"/>
    <w:rsid w:val="0006300D"/>
    <w:rsid w:val="00063267"/>
    <w:rsid w:val="00063588"/>
    <w:rsid w:val="00063B88"/>
    <w:rsid w:val="00063C72"/>
    <w:rsid w:val="000643E8"/>
    <w:rsid w:val="00064515"/>
    <w:rsid w:val="000649CA"/>
    <w:rsid w:val="00065031"/>
    <w:rsid w:val="0006510C"/>
    <w:rsid w:val="000652A3"/>
    <w:rsid w:val="000652A4"/>
    <w:rsid w:val="00065DA2"/>
    <w:rsid w:val="00065DC3"/>
    <w:rsid w:val="000661C7"/>
    <w:rsid w:val="00066B22"/>
    <w:rsid w:val="00066B58"/>
    <w:rsid w:val="00066CA2"/>
    <w:rsid w:val="00066E5C"/>
    <w:rsid w:val="0006705B"/>
    <w:rsid w:val="0006790C"/>
    <w:rsid w:val="00067D68"/>
    <w:rsid w:val="00067E5D"/>
    <w:rsid w:val="000703A0"/>
    <w:rsid w:val="0007051F"/>
    <w:rsid w:val="00070AE3"/>
    <w:rsid w:val="00070AFA"/>
    <w:rsid w:val="00070E8A"/>
    <w:rsid w:val="000717DE"/>
    <w:rsid w:val="00071800"/>
    <w:rsid w:val="000719CD"/>
    <w:rsid w:val="00071FBC"/>
    <w:rsid w:val="00072C8D"/>
    <w:rsid w:val="000736F3"/>
    <w:rsid w:val="00073BAF"/>
    <w:rsid w:val="00073C63"/>
    <w:rsid w:val="0007401F"/>
    <w:rsid w:val="00074292"/>
    <w:rsid w:val="0007429D"/>
    <w:rsid w:val="00074BDB"/>
    <w:rsid w:val="00074E8A"/>
    <w:rsid w:val="00074FB5"/>
    <w:rsid w:val="00074FC9"/>
    <w:rsid w:val="000753A7"/>
    <w:rsid w:val="000757DB"/>
    <w:rsid w:val="00076686"/>
    <w:rsid w:val="00076A04"/>
    <w:rsid w:val="00077168"/>
    <w:rsid w:val="00077963"/>
    <w:rsid w:val="000779D3"/>
    <w:rsid w:val="00077AD1"/>
    <w:rsid w:val="0008059E"/>
    <w:rsid w:val="000809A7"/>
    <w:rsid w:val="00080C40"/>
    <w:rsid w:val="000811B3"/>
    <w:rsid w:val="000812C4"/>
    <w:rsid w:val="00081519"/>
    <w:rsid w:val="000817CC"/>
    <w:rsid w:val="00081B52"/>
    <w:rsid w:val="00081CAB"/>
    <w:rsid w:val="000824E2"/>
    <w:rsid w:val="00082778"/>
    <w:rsid w:val="00082938"/>
    <w:rsid w:val="00082CFA"/>
    <w:rsid w:val="0008324E"/>
    <w:rsid w:val="0008375E"/>
    <w:rsid w:val="0008386F"/>
    <w:rsid w:val="00083A8D"/>
    <w:rsid w:val="00083C75"/>
    <w:rsid w:val="00084859"/>
    <w:rsid w:val="00084A24"/>
    <w:rsid w:val="00084DF2"/>
    <w:rsid w:val="00085029"/>
    <w:rsid w:val="000850E7"/>
    <w:rsid w:val="0008514F"/>
    <w:rsid w:val="00085442"/>
    <w:rsid w:val="0008581B"/>
    <w:rsid w:val="00085991"/>
    <w:rsid w:val="00085C68"/>
    <w:rsid w:val="0008616D"/>
    <w:rsid w:val="000871B7"/>
    <w:rsid w:val="0008787F"/>
    <w:rsid w:val="00087A78"/>
    <w:rsid w:val="00087CA9"/>
    <w:rsid w:val="00087DA1"/>
    <w:rsid w:val="00087E82"/>
    <w:rsid w:val="00090308"/>
    <w:rsid w:val="000903FC"/>
    <w:rsid w:val="000904EF"/>
    <w:rsid w:val="00090618"/>
    <w:rsid w:val="000909DD"/>
    <w:rsid w:val="00090B8B"/>
    <w:rsid w:val="00090C62"/>
    <w:rsid w:val="00090F21"/>
    <w:rsid w:val="00090FFD"/>
    <w:rsid w:val="00091359"/>
    <w:rsid w:val="00091A36"/>
    <w:rsid w:val="00092117"/>
    <w:rsid w:val="000922FD"/>
    <w:rsid w:val="00092666"/>
    <w:rsid w:val="00092832"/>
    <w:rsid w:val="00092BF9"/>
    <w:rsid w:val="00092C73"/>
    <w:rsid w:val="00092DA1"/>
    <w:rsid w:val="00092F49"/>
    <w:rsid w:val="00093067"/>
    <w:rsid w:val="000933C0"/>
    <w:rsid w:val="000938DD"/>
    <w:rsid w:val="00093EE9"/>
    <w:rsid w:val="00094E53"/>
    <w:rsid w:val="000951E9"/>
    <w:rsid w:val="0009524F"/>
    <w:rsid w:val="00095A7D"/>
    <w:rsid w:val="000961F5"/>
    <w:rsid w:val="000965A1"/>
    <w:rsid w:val="00096830"/>
    <w:rsid w:val="00096A55"/>
    <w:rsid w:val="00096B35"/>
    <w:rsid w:val="00096BD4"/>
    <w:rsid w:val="00096C24"/>
    <w:rsid w:val="000A01D2"/>
    <w:rsid w:val="000A02BF"/>
    <w:rsid w:val="000A047A"/>
    <w:rsid w:val="000A0630"/>
    <w:rsid w:val="000A0C24"/>
    <w:rsid w:val="000A0F39"/>
    <w:rsid w:val="000A0FB8"/>
    <w:rsid w:val="000A123E"/>
    <w:rsid w:val="000A1309"/>
    <w:rsid w:val="000A14E7"/>
    <w:rsid w:val="000A1543"/>
    <w:rsid w:val="000A1993"/>
    <w:rsid w:val="000A2288"/>
    <w:rsid w:val="000A24E1"/>
    <w:rsid w:val="000A2B33"/>
    <w:rsid w:val="000A2CAC"/>
    <w:rsid w:val="000A34FB"/>
    <w:rsid w:val="000A3559"/>
    <w:rsid w:val="000A371B"/>
    <w:rsid w:val="000A389C"/>
    <w:rsid w:val="000A3995"/>
    <w:rsid w:val="000A3B0F"/>
    <w:rsid w:val="000A3B77"/>
    <w:rsid w:val="000A3E8F"/>
    <w:rsid w:val="000A47D2"/>
    <w:rsid w:val="000A5414"/>
    <w:rsid w:val="000A5BD7"/>
    <w:rsid w:val="000A6095"/>
    <w:rsid w:val="000A7380"/>
    <w:rsid w:val="000A7398"/>
    <w:rsid w:val="000A755C"/>
    <w:rsid w:val="000A7844"/>
    <w:rsid w:val="000A7C11"/>
    <w:rsid w:val="000A7CEF"/>
    <w:rsid w:val="000B00E5"/>
    <w:rsid w:val="000B054A"/>
    <w:rsid w:val="000B05C7"/>
    <w:rsid w:val="000B0831"/>
    <w:rsid w:val="000B0A66"/>
    <w:rsid w:val="000B0D8A"/>
    <w:rsid w:val="000B12F3"/>
    <w:rsid w:val="000B1617"/>
    <w:rsid w:val="000B16BF"/>
    <w:rsid w:val="000B185B"/>
    <w:rsid w:val="000B21DE"/>
    <w:rsid w:val="000B220F"/>
    <w:rsid w:val="000B2414"/>
    <w:rsid w:val="000B24A7"/>
    <w:rsid w:val="000B24C4"/>
    <w:rsid w:val="000B27CB"/>
    <w:rsid w:val="000B29E1"/>
    <w:rsid w:val="000B2A9F"/>
    <w:rsid w:val="000B2CE1"/>
    <w:rsid w:val="000B34A3"/>
    <w:rsid w:val="000B3B16"/>
    <w:rsid w:val="000B4A73"/>
    <w:rsid w:val="000B5132"/>
    <w:rsid w:val="000B51EF"/>
    <w:rsid w:val="000B56B4"/>
    <w:rsid w:val="000B5DDD"/>
    <w:rsid w:val="000B6CAE"/>
    <w:rsid w:val="000B7178"/>
    <w:rsid w:val="000B774C"/>
    <w:rsid w:val="000B7AB8"/>
    <w:rsid w:val="000B7E97"/>
    <w:rsid w:val="000C0B84"/>
    <w:rsid w:val="000C0C59"/>
    <w:rsid w:val="000C1088"/>
    <w:rsid w:val="000C191A"/>
    <w:rsid w:val="000C19A0"/>
    <w:rsid w:val="000C1A82"/>
    <w:rsid w:val="000C1B60"/>
    <w:rsid w:val="000C2257"/>
    <w:rsid w:val="000C2719"/>
    <w:rsid w:val="000C2814"/>
    <w:rsid w:val="000C2A99"/>
    <w:rsid w:val="000C3786"/>
    <w:rsid w:val="000C4E0B"/>
    <w:rsid w:val="000C58F2"/>
    <w:rsid w:val="000C5C2F"/>
    <w:rsid w:val="000C5EA5"/>
    <w:rsid w:val="000C6589"/>
    <w:rsid w:val="000C67DF"/>
    <w:rsid w:val="000C68D2"/>
    <w:rsid w:val="000C6920"/>
    <w:rsid w:val="000C69FA"/>
    <w:rsid w:val="000C6A73"/>
    <w:rsid w:val="000C73CE"/>
    <w:rsid w:val="000C7724"/>
    <w:rsid w:val="000C7776"/>
    <w:rsid w:val="000C7859"/>
    <w:rsid w:val="000C78B8"/>
    <w:rsid w:val="000C7FEB"/>
    <w:rsid w:val="000D0027"/>
    <w:rsid w:val="000D0116"/>
    <w:rsid w:val="000D0731"/>
    <w:rsid w:val="000D082E"/>
    <w:rsid w:val="000D103D"/>
    <w:rsid w:val="000D13D8"/>
    <w:rsid w:val="000D18CA"/>
    <w:rsid w:val="000D1D80"/>
    <w:rsid w:val="000D1EC7"/>
    <w:rsid w:val="000D20AD"/>
    <w:rsid w:val="000D20E5"/>
    <w:rsid w:val="000D2114"/>
    <w:rsid w:val="000D2A0E"/>
    <w:rsid w:val="000D2A4C"/>
    <w:rsid w:val="000D2AEF"/>
    <w:rsid w:val="000D2B61"/>
    <w:rsid w:val="000D2BE5"/>
    <w:rsid w:val="000D337B"/>
    <w:rsid w:val="000D3463"/>
    <w:rsid w:val="000D34FF"/>
    <w:rsid w:val="000D3641"/>
    <w:rsid w:val="000D36F5"/>
    <w:rsid w:val="000D420D"/>
    <w:rsid w:val="000D52CF"/>
    <w:rsid w:val="000D5342"/>
    <w:rsid w:val="000D579D"/>
    <w:rsid w:val="000D5992"/>
    <w:rsid w:val="000D5E48"/>
    <w:rsid w:val="000D6478"/>
    <w:rsid w:val="000D6644"/>
    <w:rsid w:val="000D7005"/>
    <w:rsid w:val="000D7192"/>
    <w:rsid w:val="000D7436"/>
    <w:rsid w:val="000D78D5"/>
    <w:rsid w:val="000E02D6"/>
    <w:rsid w:val="000E0D86"/>
    <w:rsid w:val="000E1FBC"/>
    <w:rsid w:val="000E2326"/>
    <w:rsid w:val="000E24C1"/>
    <w:rsid w:val="000E3E6B"/>
    <w:rsid w:val="000E4153"/>
    <w:rsid w:val="000E4293"/>
    <w:rsid w:val="000E4485"/>
    <w:rsid w:val="000E4A76"/>
    <w:rsid w:val="000E4CBB"/>
    <w:rsid w:val="000E500B"/>
    <w:rsid w:val="000E5D77"/>
    <w:rsid w:val="000E649F"/>
    <w:rsid w:val="000E668A"/>
    <w:rsid w:val="000E6C19"/>
    <w:rsid w:val="000E6D96"/>
    <w:rsid w:val="000E7DEA"/>
    <w:rsid w:val="000E7F16"/>
    <w:rsid w:val="000F0087"/>
    <w:rsid w:val="000F01B6"/>
    <w:rsid w:val="000F02E8"/>
    <w:rsid w:val="000F068D"/>
    <w:rsid w:val="000F06CC"/>
    <w:rsid w:val="000F10C9"/>
    <w:rsid w:val="000F1C9D"/>
    <w:rsid w:val="000F1FA1"/>
    <w:rsid w:val="000F2062"/>
    <w:rsid w:val="000F2159"/>
    <w:rsid w:val="000F2444"/>
    <w:rsid w:val="000F2604"/>
    <w:rsid w:val="000F26F8"/>
    <w:rsid w:val="000F2F11"/>
    <w:rsid w:val="000F3378"/>
    <w:rsid w:val="000F3752"/>
    <w:rsid w:val="000F384C"/>
    <w:rsid w:val="000F39EF"/>
    <w:rsid w:val="000F3FD1"/>
    <w:rsid w:val="000F43F9"/>
    <w:rsid w:val="000F4604"/>
    <w:rsid w:val="000F49BE"/>
    <w:rsid w:val="000F4EBA"/>
    <w:rsid w:val="000F52ED"/>
    <w:rsid w:val="000F53F3"/>
    <w:rsid w:val="000F5B31"/>
    <w:rsid w:val="000F5F81"/>
    <w:rsid w:val="000F64CD"/>
    <w:rsid w:val="000F6BFE"/>
    <w:rsid w:val="000F7251"/>
    <w:rsid w:val="000F7B64"/>
    <w:rsid w:val="000F7B65"/>
    <w:rsid w:val="000F7FC0"/>
    <w:rsid w:val="001000FB"/>
    <w:rsid w:val="00100562"/>
    <w:rsid w:val="001006DD"/>
    <w:rsid w:val="00100C64"/>
    <w:rsid w:val="001010A3"/>
    <w:rsid w:val="0010125F"/>
    <w:rsid w:val="0010145B"/>
    <w:rsid w:val="0010164F"/>
    <w:rsid w:val="0010197B"/>
    <w:rsid w:val="001019CB"/>
    <w:rsid w:val="00101BF0"/>
    <w:rsid w:val="0010211E"/>
    <w:rsid w:val="00102356"/>
    <w:rsid w:val="00103390"/>
    <w:rsid w:val="0010354D"/>
    <w:rsid w:val="001039F1"/>
    <w:rsid w:val="00103FEF"/>
    <w:rsid w:val="00104538"/>
    <w:rsid w:val="00104F65"/>
    <w:rsid w:val="00105395"/>
    <w:rsid w:val="00105457"/>
    <w:rsid w:val="00105730"/>
    <w:rsid w:val="00105E9A"/>
    <w:rsid w:val="00106183"/>
    <w:rsid w:val="0010635E"/>
    <w:rsid w:val="00106848"/>
    <w:rsid w:val="00106941"/>
    <w:rsid w:val="0010696C"/>
    <w:rsid w:val="00106E6C"/>
    <w:rsid w:val="00107133"/>
    <w:rsid w:val="00107233"/>
    <w:rsid w:val="0010771D"/>
    <w:rsid w:val="00107782"/>
    <w:rsid w:val="00107ACA"/>
    <w:rsid w:val="00107FF2"/>
    <w:rsid w:val="00110645"/>
    <w:rsid w:val="00110A9F"/>
    <w:rsid w:val="00110C1E"/>
    <w:rsid w:val="0011121D"/>
    <w:rsid w:val="001112E4"/>
    <w:rsid w:val="00111774"/>
    <w:rsid w:val="001122F1"/>
    <w:rsid w:val="001125BD"/>
    <w:rsid w:val="00113294"/>
    <w:rsid w:val="00113B43"/>
    <w:rsid w:val="00113B84"/>
    <w:rsid w:val="00113D26"/>
    <w:rsid w:val="00114293"/>
    <w:rsid w:val="00114388"/>
    <w:rsid w:val="00114477"/>
    <w:rsid w:val="001147AE"/>
    <w:rsid w:val="00114A82"/>
    <w:rsid w:val="00114AFD"/>
    <w:rsid w:val="00114B40"/>
    <w:rsid w:val="00114F81"/>
    <w:rsid w:val="001155E7"/>
    <w:rsid w:val="001155EF"/>
    <w:rsid w:val="00115822"/>
    <w:rsid w:val="00115D8F"/>
    <w:rsid w:val="00115D9B"/>
    <w:rsid w:val="00115E47"/>
    <w:rsid w:val="00116097"/>
    <w:rsid w:val="00116589"/>
    <w:rsid w:val="001167A1"/>
    <w:rsid w:val="0011721D"/>
    <w:rsid w:val="001201AC"/>
    <w:rsid w:val="0012051B"/>
    <w:rsid w:val="00120576"/>
    <w:rsid w:val="0012065B"/>
    <w:rsid w:val="00121FD5"/>
    <w:rsid w:val="001220F7"/>
    <w:rsid w:val="0012273B"/>
    <w:rsid w:val="00122A01"/>
    <w:rsid w:val="00122F50"/>
    <w:rsid w:val="0012370E"/>
    <w:rsid w:val="00123866"/>
    <w:rsid w:val="00123D0A"/>
    <w:rsid w:val="00123F4C"/>
    <w:rsid w:val="00124B12"/>
    <w:rsid w:val="00124C1D"/>
    <w:rsid w:val="00124DBC"/>
    <w:rsid w:val="00125007"/>
    <w:rsid w:val="0012525A"/>
    <w:rsid w:val="00125294"/>
    <w:rsid w:val="001258A2"/>
    <w:rsid w:val="001258D3"/>
    <w:rsid w:val="00125B3A"/>
    <w:rsid w:val="00125CEA"/>
    <w:rsid w:val="00125E37"/>
    <w:rsid w:val="00125FC1"/>
    <w:rsid w:val="001261AF"/>
    <w:rsid w:val="00126600"/>
    <w:rsid w:val="001266B8"/>
    <w:rsid w:val="0012681A"/>
    <w:rsid w:val="0012697C"/>
    <w:rsid w:val="00126CA3"/>
    <w:rsid w:val="00126E4C"/>
    <w:rsid w:val="00126E57"/>
    <w:rsid w:val="00126FF0"/>
    <w:rsid w:val="00127325"/>
    <w:rsid w:val="001277A7"/>
    <w:rsid w:val="001277C3"/>
    <w:rsid w:val="0012787D"/>
    <w:rsid w:val="0012794B"/>
    <w:rsid w:val="00127BA8"/>
    <w:rsid w:val="001302D1"/>
    <w:rsid w:val="0013057C"/>
    <w:rsid w:val="001305BD"/>
    <w:rsid w:val="001309BD"/>
    <w:rsid w:val="00130DF3"/>
    <w:rsid w:val="00130DFC"/>
    <w:rsid w:val="00130E4A"/>
    <w:rsid w:val="001315FD"/>
    <w:rsid w:val="00131B6A"/>
    <w:rsid w:val="00132265"/>
    <w:rsid w:val="00132416"/>
    <w:rsid w:val="00132AAC"/>
    <w:rsid w:val="00132D5C"/>
    <w:rsid w:val="00132E94"/>
    <w:rsid w:val="0013302F"/>
    <w:rsid w:val="0013355C"/>
    <w:rsid w:val="00133786"/>
    <w:rsid w:val="00133B7F"/>
    <w:rsid w:val="00135146"/>
    <w:rsid w:val="001355CF"/>
    <w:rsid w:val="00135664"/>
    <w:rsid w:val="001358DD"/>
    <w:rsid w:val="001362BD"/>
    <w:rsid w:val="001364C8"/>
    <w:rsid w:val="001365E4"/>
    <w:rsid w:val="00136ACD"/>
    <w:rsid w:val="00136BD7"/>
    <w:rsid w:val="00136E77"/>
    <w:rsid w:val="00137499"/>
    <w:rsid w:val="0013758D"/>
    <w:rsid w:val="00137B01"/>
    <w:rsid w:val="00137B33"/>
    <w:rsid w:val="00137B89"/>
    <w:rsid w:val="00137DA8"/>
    <w:rsid w:val="00137E2A"/>
    <w:rsid w:val="00137E50"/>
    <w:rsid w:val="00137F6B"/>
    <w:rsid w:val="0014013D"/>
    <w:rsid w:val="001402BD"/>
    <w:rsid w:val="001403C7"/>
    <w:rsid w:val="00140484"/>
    <w:rsid w:val="0014088C"/>
    <w:rsid w:val="00140CD0"/>
    <w:rsid w:val="00140F3D"/>
    <w:rsid w:val="00141987"/>
    <w:rsid w:val="00142029"/>
    <w:rsid w:val="001424D9"/>
    <w:rsid w:val="00143879"/>
    <w:rsid w:val="001442FC"/>
    <w:rsid w:val="00144D73"/>
    <w:rsid w:val="00145269"/>
    <w:rsid w:val="00145309"/>
    <w:rsid w:val="0014555D"/>
    <w:rsid w:val="00145567"/>
    <w:rsid w:val="0014608F"/>
    <w:rsid w:val="001462E5"/>
    <w:rsid w:val="0014668A"/>
    <w:rsid w:val="0014694D"/>
    <w:rsid w:val="00146C01"/>
    <w:rsid w:val="00146F1F"/>
    <w:rsid w:val="00146F33"/>
    <w:rsid w:val="0014746C"/>
    <w:rsid w:val="00147C23"/>
    <w:rsid w:val="00147CBB"/>
    <w:rsid w:val="00150146"/>
    <w:rsid w:val="001506B3"/>
    <w:rsid w:val="001510D5"/>
    <w:rsid w:val="00151F79"/>
    <w:rsid w:val="00152373"/>
    <w:rsid w:val="00152819"/>
    <w:rsid w:val="0015298C"/>
    <w:rsid w:val="0015309E"/>
    <w:rsid w:val="0015318D"/>
    <w:rsid w:val="00153314"/>
    <w:rsid w:val="001536C9"/>
    <w:rsid w:val="00153956"/>
    <w:rsid w:val="001539FE"/>
    <w:rsid w:val="00153B91"/>
    <w:rsid w:val="00153C7F"/>
    <w:rsid w:val="00153DEA"/>
    <w:rsid w:val="00154023"/>
    <w:rsid w:val="001544AC"/>
    <w:rsid w:val="00154DD3"/>
    <w:rsid w:val="00155079"/>
    <w:rsid w:val="0015530E"/>
    <w:rsid w:val="001553E1"/>
    <w:rsid w:val="00155A59"/>
    <w:rsid w:val="00156686"/>
    <w:rsid w:val="00156765"/>
    <w:rsid w:val="001568DD"/>
    <w:rsid w:val="0015798D"/>
    <w:rsid w:val="00157C1B"/>
    <w:rsid w:val="00157E87"/>
    <w:rsid w:val="001601BB"/>
    <w:rsid w:val="00160D2D"/>
    <w:rsid w:val="00161094"/>
    <w:rsid w:val="001613E8"/>
    <w:rsid w:val="001614D7"/>
    <w:rsid w:val="0016157A"/>
    <w:rsid w:val="00161A92"/>
    <w:rsid w:val="00162329"/>
    <w:rsid w:val="00162C6B"/>
    <w:rsid w:val="00162E9B"/>
    <w:rsid w:val="001630C3"/>
    <w:rsid w:val="00163177"/>
    <w:rsid w:val="0016488E"/>
    <w:rsid w:val="0016491D"/>
    <w:rsid w:val="00164B96"/>
    <w:rsid w:val="001650A2"/>
    <w:rsid w:val="001651A0"/>
    <w:rsid w:val="0016523B"/>
    <w:rsid w:val="00165551"/>
    <w:rsid w:val="00165A3A"/>
    <w:rsid w:val="00165E24"/>
    <w:rsid w:val="00165E2D"/>
    <w:rsid w:val="00165F1C"/>
    <w:rsid w:val="001662A7"/>
    <w:rsid w:val="0016647D"/>
    <w:rsid w:val="001664C8"/>
    <w:rsid w:val="00167051"/>
    <w:rsid w:val="0016741F"/>
    <w:rsid w:val="0016798A"/>
    <w:rsid w:val="00167BC7"/>
    <w:rsid w:val="00170850"/>
    <w:rsid w:val="0017176F"/>
    <w:rsid w:val="00171B86"/>
    <w:rsid w:val="00171D73"/>
    <w:rsid w:val="001723FB"/>
    <w:rsid w:val="001724C4"/>
    <w:rsid w:val="00172696"/>
    <w:rsid w:val="00172745"/>
    <w:rsid w:val="00172BA5"/>
    <w:rsid w:val="00172BAB"/>
    <w:rsid w:val="00172C7E"/>
    <w:rsid w:val="00172CE2"/>
    <w:rsid w:val="0017370A"/>
    <w:rsid w:val="00173B32"/>
    <w:rsid w:val="00173DB6"/>
    <w:rsid w:val="0017455A"/>
    <w:rsid w:val="00174797"/>
    <w:rsid w:val="001753CA"/>
    <w:rsid w:val="0017541E"/>
    <w:rsid w:val="00175693"/>
    <w:rsid w:val="0017632B"/>
    <w:rsid w:val="001765AF"/>
    <w:rsid w:val="0017691F"/>
    <w:rsid w:val="0017744B"/>
    <w:rsid w:val="0017799C"/>
    <w:rsid w:val="00177D8C"/>
    <w:rsid w:val="001800E8"/>
    <w:rsid w:val="001809E8"/>
    <w:rsid w:val="00180CE0"/>
    <w:rsid w:val="00180DF4"/>
    <w:rsid w:val="0018116E"/>
    <w:rsid w:val="0018199A"/>
    <w:rsid w:val="00181BF7"/>
    <w:rsid w:val="00181E12"/>
    <w:rsid w:val="00181F20"/>
    <w:rsid w:val="001824D6"/>
    <w:rsid w:val="001824F3"/>
    <w:rsid w:val="001824FB"/>
    <w:rsid w:val="00182E3C"/>
    <w:rsid w:val="00182F65"/>
    <w:rsid w:val="001831FF"/>
    <w:rsid w:val="001832F2"/>
    <w:rsid w:val="001835FB"/>
    <w:rsid w:val="0018392D"/>
    <w:rsid w:val="00184246"/>
    <w:rsid w:val="0018453F"/>
    <w:rsid w:val="00184576"/>
    <w:rsid w:val="001850B7"/>
    <w:rsid w:val="001851B4"/>
    <w:rsid w:val="00185221"/>
    <w:rsid w:val="00185795"/>
    <w:rsid w:val="00185975"/>
    <w:rsid w:val="00186496"/>
    <w:rsid w:val="00186A3B"/>
    <w:rsid w:val="00186BAB"/>
    <w:rsid w:val="00186C30"/>
    <w:rsid w:val="00186E7C"/>
    <w:rsid w:val="00187D6A"/>
    <w:rsid w:val="001902B2"/>
    <w:rsid w:val="00190436"/>
    <w:rsid w:val="00190542"/>
    <w:rsid w:val="001905C2"/>
    <w:rsid w:val="00190B84"/>
    <w:rsid w:val="001910CB"/>
    <w:rsid w:val="001912E3"/>
    <w:rsid w:val="001918E8"/>
    <w:rsid w:val="00191CB7"/>
    <w:rsid w:val="0019234F"/>
    <w:rsid w:val="0019291E"/>
    <w:rsid w:val="00192957"/>
    <w:rsid w:val="00192A85"/>
    <w:rsid w:val="00192F9C"/>
    <w:rsid w:val="00193259"/>
    <w:rsid w:val="001934D1"/>
    <w:rsid w:val="00193722"/>
    <w:rsid w:val="0019391F"/>
    <w:rsid w:val="00194108"/>
    <w:rsid w:val="0019461C"/>
    <w:rsid w:val="00194741"/>
    <w:rsid w:val="001949CC"/>
    <w:rsid w:val="00194C59"/>
    <w:rsid w:val="001953F9"/>
    <w:rsid w:val="00195891"/>
    <w:rsid w:val="00195954"/>
    <w:rsid w:val="00195D41"/>
    <w:rsid w:val="00196543"/>
    <w:rsid w:val="00196633"/>
    <w:rsid w:val="00197948"/>
    <w:rsid w:val="00197EC1"/>
    <w:rsid w:val="001A0292"/>
    <w:rsid w:val="001A037F"/>
    <w:rsid w:val="001A04F1"/>
    <w:rsid w:val="001A0D9F"/>
    <w:rsid w:val="001A142D"/>
    <w:rsid w:val="001A197B"/>
    <w:rsid w:val="001A1B35"/>
    <w:rsid w:val="001A1BF3"/>
    <w:rsid w:val="001A1C8D"/>
    <w:rsid w:val="001A25A4"/>
    <w:rsid w:val="001A287E"/>
    <w:rsid w:val="001A2BAC"/>
    <w:rsid w:val="001A2C5C"/>
    <w:rsid w:val="001A2C84"/>
    <w:rsid w:val="001A2CC4"/>
    <w:rsid w:val="001A3339"/>
    <w:rsid w:val="001A340B"/>
    <w:rsid w:val="001A36FD"/>
    <w:rsid w:val="001A3910"/>
    <w:rsid w:val="001A3A36"/>
    <w:rsid w:val="001A3A79"/>
    <w:rsid w:val="001A3B97"/>
    <w:rsid w:val="001A3CD9"/>
    <w:rsid w:val="001A414D"/>
    <w:rsid w:val="001A417E"/>
    <w:rsid w:val="001A43D9"/>
    <w:rsid w:val="001A44F6"/>
    <w:rsid w:val="001A48C1"/>
    <w:rsid w:val="001A51D7"/>
    <w:rsid w:val="001A5D64"/>
    <w:rsid w:val="001A6024"/>
    <w:rsid w:val="001A6208"/>
    <w:rsid w:val="001A633E"/>
    <w:rsid w:val="001A6710"/>
    <w:rsid w:val="001A7361"/>
    <w:rsid w:val="001A79A6"/>
    <w:rsid w:val="001A7C12"/>
    <w:rsid w:val="001B03E2"/>
    <w:rsid w:val="001B0604"/>
    <w:rsid w:val="001B06C0"/>
    <w:rsid w:val="001B06E1"/>
    <w:rsid w:val="001B0914"/>
    <w:rsid w:val="001B0F11"/>
    <w:rsid w:val="001B0FD3"/>
    <w:rsid w:val="001B11F2"/>
    <w:rsid w:val="001B1605"/>
    <w:rsid w:val="001B1623"/>
    <w:rsid w:val="001B1673"/>
    <w:rsid w:val="001B1730"/>
    <w:rsid w:val="001B1B39"/>
    <w:rsid w:val="001B2B5A"/>
    <w:rsid w:val="001B2D7B"/>
    <w:rsid w:val="001B2E61"/>
    <w:rsid w:val="001B2E62"/>
    <w:rsid w:val="001B2EAE"/>
    <w:rsid w:val="001B30D4"/>
    <w:rsid w:val="001B3184"/>
    <w:rsid w:val="001B3444"/>
    <w:rsid w:val="001B368A"/>
    <w:rsid w:val="001B3886"/>
    <w:rsid w:val="001B38B4"/>
    <w:rsid w:val="001B405C"/>
    <w:rsid w:val="001B40F7"/>
    <w:rsid w:val="001B4886"/>
    <w:rsid w:val="001B4D27"/>
    <w:rsid w:val="001B4F23"/>
    <w:rsid w:val="001B53B6"/>
    <w:rsid w:val="001B58F7"/>
    <w:rsid w:val="001B594A"/>
    <w:rsid w:val="001B5957"/>
    <w:rsid w:val="001B5B00"/>
    <w:rsid w:val="001B5D34"/>
    <w:rsid w:val="001B5DEC"/>
    <w:rsid w:val="001B6273"/>
    <w:rsid w:val="001B69A1"/>
    <w:rsid w:val="001B69EB"/>
    <w:rsid w:val="001B6A56"/>
    <w:rsid w:val="001B6E24"/>
    <w:rsid w:val="001B743C"/>
    <w:rsid w:val="001B7667"/>
    <w:rsid w:val="001B7713"/>
    <w:rsid w:val="001B77C2"/>
    <w:rsid w:val="001B7831"/>
    <w:rsid w:val="001B7E78"/>
    <w:rsid w:val="001C07D7"/>
    <w:rsid w:val="001C0AF7"/>
    <w:rsid w:val="001C0B29"/>
    <w:rsid w:val="001C0CEB"/>
    <w:rsid w:val="001C1772"/>
    <w:rsid w:val="001C190F"/>
    <w:rsid w:val="001C25C1"/>
    <w:rsid w:val="001C275E"/>
    <w:rsid w:val="001C28B5"/>
    <w:rsid w:val="001C297B"/>
    <w:rsid w:val="001C2A74"/>
    <w:rsid w:val="001C2D36"/>
    <w:rsid w:val="001C2E8D"/>
    <w:rsid w:val="001C300A"/>
    <w:rsid w:val="001C3226"/>
    <w:rsid w:val="001C385E"/>
    <w:rsid w:val="001C38A5"/>
    <w:rsid w:val="001C38D6"/>
    <w:rsid w:val="001C3A34"/>
    <w:rsid w:val="001C3A8B"/>
    <w:rsid w:val="001C3D03"/>
    <w:rsid w:val="001C3E34"/>
    <w:rsid w:val="001C4206"/>
    <w:rsid w:val="001C4671"/>
    <w:rsid w:val="001C473A"/>
    <w:rsid w:val="001C4A88"/>
    <w:rsid w:val="001C52BA"/>
    <w:rsid w:val="001C53D1"/>
    <w:rsid w:val="001C5A10"/>
    <w:rsid w:val="001C5B64"/>
    <w:rsid w:val="001C60DA"/>
    <w:rsid w:val="001C67DD"/>
    <w:rsid w:val="001C6C64"/>
    <w:rsid w:val="001C6F44"/>
    <w:rsid w:val="001C712A"/>
    <w:rsid w:val="001C7376"/>
    <w:rsid w:val="001C74B7"/>
    <w:rsid w:val="001C7A57"/>
    <w:rsid w:val="001D03C9"/>
    <w:rsid w:val="001D0B6D"/>
    <w:rsid w:val="001D0C37"/>
    <w:rsid w:val="001D0DE8"/>
    <w:rsid w:val="001D1463"/>
    <w:rsid w:val="001D26FE"/>
    <w:rsid w:val="001D2DD4"/>
    <w:rsid w:val="001D303E"/>
    <w:rsid w:val="001D3072"/>
    <w:rsid w:val="001D3BE4"/>
    <w:rsid w:val="001D44AF"/>
    <w:rsid w:val="001D485B"/>
    <w:rsid w:val="001D4ADE"/>
    <w:rsid w:val="001D4DF5"/>
    <w:rsid w:val="001D511F"/>
    <w:rsid w:val="001D53DD"/>
    <w:rsid w:val="001D5904"/>
    <w:rsid w:val="001D66D0"/>
    <w:rsid w:val="001D6754"/>
    <w:rsid w:val="001D6837"/>
    <w:rsid w:val="001D69F3"/>
    <w:rsid w:val="001D6BCC"/>
    <w:rsid w:val="001D6F60"/>
    <w:rsid w:val="001D7846"/>
    <w:rsid w:val="001D797C"/>
    <w:rsid w:val="001D7DCD"/>
    <w:rsid w:val="001D7E25"/>
    <w:rsid w:val="001E00DE"/>
    <w:rsid w:val="001E01DD"/>
    <w:rsid w:val="001E0213"/>
    <w:rsid w:val="001E0604"/>
    <w:rsid w:val="001E06D5"/>
    <w:rsid w:val="001E09A3"/>
    <w:rsid w:val="001E17DD"/>
    <w:rsid w:val="001E1873"/>
    <w:rsid w:val="001E1B57"/>
    <w:rsid w:val="001E1BF5"/>
    <w:rsid w:val="001E1F28"/>
    <w:rsid w:val="001E23F3"/>
    <w:rsid w:val="001E35FC"/>
    <w:rsid w:val="001E37BB"/>
    <w:rsid w:val="001E387B"/>
    <w:rsid w:val="001E3D0E"/>
    <w:rsid w:val="001E3D7F"/>
    <w:rsid w:val="001E42FD"/>
    <w:rsid w:val="001E441F"/>
    <w:rsid w:val="001E4687"/>
    <w:rsid w:val="001E4845"/>
    <w:rsid w:val="001E4A24"/>
    <w:rsid w:val="001E4C6B"/>
    <w:rsid w:val="001E5298"/>
    <w:rsid w:val="001E56FF"/>
    <w:rsid w:val="001E58D5"/>
    <w:rsid w:val="001E5DDD"/>
    <w:rsid w:val="001E5E89"/>
    <w:rsid w:val="001E5EC4"/>
    <w:rsid w:val="001E6229"/>
    <w:rsid w:val="001E6FEA"/>
    <w:rsid w:val="001E79F6"/>
    <w:rsid w:val="001E7A1E"/>
    <w:rsid w:val="001F04B7"/>
    <w:rsid w:val="001F07B5"/>
    <w:rsid w:val="001F093D"/>
    <w:rsid w:val="001F0B1B"/>
    <w:rsid w:val="001F0BBF"/>
    <w:rsid w:val="001F0F94"/>
    <w:rsid w:val="001F12A1"/>
    <w:rsid w:val="001F29B2"/>
    <w:rsid w:val="001F2C98"/>
    <w:rsid w:val="001F2D49"/>
    <w:rsid w:val="001F2DE2"/>
    <w:rsid w:val="001F2E7F"/>
    <w:rsid w:val="001F37A7"/>
    <w:rsid w:val="001F423C"/>
    <w:rsid w:val="001F466A"/>
    <w:rsid w:val="001F5034"/>
    <w:rsid w:val="001F52FD"/>
    <w:rsid w:val="001F53A1"/>
    <w:rsid w:val="001F5AB3"/>
    <w:rsid w:val="001F62A7"/>
    <w:rsid w:val="001F63F6"/>
    <w:rsid w:val="001F6450"/>
    <w:rsid w:val="001F681D"/>
    <w:rsid w:val="001F6950"/>
    <w:rsid w:val="001F6D12"/>
    <w:rsid w:val="001F6D6B"/>
    <w:rsid w:val="001F717A"/>
    <w:rsid w:val="001F7493"/>
    <w:rsid w:val="001F7893"/>
    <w:rsid w:val="001F7DE1"/>
    <w:rsid w:val="001F7FA1"/>
    <w:rsid w:val="001F7FC3"/>
    <w:rsid w:val="002004FA"/>
    <w:rsid w:val="00200632"/>
    <w:rsid w:val="0020090B"/>
    <w:rsid w:val="0020114B"/>
    <w:rsid w:val="0020192C"/>
    <w:rsid w:val="00201AF2"/>
    <w:rsid w:val="0020271C"/>
    <w:rsid w:val="00202AAF"/>
    <w:rsid w:val="00203757"/>
    <w:rsid w:val="002038F8"/>
    <w:rsid w:val="00203B0B"/>
    <w:rsid w:val="002041A9"/>
    <w:rsid w:val="00204725"/>
    <w:rsid w:val="0020496D"/>
    <w:rsid w:val="00204B30"/>
    <w:rsid w:val="00204DCB"/>
    <w:rsid w:val="00204FBE"/>
    <w:rsid w:val="002052DC"/>
    <w:rsid w:val="00205609"/>
    <w:rsid w:val="00205AED"/>
    <w:rsid w:val="00205DC7"/>
    <w:rsid w:val="00205EB6"/>
    <w:rsid w:val="0020633D"/>
    <w:rsid w:val="002068AE"/>
    <w:rsid w:val="00207155"/>
    <w:rsid w:val="00207315"/>
    <w:rsid w:val="002073A2"/>
    <w:rsid w:val="002074C1"/>
    <w:rsid w:val="00207929"/>
    <w:rsid w:val="00207E3E"/>
    <w:rsid w:val="002100A9"/>
    <w:rsid w:val="0021014D"/>
    <w:rsid w:val="002101DC"/>
    <w:rsid w:val="002104FA"/>
    <w:rsid w:val="00210AE0"/>
    <w:rsid w:val="00211416"/>
    <w:rsid w:val="002114E8"/>
    <w:rsid w:val="002115EF"/>
    <w:rsid w:val="00212279"/>
    <w:rsid w:val="002123DF"/>
    <w:rsid w:val="0021258E"/>
    <w:rsid w:val="00212867"/>
    <w:rsid w:val="00212C9F"/>
    <w:rsid w:val="00212CDF"/>
    <w:rsid w:val="00212E92"/>
    <w:rsid w:val="00213028"/>
    <w:rsid w:val="002131CD"/>
    <w:rsid w:val="002135AB"/>
    <w:rsid w:val="0021381D"/>
    <w:rsid w:val="002138D1"/>
    <w:rsid w:val="00213E00"/>
    <w:rsid w:val="0021418B"/>
    <w:rsid w:val="00214A41"/>
    <w:rsid w:val="00214D11"/>
    <w:rsid w:val="00214E5B"/>
    <w:rsid w:val="00214EED"/>
    <w:rsid w:val="00215077"/>
    <w:rsid w:val="002157DA"/>
    <w:rsid w:val="002159A1"/>
    <w:rsid w:val="00215E07"/>
    <w:rsid w:val="00215E55"/>
    <w:rsid w:val="00215EBB"/>
    <w:rsid w:val="00216648"/>
    <w:rsid w:val="00216F9C"/>
    <w:rsid w:val="00216FE6"/>
    <w:rsid w:val="0021700D"/>
    <w:rsid w:val="002173B0"/>
    <w:rsid w:val="002203C8"/>
    <w:rsid w:val="00220512"/>
    <w:rsid w:val="00220563"/>
    <w:rsid w:val="00220731"/>
    <w:rsid w:val="0022091A"/>
    <w:rsid w:val="00220974"/>
    <w:rsid w:val="00221401"/>
    <w:rsid w:val="00221524"/>
    <w:rsid w:val="00221F01"/>
    <w:rsid w:val="002229D3"/>
    <w:rsid w:val="00223049"/>
    <w:rsid w:val="00223054"/>
    <w:rsid w:val="00223083"/>
    <w:rsid w:val="002235CC"/>
    <w:rsid w:val="002236F3"/>
    <w:rsid w:val="00223C1A"/>
    <w:rsid w:val="002244BC"/>
    <w:rsid w:val="00224927"/>
    <w:rsid w:val="00224B6B"/>
    <w:rsid w:val="00224E14"/>
    <w:rsid w:val="00225989"/>
    <w:rsid w:val="00226115"/>
    <w:rsid w:val="002264D4"/>
    <w:rsid w:val="00227179"/>
    <w:rsid w:val="00227783"/>
    <w:rsid w:val="00227B9E"/>
    <w:rsid w:val="00227E3C"/>
    <w:rsid w:val="00230365"/>
    <w:rsid w:val="002304A1"/>
    <w:rsid w:val="0023086B"/>
    <w:rsid w:val="002308BE"/>
    <w:rsid w:val="002309B8"/>
    <w:rsid w:val="002310CC"/>
    <w:rsid w:val="002312F0"/>
    <w:rsid w:val="00231900"/>
    <w:rsid w:val="00231A99"/>
    <w:rsid w:val="002321F9"/>
    <w:rsid w:val="00232631"/>
    <w:rsid w:val="002326A2"/>
    <w:rsid w:val="00232C3B"/>
    <w:rsid w:val="002333DA"/>
    <w:rsid w:val="002334A4"/>
    <w:rsid w:val="00233848"/>
    <w:rsid w:val="00233C39"/>
    <w:rsid w:val="00233C56"/>
    <w:rsid w:val="0023414B"/>
    <w:rsid w:val="0023432B"/>
    <w:rsid w:val="0023440A"/>
    <w:rsid w:val="002344AD"/>
    <w:rsid w:val="00234520"/>
    <w:rsid w:val="00234E23"/>
    <w:rsid w:val="0023505D"/>
    <w:rsid w:val="0023554E"/>
    <w:rsid w:val="00235553"/>
    <w:rsid w:val="00235848"/>
    <w:rsid w:val="00235863"/>
    <w:rsid w:val="0023599F"/>
    <w:rsid w:val="00235A90"/>
    <w:rsid w:val="0023602B"/>
    <w:rsid w:val="002360CD"/>
    <w:rsid w:val="0023630B"/>
    <w:rsid w:val="00236485"/>
    <w:rsid w:val="002364F7"/>
    <w:rsid w:val="00236760"/>
    <w:rsid w:val="00236978"/>
    <w:rsid w:val="00236A18"/>
    <w:rsid w:val="00236A9D"/>
    <w:rsid w:val="00236C97"/>
    <w:rsid w:val="00236DC8"/>
    <w:rsid w:val="00237102"/>
    <w:rsid w:val="002377DC"/>
    <w:rsid w:val="00237987"/>
    <w:rsid w:val="00237CB2"/>
    <w:rsid w:val="00237CDF"/>
    <w:rsid w:val="00237ED7"/>
    <w:rsid w:val="00237F3D"/>
    <w:rsid w:val="00240086"/>
    <w:rsid w:val="002400DE"/>
    <w:rsid w:val="00240717"/>
    <w:rsid w:val="00241083"/>
    <w:rsid w:val="002410C9"/>
    <w:rsid w:val="00242044"/>
    <w:rsid w:val="00242EB2"/>
    <w:rsid w:val="002435A9"/>
    <w:rsid w:val="002438CC"/>
    <w:rsid w:val="00243976"/>
    <w:rsid w:val="00243AE7"/>
    <w:rsid w:val="00243C5F"/>
    <w:rsid w:val="00243EB0"/>
    <w:rsid w:val="00244038"/>
    <w:rsid w:val="00244097"/>
    <w:rsid w:val="00244385"/>
    <w:rsid w:val="00244645"/>
    <w:rsid w:val="002447D1"/>
    <w:rsid w:val="00244836"/>
    <w:rsid w:val="0024495F"/>
    <w:rsid w:val="0024500C"/>
    <w:rsid w:val="00245FB7"/>
    <w:rsid w:val="00245FF7"/>
    <w:rsid w:val="00246510"/>
    <w:rsid w:val="002466AD"/>
    <w:rsid w:val="00246981"/>
    <w:rsid w:val="0024746C"/>
    <w:rsid w:val="00247481"/>
    <w:rsid w:val="00247F7D"/>
    <w:rsid w:val="00247F7F"/>
    <w:rsid w:val="0025056B"/>
    <w:rsid w:val="00250603"/>
    <w:rsid w:val="0025071C"/>
    <w:rsid w:val="00250753"/>
    <w:rsid w:val="00250B08"/>
    <w:rsid w:val="00250BDC"/>
    <w:rsid w:val="00250D04"/>
    <w:rsid w:val="00250EBF"/>
    <w:rsid w:val="0025103E"/>
    <w:rsid w:val="00251264"/>
    <w:rsid w:val="00251CF3"/>
    <w:rsid w:val="00251D05"/>
    <w:rsid w:val="00251E3B"/>
    <w:rsid w:val="00251F8A"/>
    <w:rsid w:val="002520A6"/>
    <w:rsid w:val="0025214E"/>
    <w:rsid w:val="00253177"/>
    <w:rsid w:val="002536C2"/>
    <w:rsid w:val="002538AD"/>
    <w:rsid w:val="00253F56"/>
    <w:rsid w:val="00253FAE"/>
    <w:rsid w:val="00255239"/>
    <w:rsid w:val="002559E5"/>
    <w:rsid w:val="00256230"/>
    <w:rsid w:val="002565AE"/>
    <w:rsid w:val="0025678C"/>
    <w:rsid w:val="00256A8A"/>
    <w:rsid w:val="0025755B"/>
    <w:rsid w:val="00257851"/>
    <w:rsid w:val="00257E07"/>
    <w:rsid w:val="0026024F"/>
    <w:rsid w:val="00260BF1"/>
    <w:rsid w:val="00260D09"/>
    <w:rsid w:val="00261310"/>
    <w:rsid w:val="00261C7A"/>
    <w:rsid w:val="002624FB"/>
    <w:rsid w:val="00262593"/>
    <w:rsid w:val="00262A4B"/>
    <w:rsid w:val="00262C05"/>
    <w:rsid w:val="00262DDF"/>
    <w:rsid w:val="00263175"/>
    <w:rsid w:val="00264214"/>
    <w:rsid w:val="002644D8"/>
    <w:rsid w:val="00264A5E"/>
    <w:rsid w:val="0026505E"/>
    <w:rsid w:val="002651D3"/>
    <w:rsid w:val="002652D9"/>
    <w:rsid w:val="002653EF"/>
    <w:rsid w:val="00265745"/>
    <w:rsid w:val="00265BCF"/>
    <w:rsid w:val="00265E4E"/>
    <w:rsid w:val="00265F3D"/>
    <w:rsid w:val="002663DD"/>
    <w:rsid w:val="00266414"/>
    <w:rsid w:val="002668D3"/>
    <w:rsid w:val="00266D33"/>
    <w:rsid w:val="0026716A"/>
    <w:rsid w:val="00267F9F"/>
    <w:rsid w:val="00267FBC"/>
    <w:rsid w:val="00270851"/>
    <w:rsid w:val="00270CD4"/>
    <w:rsid w:val="00271358"/>
    <w:rsid w:val="00271550"/>
    <w:rsid w:val="00271F84"/>
    <w:rsid w:val="0027272C"/>
    <w:rsid w:val="0027296E"/>
    <w:rsid w:val="00272E9D"/>
    <w:rsid w:val="00272FB8"/>
    <w:rsid w:val="0027358F"/>
    <w:rsid w:val="002737B6"/>
    <w:rsid w:val="00273CAB"/>
    <w:rsid w:val="0027532B"/>
    <w:rsid w:val="00275394"/>
    <w:rsid w:val="00275902"/>
    <w:rsid w:val="00276035"/>
    <w:rsid w:val="002761EB"/>
    <w:rsid w:val="00276537"/>
    <w:rsid w:val="002766F9"/>
    <w:rsid w:val="00276752"/>
    <w:rsid w:val="002768BE"/>
    <w:rsid w:val="00276B4B"/>
    <w:rsid w:val="00276C22"/>
    <w:rsid w:val="00276F68"/>
    <w:rsid w:val="00277148"/>
    <w:rsid w:val="002775B8"/>
    <w:rsid w:val="00280149"/>
    <w:rsid w:val="00280646"/>
    <w:rsid w:val="002810A3"/>
    <w:rsid w:val="00281374"/>
    <w:rsid w:val="00281870"/>
    <w:rsid w:val="00281B19"/>
    <w:rsid w:val="00281CD2"/>
    <w:rsid w:val="00282560"/>
    <w:rsid w:val="0028275C"/>
    <w:rsid w:val="00282890"/>
    <w:rsid w:val="002835C6"/>
    <w:rsid w:val="002835EC"/>
    <w:rsid w:val="002838D4"/>
    <w:rsid w:val="00284155"/>
    <w:rsid w:val="002844B0"/>
    <w:rsid w:val="0028463B"/>
    <w:rsid w:val="00284B7D"/>
    <w:rsid w:val="00284F8B"/>
    <w:rsid w:val="00284FB3"/>
    <w:rsid w:val="0028517A"/>
    <w:rsid w:val="0028558F"/>
    <w:rsid w:val="0028587B"/>
    <w:rsid w:val="00285C5C"/>
    <w:rsid w:val="00285D90"/>
    <w:rsid w:val="00285DDF"/>
    <w:rsid w:val="00286248"/>
    <w:rsid w:val="00286352"/>
    <w:rsid w:val="002863FA"/>
    <w:rsid w:val="00287530"/>
    <w:rsid w:val="00287A4D"/>
    <w:rsid w:val="00290486"/>
    <w:rsid w:val="002906E2"/>
    <w:rsid w:val="0029099B"/>
    <w:rsid w:val="00290ADB"/>
    <w:rsid w:val="002914E9"/>
    <w:rsid w:val="00291508"/>
    <w:rsid w:val="002915EC"/>
    <w:rsid w:val="002916CB"/>
    <w:rsid w:val="0029171E"/>
    <w:rsid w:val="002917EC"/>
    <w:rsid w:val="00291979"/>
    <w:rsid w:val="00291CE2"/>
    <w:rsid w:val="002928FB"/>
    <w:rsid w:val="00292E84"/>
    <w:rsid w:val="00293084"/>
    <w:rsid w:val="0029312B"/>
    <w:rsid w:val="0029323C"/>
    <w:rsid w:val="0029397F"/>
    <w:rsid w:val="00293A54"/>
    <w:rsid w:val="00293A90"/>
    <w:rsid w:val="00293E4E"/>
    <w:rsid w:val="00294244"/>
    <w:rsid w:val="0029429A"/>
    <w:rsid w:val="0029429B"/>
    <w:rsid w:val="0029446B"/>
    <w:rsid w:val="00294946"/>
    <w:rsid w:val="00294BD1"/>
    <w:rsid w:val="00294D40"/>
    <w:rsid w:val="00295019"/>
    <w:rsid w:val="00295E30"/>
    <w:rsid w:val="00295E3F"/>
    <w:rsid w:val="00296FA6"/>
    <w:rsid w:val="0029716B"/>
    <w:rsid w:val="002971F9"/>
    <w:rsid w:val="00297277"/>
    <w:rsid w:val="002972B9"/>
    <w:rsid w:val="00297371"/>
    <w:rsid w:val="0029757A"/>
    <w:rsid w:val="00297801"/>
    <w:rsid w:val="0029796F"/>
    <w:rsid w:val="00297AD0"/>
    <w:rsid w:val="00297C5F"/>
    <w:rsid w:val="00297DA4"/>
    <w:rsid w:val="00297DEA"/>
    <w:rsid w:val="00297F36"/>
    <w:rsid w:val="002A0596"/>
    <w:rsid w:val="002A076D"/>
    <w:rsid w:val="002A097B"/>
    <w:rsid w:val="002A0BD3"/>
    <w:rsid w:val="002A0DAB"/>
    <w:rsid w:val="002A0DC5"/>
    <w:rsid w:val="002A0E07"/>
    <w:rsid w:val="002A10CF"/>
    <w:rsid w:val="002A1135"/>
    <w:rsid w:val="002A1201"/>
    <w:rsid w:val="002A1864"/>
    <w:rsid w:val="002A2071"/>
    <w:rsid w:val="002A22F1"/>
    <w:rsid w:val="002A248B"/>
    <w:rsid w:val="002A2C5D"/>
    <w:rsid w:val="002A3040"/>
    <w:rsid w:val="002A33BB"/>
    <w:rsid w:val="002A33F1"/>
    <w:rsid w:val="002A346B"/>
    <w:rsid w:val="002A37A0"/>
    <w:rsid w:val="002A3847"/>
    <w:rsid w:val="002A38E8"/>
    <w:rsid w:val="002A3D9F"/>
    <w:rsid w:val="002A447A"/>
    <w:rsid w:val="002A4A09"/>
    <w:rsid w:val="002A4BAF"/>
    <w:rsid w:val="002A521F"/>
    <w:rsid w:val="002A524F"/>
    <w:rsid w:val="002A549E"/>
    <w:rsid w:val="002A55F7"/>
    <w:rsid w:val="002A5AF6"/>
    <w:rsid w:val="002A5BD0"/>
    <w:rsid w:val="002A635A"/>
    <w:rsid w:val="002A660E"/>
    <w:rsid w:val="002A686D"/>
    <w:rsid w:val="002A6C0E"/>
    <w:rsid w:val="002A6DB0"/>
    <w:rsid w:val="002A6DF7"/>
    <w:rsid w:val="002A75B8"/>
    <w:rsid w:val="002A7869"/>
    <w:rsid w:val="002B024B"/>
    <w:rsid w:val="002B0409"/>
    <w:rsid w:val="002B0475"/>
    <w:rsid w:val="002B06DF"/>
    <w:rsid w:val="002B0ABF"/>
    <w:rsid w:val="002B0E36"/>
    <w:rsid w:val="002B0E43"/>
    <w:rsid w:val="002B0F25"/>
    <w:rsid w:val="002B11A2"/>
    <w:rsid w:val="002B1A1A"/>
    <w:rsid w:val="002B1FA9"/>
    <w:rsid w:val="002B224B"/>
    <w:rsid w:val="002B23A8"/>
    <w:rsid w:val="002B24BB"/>
    <w:rsid w:val="002B37CA"/>
    <w:rsid w:val="002B39F9"/>
    <w:rsid w:val="002B3F83"/>
    <w:rsid w:val="002B3FD9"/>
    <w:rsid w:val="002B4293"/>
    <w:rsid w:val="002B4342"/>
    <w:rsid w:val="002B44E0"/>
    <w:rsid w:val="002B480F"/>
    <w:rsid w:val="002B4B85"/>
    <w:rsid w:val="002B4D6B"/>
    <w:rsid w:val="002B4DEA"/>
    <w:rsid w:val="002B4FC7"/>
    <w:rsid w:val="002B55AE"/>
    <w:rsid w:val="002B57F0"/>
    <w:rsid w:val="002B5C27"/>
    <w:rsid w:val="002B61A4"/>
    <w:rsid w:val="002B6444"/>
    <w:rsid w:val="002B69BE"/>
    <w:rsid w:val="002B7186"/>
    <w:rsid w:val="002B7220"/>
    <w:rsid w:val="002B77D2"/>
    <w:rsid w:val="002B77DA"/>
    <w:rsid w:val="002C00A5"/>
    <w:rsid w:val="002C0314"/>
    <w:rsid w:val="002C037C"/>
    <w:rsid w:val="002C038D"/>
    <w:rsid w:val="002C07EB"/>
    <w:rsid w:val="002C0BC7"/>
    <w:rsid w:val="002C0F29"/>
    <w:rsid w:val="002C15A9"/>
    <w:rsid w:val="002C1832"/>
    <w:rsid w:val="002C185A"/>
    <w:rsid w:val="002C189E"/>
    <w:rsid w:val="002C1C80"/>
    <w:rsid w:val="002C1D82"/>
    <w:rsid w:val="002C23B2"/>
    <w:rsid w:val="002C2740"/>
    <w:rsid w:val="002C2866"/>
    <w:rsid w:val="002C2FC0"/>
    <w:rsid w:val="002C347C"/>
    <w:rsid w:val="002C3DF9"/>
    <w:rsid w:val="002C3EF5"/>
    <w:rsid w:val="002C3F07"/>
    <w:rsid w:val="002C42BF"/>
    <w:rsid w:val="002C437D"/>
    <w:rsid w:val="002C4492"/>
    <w:rsid w:val="002C48C8"/>
    <w:rsid w:val="002C4E59"/>
    <w:rsid w:val="002C5007"/>
    <w:rsid w:val="002C53DD"/>
    <w:rsid w:val="002C60E5"/>
    <w:rsid w:val="002C6606"/>
    <w:rsid w:val="002C6C95"/>
    <w:rsid w:val="002C7388"/>
    <w:rsid w:val="002C7658"/>
    <w:rsid w:val="002C7956"/>
    <w:rsid w:val="002C7A7A"/>
    <w:rsid w:val="002C7BFE"/>
    <w:rsid w:val="002C7F85"/>
    <w:rsid w:val="002D0458"/>
    <w:rsid w:val="002D04EA"/>
    <w:rsid w:val="002D0BAB"/>
    <w:rsid w:val="002D0D19"/>
    <w:rsid w:val="002D0F11"/>
    <w:rsid w:val="002D1057"/>
    <w:rsid w:val="002D1242"/>
    <w:rsid w:val="002D1754"/>
    <w:rsid w:val="002D20FC"/>
    <w:rsid w:val="002D2A4F"/>
    <w:rsid w:val="002D2D13"/>
    <w:rsid w:val="002D2DBB"/>
    <w:rsid w:val="002D3371"/>
    <w:rsid w:val="002D3816"/>
    <w:rsid w:val="002D4174"/>
    <w:rsid w:val="002D4776"/>
    <w:rsid w:val="002D4D1F"/>
    <w:rsid w:val="002D5588"/>
    <w:rsid w:val="002D5EF1"/>
    <w:rsid w:val="002D61F1"/>
    <w:rsid w:val="002D6569"/>
    <w:rsid w:val="002D6685"/>
    <w:rsid w:val="002D7398"/>
    <w:rsid w:val="002D740D"/>
    <w:rsid w:val="002D767B"/>
    <w:rsid w:val="002D7D5B"/>
    <w:rsid w:val="002E01B2"/>
    <w:rsid w:val="002E0507"/>
    <w:rsid w:val="002E05BD"/>
    <w:rsid w:val="002E0935"/>
    <w:rsid w:val="002E096D"/>
    <w:rsid w:val="002E17EA"/>
    <w:rsid w:val="002E1A4E"/>
    <w:rsid w:val="002E1BA9"/>
    <w:rsid w:val="002E2198"/>
    <w:rsid w:val="002E2270"/>
    <w:rsid w:val="002E2362"/>
    <w:rsid w:val="002E23A1"/>
    <w:rsid w:val="002E2456"/>
    <w:rsid w:val="002E261A"/>
    <w:rsid w:val="002E26EF"/>
    <w:rsid w:val="002E2A0E"/>
    <w:rsid w:val="002E2E60"/>
    <w:rsid w:val="002E3401"/>
    <w:rsid w:val="002E357B"/>
    <w:rsid w:val="002E3929"/>
    <w:rsid w:val="002E3B79"/>
    <w:rsid w:val="002E3BF5"/>
    <w:rsid w:val="002E4100"/>
    <w:rsid w:val="002E4208"/>
    <w:rsid w:val="002E4437"/>
    <w:rsid w:val="002E44C3"/>
    <w:rsid w:val="002E471D"/>
    <w:rsid w:val="002E48F6"/>
    <w:rsid w:val="002E50D0"/>
    <w:rsid w:val="002E5141"/>
    <w:rsid w:val="002E559E"/>
    <w:rsid w:val="002E56E3"/>
    <w:rsid w:val="002E5FCA"/>
    <w:rsid w:val="002E68BF"/>
    <w:rsid w:val="002E6992"/>
    <w:rsid w:val="002E69C7"/>
    <w:rsid w:val="002E6A6A"/>
    <w:rsid w:val="002E6B00"/>
    <w:rsid w:val="002E713A"/>
    <w:rsid w:val="002E775D"/>
    <w:rsid w:val="002E7903"/>
    <w:rsid w:val="002E7BB9"/>
    <w:rsid w:val="002F064A"/>
    <w:rsid w:val="002F0917"/>
    <w:rsid w:val="002F092A"/>
    <w:rsid w:val="002F09FC"/>
    <w:rsid w:val="002F0A15"/>
    <w:rsid w:val="002F0C03"/>
    <w:rsid w:val="002F0D8E"/>
    <w:rsid w:val="002F0D91"/>
    <w:rsid w:val="002F11D7"/>
    <w:rsid w:val="002F1F55"/>
    <w:rsid w:val="002F2044"/>
    <w:rsid w:val="002F2453"/>
    <w:rsid w:val="002F2607"/>
    <w:rsid w:val="002F2C7E"/>
    <w:rsid w:val="002F2CF2"/>
    <w:rsid w:val="002F3403"/>
    <w:rsid w:val="002F3922"/>
    <w:rsid w:val="002F3ECF"/>
    <w:rsid w:val="002F455A"/>
    <w:rsid w:val="002F45B2"/>
    <w:rsid w:val="002F48E4"/>
    <w:rsid w:val="002F4E48"/>
    <w:rsid w:val="002F4F8A"/>
    <w:rsid w:val="002F5ACB"/>
    <w:rsid w:val="002F64E8"/>
    <w:rsid w:val="002F6688"/>
    <w:rsid w:val="002F7046"/>
    <w:rsid w:val="002F707B"/>
    <w:rsid w:val="002F77D3"/>
    <w:rsid w:val="002F77FD"/>
    <w:rsid w:val="002F7823"/>
    <w:rsid w:val="002F789F"/>
    <w:rsid w:val="002F7B42"/>
    <w:rsid w:val="002F7D73"/>
    <w:rsid w:val="002F7EE2"/>
    <w:rsid w:val="0030009B"/>
    <w:rsid w:val="0030078E"/>
    <w:rsid w:val="003007AB"/>
    <w:rsid w:val="003008FD"/>
    <w:rsid w:val="0030091F"/>
    <w:rsid w:val="0030112C"/>
    <w:rsid w:val="00301479"/>
    <w:rsid w:val="00301966"/>
    <w:rsid w:val="0030237A"/>
    <w:rsid w:val="0030262C"/>
    <w:rsid w:val="00302BAA"/>
    <w:rsid w:val="00302C34"/>
    <w:rsid w:val="00302EE7"/>
    <w:rsid w:val="003030D7"/>
    <w:rsid w:val="003034B6"/>
    <w:rsid w:val="00303851"/>
    <w:rsid w:val="003038FE"/>
    <w:rsid w:val="00303DA1"/>
    <w:rsid w:val="00303F3A"/>
    <w:rsid w:val="0030405E"/>
    <w:rsid w:val="00304155"/>
    <w:rsid w:val="003044AE"/>
    <w:rsid w:val="00304AFF"/>
    <w:rsid w:val="00304DE9"/>
    <w:rsid w:val="00304E04"/>
    <w:rsid w:val="0030502B"/>
    <w:rsid w:val="003051B9"/>
    <w:rsid w:val="003052F2"/>
    <w:rsid w:val="0030546E"/>
    <w:rsid w:val="00305A0E"/>
    <w:rsid w:val="00305B70"/>
    <w:rsid w:val="00305DB3"/>
    <w:rsid w:val="00306462"/>
    <w:rsid w:val="00306513"/>
    <w:rsid w:val="003067C3"/>
    <w:rsid w:val="0030685C"/>
    <w:rsid w:val="00306C6D"/>
    <w:rsid w:val="003072F5"/>
    <w:rsid w:val="00307AA7"/>
    <w:rsid w:val="00307B35"/>
    <w:rsid w:val="00307BB0"/>
    <w:rsid w:val="00307C79"/>
    <w:rsid w:val="00307CC1"/>
    <w:rsid w:val="00307CD2"/>
    <w:rsid w:val="0031010A"/>
    <w:rsid w:val="00310177"/>
    <w:rsid w:val="003107B4"/>
    <w:rsid w:val="00310988"/>
    <w:rsid w:val="003109AE"/>
    <w:rsid w:val="003109F5"/>
    <w:rsid w:val="00310AB1"/>
    <w:rsid w:val="00310AD7"/>
    <w:rsid w:val="00311120"/>
    <w:rsid w:val="0031114D"/>
    <w:rsid w:val="00311251"/>
    <w:rsid w:val="0031148E"/>
    <w:rsid w:val="0031182E"/>
    <w:rsid w:val="00312E51"/>
    <w:rsid w:val="00312FD9"/>
    <w:rsid w:val="00312FFB"/>
    <w:rsid w:val="003130A9"/>
    <w:rsid w:val="003130D6"/>
    <w:rsid w:val="00313324"/>
    <w:rsid w:val="003136DB"/>
    <w:rsid w:val="00314D74"/>
    <w:rsid w:val="00314DD0"/>
    <w:rsid w:val="00315596"/>
    <w:rsid w:val="0031570A"/>
    <w:rsid w:val="00315A6A"/>
    <w:rsid w:val="00315D50"/>
    <w:rsid w:val="00315E50"/>
    <w:rsid w:val="00315FB4"/>
    <w:rsid w:val="00316B13"/>
    <w:rsid w:val="0031737F"/>
    <w:rsid w:val="003174B5"/>
    <w:rsid w:val="003176ED"/>
    <w:rsid w:val="003177C9"/>
    <w:rsid w:val="00317D5E"/>
    <w:rsid w:val="00320288"/>
    <w:rsid w:val="003202CB"/>
    <w:rsid w:val="003204C0"/>
    <w:rsid w:val="00320A28"/>
    <w:rsid w:val="00320B34"/>
    <w:rsid w:val="00320F89"/>
    <w:rsid w:val="0032112C"/>
    <w:rsid w:val="0032121E"/>
    <w:rsid w:val="00321339"/>
    <w:rsid w:val="0032133A"/>
    <w:rsid w:val="00321412"/>
    <w:rsid w:val="0032146D"/>
    <w:rsid w:val="00321AD8"/>
    <w:rsid w:val="00321D27"/>
    <w:rsid w:val="00321F47"/>
    <w:rsid w:val="00322286"/>
    <w:rsid w:val="00322760"/>
    <w:rsid w:val="0032299F"/>
    <w:rsid w:val="00322D93"/>
    <w:rsid w:val="00322E40"/>
    <w:rsid w:val="0032316D"/>
    <w:rsid w:val="0032380C"/>
    <w:rsid w:val="003239BA"/>
    <w:rsid w:val="00323D27"/>
    <w:rsid w:val="0032411A"/>
    <w:rsid w:val="00324902"/>
    <w:rsid w:val="00324947"/>
    <w:rsid w:val="00324987"/>
    <w:rsid w:val="00324A84"/>
    <w:rsid w:val="003251BF"/>
    <w:rsid w:val="003252CA"/>
    <w:rsid w:val="003257C7"/>
    <w:rsid w:val="00325BA6"/>
    <w:rsid w:val="00325D64"/>
    <w:rsid w:val="003267CD"/>
    <w:rsid w:val="003267E0"/>
    <w:rsid w:val="00326AAD"/>
    <w:rsid w:val="00327042"/>
    <w:rsid w:val="00327355"/>
    <w:rsid w:val="00327605"/>
    <w:rsid w:val="00327EB9"/>
    <w:rsid w:val="00330767"/>
    <w:rsid w:val="00330A80"/>
    <w:rsid w:val="003310B4"/>
    <w:rsid w:val="003318BD"/>
    <w:rsid w:val="003319E6"/>
    <w:rsid w:val="00331C3E"/>
    <w:rsid w:val="00331C7D"/>
    <w:rsid w:val="00331EE0"/>
    <w:rsid w:val="003323E0"/>
    <w:rsid w:val="00332458"/>
    <w:rsid w:val="00332852"/>
    <w:rsid w:val="00332CAA"/>
    <w:rsid w:val="00332DAE"/>
    <w:rsid w:val="00332F66"/>
    <w:rsid w:val="00333200"/>
    <w:rsid w:val="003332EF"/>
    <w:rsid w:val="003335BF"/>
    <w:rsid w:val="0033369D"/>
    <w:rsid w:val="003336EA"/>
    <w:rsid w:val="0033393E"/>
    <w:rsid w:val="00333F4C"/>
    <w:rsid w:val="003342A3"/>
    <w:rsid w:val="00334428"/>
    <w:rsid w:val="00334867"/>
    <w:rsid w:val="00334875"/>
    <w:rsid w:val="00334B3A"/>
    <w:rsid w:val="00334CA7"/>
    <w:rsid w:val="00334CF0"/>
    <w:rsid w:val="00335055"/>
    <w:rsid w:val="00335BDB"/>
    <w:rsid w:val="00335E9E"/>
    <w:rsid w:val="0033606C"/>
    <w:rsid w:val="0033635E"/>
    <w:rsid w:val="003369E5"/>
    <w:rsid w:val="00336D08"/>
    <w:rsid w:val="00336E88"/>
    <w:rsid w:val="003371CB"/>
    <w:rsid w:val="003374BE"/>
    <w:rsid w:val="00337785"/>
    <w:rsid w:val="00340134"/>
    <w:rsid w:val="00340803"/>
    <w:rsid w:val="0034133D"/>
    <w:rsid w:val="003414A2"/>
    <w:rsid w:val="00341EF5"/>
    <w:rsid w:val="003421EC"/>
    <w:rsid w:val="003421F2"/>
    <w:rsid w:val="00342284"/>
    <w:rsid w:val="00343299"/>
    <w:rsid w:val="003437DC"/>
    <w:rsid w:val="00343A93"/>
    <w:rsid w:val="00343B99"/>
    <w:rsid w:val="00343BFA"/>
    <w:rsid w:val="0034410B"/>
    <w:rsid w:val="00344209"/>
    <w:rsid w:val="0034476C"/>
    <w:rsid w:val="00344921"/>
    <w:rsid w:val="00345379"/>
    <w:rsid w:val="00345445"/>
    <w:rsid w:val="00345761"/>
    <w:rsid w:val="003459DD"/>
    <w:rsid w:val="0034616D"/>
    <w:rsid w:val="003468B8"/>
    <w:rsid w:val="00346936"/>
    <w:rsid w:val="00346A89"/>
    <w:rsid w:val="00346BAC"/>
    <w:rsid w:val="00346F6D"/>
    <w:rsid w:val="003472AB"/>
    <w:rsid w:val="003473FD"/>
    <w:rsid w:val="003501B1"/>
    <w:rsid w:val="003501E5"/>
    <w:rsid w:val="003506B3"/>
    <w:rsid w:val="003507AF"/>
    <w:rsid w:val="00350DFD"/>
    <w:rsid w:val="00351480"/>
    <w:rsid w:val="0035158F"/>
    <w:rsid w:val="00351990"/>
    <w:rsid w:val="003523D4"/>
    <w:rsid w:val="003526CF"/>
    <w:rsid w:val="003530BF"/>
    <w:rsid w:val="003531C9"/>
    <w:rsid w:val="003532E1"/>
    <w:rsid w:val="00353324"/>
    <w:rsid w:val="003533AF"/>
    <w:rsid w:val="00353A6A"/>
    <w:rsid w:val="00354413"/>
    <w:rsid w:val="0035480F"/>
    <w:rsid w:val="0035491B"/>
    <w:rsid w:val="00354A37"/>
    <w:rsid w:val="00354C05"/>
    <w:rsid w:val="00354E41"/>
    <w:rsid w:val="00354EA9"/>
    <w:rsid w:val="003555D6"/>
    <w:rsid w:val="0035609A"/>
    <w:rsid w:val="003560AA"/>
    <w:rsid w:val="003561BA"/>
    <w:rsid w:val="00356272"/>
    <w:rsid w:val="00356458"/>
    <w:rsid w:val="0035684D"/>
    <w:rsid w:val="003568CA"/>
    <w:rsid w:val="00357692"/>
    <w:rsid w:val="00357826"/>
    <w:rsid w:val="00357A20"/>
    <w:rsid w:val="00357ADF"/>
    <w:rsid w:val="00357B50"/>
    <w:rsid w:val="0036012A"/>
    <w:rsid w:val="0036034E"/>
    <w:rsid w:val="0036051F"/>
    <w:rsid w:val="00360F82"/>
    <w:rsid w:val="003613EB"/>
    <w:rsid w:val="0036147A"/>
    <w:rsid w:val="003617B5"/>
    <w:rsid w:val="00361D5A"/>
    <w:rsid w:val="00361E1E"/>
    <w:rsid w:val="003627AB"/>
    <w:rsid w:val="0036298E"/>
    <w:rsid w:val="00362B80"/>
    <w:rsid w:val="00362C89"/>
    <w:rsid w:val="00363056"/>
    <w:rsid w:val="0036378C"/>
    <w:rsid w:val="00363969"/>
    <w:rsid w:val="00363A4C"/>
    <w:rsid w:val="00363F69"/>
    <w:rsid w:val="0036451A"/>
    <w:rsid w:val="00364792"/>
    <w:rsid w:val="0036489A"/>
    <w:rsid w:val="00364B24"/>
    <w:rsid w:val="00364B45"/>
    <w:rsid w:val="0036500E"/>
    <w:rsid w:val="003653D1"/>
    <w:rsid w:val="003653F8"/>
    <w:rsid w:val="003665AD"/>
    <w:rsid w:val="00366681"/>
    <w:rsid w:val="00366740"/>
    <w:rsid w:val="00366C58"/>
    <w:rsid w:val="00366E41"/>
    <w:rsid w:val="00367205"/>
    <w:rsid w:val="0036742B"/>
    <w:rsid w:val="00367DD7"/>
    <w:rsid w:val="00367EBC"/>
    <w:rsid w:val="00370021"/>
    <w:rsid w:val="00370948"/>
    <w:rsid w:val="00370D1D"/>
    <w:rsid w:val="00370E4C"/>
    <w:rsid w:val="003710B7"/>
    <w:rsid w:val="0037130C"/>
    <w:rsid w:val="00371AE7"/>
    <w:rsid w:val="00371F46"/>
    <w:rsid w:val="00371F8A"/>
    <w:rsid w:val="00371FE7"/>
    <w:rsid w:val="00371FFE"/>
    <w:rsid w:val="00372112"/>
    <w:rsid w:val="00372251"/>
    <w:rsid w:val="0037227B"/>
    <w:rsid w:val="0037263C"/>
    <w:rsid w:val="00372710"/>
    <w:rsid w:val="003728A8"/>
    <w:rsid w:val="00372A19"/>
    <w:rsid w:val="00372A7D"/>
    <w:rsid w:val="003731D4"/>
    <w:rsid w:val="003737AB"/>
    <w:rsid w:val="00373803"/>
    <w:rsid w:val="00373CBF"/>
    <w:rsid w:val="003743F1"/>
    <w:rsid w:val="0037491D"/>
    <w:rsid w:val="003753F0"/>
    <w:rsid w:val="003755A3"/>
    <w:rsid w:val="00375982"/>
    <w:rsid w:val="003763DE"/>
    <w:rsid w:val="00376576"/>
    <w:rsid w:val="003765C9"/>
    <w:rsid w:val="003765E3"/>
    <w:rsid w:val="0037683E"/>
    <w:rsid w:val="0037697E"/>
    <w:rsid w:val="00376EC9"/>
    <w:rsid w:val="00377238"/>
    <w:rsid w:val="00377506"/>
    <w:rsid w:val="00377639"/>
    <w:rsid w:val="00377729"/>
    <w:rsid w:val="00377782"/>
    <w:rsid w:val="003777B0"/>
    <w:rsid w:val="00377988"/>
    <w:rsid w:val="00377A3C"/>
    <w:rsid w:val="00377C6C"/>
    <w:rsid w:val="00377D9C"/>
    <w:rsid w:val="00377DD1"/>
    <w:rsid w:val="003802BE"/>
    <w:rsid w:val="003803A7"/>
    <w:rsid w:val="00380467"/>
    <w:rsid w:val="00380566"/>
    <w:rsid w:val="003805F4"/>
    <w:rsid w:val="0038066E"/>
    <w:rsid w:val="003809BF"/>
    <w:rsid w:val="00380D8F"/>
    <w:rsid w:val="003812B5"/>
    <w:rsid w:val="003812CB"/>
    <w:rsid w:val="003812D5"/>
    <w:rsid w:val="00381756"/>
    <w:rsid w:val="00381D98"/>
    <w:rsid w:val="00381E4E"/>
    <w:rsid w:val="003823F8"/>
    <w:rsid w:val="00382409"/>
    <w:rsid w:val="003824F5"/>
    <w:rsid w:val="0038286D"/>
    <w:rsid w:val="00382937"/>
    <w:rsid w:val="00382CD4"/>
    <w:rsid w:val="00382DBE"/>
    <w:rsid w:val="00382FB2"/>
    <w:rsid w:val="00383224"/>
    <w:rsid w:val="003836A2"/>
    <w:rsid w:val="00383769"/>
    <w:rsid w:val="00384414"/>
    <w:rsid w:val="0038448A"/>
    <w:rsid w:val="003848F2"/>
    <w:rsid w:val="00384CA3"/>
    <w:rsid w:val="00384FDA"/>
    <w:rsid w:val="00385632"/>
    <w:rsid w:val="00385843"/>
    <w:rsid w:val="003861E8"/>
    <w:rsid w:val="00386BD6"/>
    <w:rsid w:val="0038731A"/>
    <w:rsid w:val="00387B66"/>
    <w:rsid w:val="00387D7B"/>
    <w:rsid w:val="003903BF"/>
    <w:rsid w:val="00390BE2"/>
    <w:rsid w:val="00390F45"/>
    <w:rsid w:val="003915B2"/>
    <w:rsid w:val="00392F1B"/>
    <w:rsid w:val="00393A80"/>
    <w:rsid w:val="00393C64"/>
    <w:rsid w:val="00393F08"/>
    <w:rsid w:val="00394122"/>
    <w:rsid w:val="00394193"/>
    <w:rsid w:val="0039530E"/>
    <w:rsid w:val="003956F9"/>
    <w:rsid w:val="00396A49"/>
    <w:rsid w:val="00396AD2"/>
    <w:rsid w:val="00396AF1"/>
    <w:rsid w:val="00396BF9"/>
    <w:rsid w:val="00396DED"/>
    <w:rsid w:val="003972E5"/>
    <w:rsid w:val="00397417"/>
    <w:rsid w:val="003974C6"/>
    <w:rsid w:val="00397873"/>
    <w:rsid w:val="003A00B7"/>
    <w:rsid w:val="003A03B9"/>
    <w:rsid w:val="003A0498"/>
    <w:rsid w:val="003A0B72"/>
    <w:rsid w:val="003A153B"/>
    <w:rsid w:val="003A1EA8"/>
    <w:rsid w:val="003A2423"/>
    <w:rsid w:val="003A288A"/>
    <w:rsid w:val="003A2A01"/>
    <w:rsid w:val="003A2C9D"/>
    <w:rsid w:val="003A2F37"/>
    <w:rsid w:val="003A4236"/>
    <w:rsid w:val="003A487E"/>
    <w:rsid w:val="003A4CDC"/>
    <w:rsid w:val="003A5448"/>
    <w:rsid w:val="003A5AA2"/>
    <w:rsid w:val="003A5AC3"/>
    <w:rsid w:val="003A5B12"/>
    <w:rsid w:val="003A5E8A"/>
    <w:rsid w:val="003A642D"/>
    <w:rsid w:val="003A6455"/>
    <w:rsid w:val="003A66E1"/>
    <w:rsid w:val="003A6A55"/>
    <w:rsid w:val="003A6B71"/>
    <w:rsid w:val="003A709C"/>
    <w:rsid w:val="003A7D30"/>
    <w:rsid w:val="003B0784"/>
    <w:rsid w:val="003B07AA"/>
    <w:rsid w:val="003B0803"/>
    <w:rsid w:val="003B1CD3"/>
    <w:rsid w:val="003B256A"/>
    <w:rsid w:val="003B2916"/>
    <w:rsid w:val="003B2952"/>
    <w:rsid w:val="003B2C38"/>
    <w:rsid w:val="003B2F15"/>
    <w:rsid w:val="003B2FDB"/>
    <w:rsid w:val="003B2FF1"/>
    <w:rsid w:val="003B322E"/>
    <w:rsid w:val="003B360D"/>
    <w:rsid w:val="003B3C5C"/>
    <w:rsid w:val="003B3CAF"/>
    <w:rsid w:val="003B3EEE"/>
    <w:rsid w:val="003B4661"/>
    <w:rsid w:val="003B4A7F"/>
    <w:rsid w:val="003B4AC1"/>
    <w:rsid w:val="003B4EB6"/>
    <w:rsid w:val="003B538F"/>
    <w:rsid w:val="003B5436"/>
    <w:rsid w:val="003B5764"/>
    <w:rsid w:val="003B5AA9"/>
    <w:rsid w:val="003B671C"/>
    <w:rsid w:val="003B6AB1"/>
    <w:rsid w:val="003B6B1B"/>
    <w:rsid w:val="003B6BA7"/>
    <w:rsid w:val="003B6F3A"/>
    <w:rsid w:val="003B7842"/>
    <w:rsid w:val="003B7C76"/>
    <w:rsid w:val="003C00CB"/>
    <w:rsid w:val="003C015E"/>
    <w:rsid w:val="003C1329"/>
    <w:rsid w:val="003C156E"/>
    <w:rsid w:val="003C17D5"/>
    <w:rsid w:val="003C1ABE"/>
    <w:rsid w:val="003C2265"/>
    <w:rsid w:val="003C2844"/>
    <w:rsid w:val="003C2A61"/>
    <w:rsid w:val="003C2F2E"/>
    <w:rsid w:val="003C30E8"/>
    <w:rsid w:val="003C33FD"/>
    <w:rsid w:val="003C39CD"/>
    <w:rsid w:val="003C40E2"/>
    <w:rsid w:val="003C4C46"/>
    <w:rsid w:val="003C4CC7"/>
    <w:rsid w:val="003C5153"/>
    <w:rsid w:val="003C58EA"/>
    <w:rsid w:val="003C624E"/>
    <w:rsid w:val="003C69B8"/>
    <w:rsid w:val="003C6A18"/>
    <w:rsid w:val="003C6C68"/>
    <w:rsid w:val="003C7111"/>
    <w:rsid w:val="003C7421"/>
    <w:rsid w:val="003C75B4"/>
    <w:rsid w:val="003C7E77"/>
    <w:rsid w:val="003D0178"/>
    <w:rsid w:val="003D019C"/>
    <w:rsid w:val="003D08B6"/>
    <w:rsid w:val="003D0BC6"/>
    <w:rsid w:val="003D0D0D"/>
    <w:rsid w:val="003D0F9D"/>
    <w:rsid w:val="003D160A"/>
    <w:rsid w:val="003D1A54"/>
    <w:rsid w:val="003D1E13"/>
    <w:rsid w:val="003D2BCC"/>
    <w:rsid w:val="003D2CBD"/>
    <w:rsid w:val="003D30EA"/>
    <w:rsid w:val="003D314E"/>
    <w:rsid w:val="003D3218"/>
    <w:rsid w:val="003D388F"/>
    <w:rsid w:val="003D3936"/>
    <w:rsid w:val="003D3A6E"/>
    <w:rsid w:val="003D3AC0"/>
    <w:rsid w:val="003D3B70"/>
    <w:rsid w:val="003D3CC7"/>
    <w:rsid w:val="003D4BCE"/>
    <w:rsid w:val="003D4D53"/>
    <w:rsid w:val="003D52BD"/>
    <w:rsid w:val="003D5BDC"/>
    <w:rsid w:val="003D5E0F"/>
    <w:rsid w:val="003D5F34"/>
    <w:rsid w:val="003D60F8"/>
    <w:rsid w:val="003D64A7"/>
    <w:rsid w:val="003D67F6"/>
    <w:rsid w:val="003D6802"/>
    <w:rsid w:val="003D6ACD"/>
    <w:rsid w:val="003D6BEF"/>
    <w:rsid w:val="003D6E50"/>
    <w:rsid w:val="003D7063"/>
    <w:rsid w:val="003D718E"/>
    <w:rsid w:val="003D74CA"/>
    <w:rsid w:val="003D75D7"/>
    <w:rsid w:val="003D76BD"/>
    <w:rsid w:val="003E01AE"/>
    <w:rsid w:val="003E01C0"/>
    <w:rsid w:val="003E0874"/>
    <w:rsid w:val="003E100B"/>
    <w:rsid w:val="003E12F4"/>
    <w:rsid w:val="003E153F"/>
    <w:rsid w:val="003E1577"/>
    <w:rsid w:val="003E18BE"/>
    <w:rsid w:val="003E1D21"/>
    <w:rsid w:val="003E2AAA"/>
    <w:rsid w:val="003E2C53"/>
    <w:rsid w:val="003E399D"/>
    <w:rsid w:val="003E3CE1"/>
    <w:rsid w:val="003E3D9A"/>
    <w:rsid w:val="003E4071"/>
    <w:rsid w:val="003E419F"/>
    <w:rsid w:val="003E4521"/>
    <w:rsid w:val="003E487B"/>
    <w:rsid w:val="003E4897"/>
    <w:rsid w:val="003E4F24"/>
    <w:rsid w:val="003E5037"/>
    <w:rsid w:val="003E5AC6"/>
    <w:rsid w:val="003E5BA1"/>
    <w:rsid w:val="003E5D19"/>
    <w:rsid w:val="003E6223"/>
    <w:rsid w:val="003E6298"/>
    <w:rsid w:val="003E643C"/>
    <w:rsid w:val="003E68AB"/>
    <w:rsid w:val="003E6DDF"/>
    <w:rsid w:val="003E74C9"/>
    <w:rsid w:val="003E758B"/>
    <w:rsid w:val="003E7829"/>
    <w:rsid w:val="003E7A97"/>
    <w:rsid w:val="003F004A"/>
    <w:rsid w:val="003F0408"/>
    <w:rsid w:val="003F0433"/>
    <w:rsid w:val="003F0709"/>
    <w:rsid w:val="003F087A"/>
    <w:rsid w:val="003F0B36"/>
    <w:rsid w:val="003F0DE4"/>
    <w:rsid w:val="003F1129"/>
    <w:rsid w:val="003F1913"/>
    <w:rsid w:val="003F22CD"/>
    <w:rsid w:val="003F2355"/>
    <w:rsid w:val="003F2BBD"/>
    <w:rsid w:val="003F351A"/>
    <w:rsid w:val="003F3D8C"/>
    <w:rsid w:val="003F54A4"/>
    <w:rsid w:val="003F555E"/>
    <w:rsid w:val="003F593B"/>
    <w:rsid w:val="003F5D0C"/>
    <w:rsid w:val="003F60EF"/>
    <w:rsid w:val="003F6190"/>
    <w:rsid w:val="003F6330"/>
    <w:rsid w:val="003F65B3"/>
    <w:rsid w:val="003F75BE"/>
    <w:rsid w:val="003F7AD2"/>
    <w:rsid w:val="003F7CB1"/>
    <w:rsid w:val="003F7FBA"/>
    <w:rsid w:val="0040002E"/>
    <w:rsid w:val="004003BB"/>
    <w:rsid w:val="004007BF"/>
    <w:rsid w:val="00400C35"/>
    <w:rsid w:val="00400C92"/>
    <w:rsid w:val="00400E91"/>
    <w:rsid w:val="00401284"/>
    <w:rsid w:val="004014D0"/>
    <w:rsid w:val="004016B8"/>
    <w:rsid w:val="00401837"/>
    <w:rsid w:val="00401ADB"/>
    <w:rsid w:val="00402142"/>
    <w:rsid w:val="004027DC"/>
    <w:rsid w:val="004028B7"/>
    <w:rsid w:val="00402903"/>
    <w:rsid w:val="004029EA"/>
    <w:rsid w:val="00402BA2"/>
    <w:rsid w:val="00402DDB"/>
    <w:rsid w:val="00404033"/>
    <w:rsid w:val="004047AB"/>
    <w:rsid w:val="00404912"/>
    <w:rsid w:val="00404AEE"/>
    <w:rsid w:val="00404BDF"/>
    <w:rsid w:val="00404DE2"/>
    <w:rsid w:val="00405116"/>
    <w:rsid w:val="004058DA"/>
    <w:rsid w:val="00405D76"/>
    <w:rsid w:val="00405DF5"/>
    <w:rsid w:val="00405E5B"/>
    <w:rsid w:val="00406158"/>
    <w:rsid w:val="004063F3"/>
    <w:rsid w:val="0040654E"/>
    <w:rsid w:val="004069A4"/>
    <w:rsid w:val="00406B3E"/>
    <w:rsid w:val="00406B57"/>
    <w:rsid w:val="00407024"/>
    <w:rsid w:val="00407288"/>
    <w:rsid w:val="00407B4C"/>
    <w:rsid w:val="00407C68"/>
    <w:rsid w:val="00410403"/>
    <w:rsid w:val="004107F7"/>
    <w:rsid w:val="00410917"/>
    <w:rsid w:val="00410B8C"/>
    <w:rsid w:val="00410D62"/>
    <w:rsid w:val="00411321"/>
    <w:rsid w:val="00411891"/>
    <w:rsid w:val="00411C5F"/>
    <w:rsid w:val="00412077"/>
    <w:rsid w:val="00412783"/>
    <w:rsid w:val="0041290B"/>
    <w:rsid w:val="00412D15"/>
    <w:rsid w:val="00412FC4"/>
    <w:rsid w:val="00413078"/>
    <w:rsid w:val="004132EA"/>
    <w:rsid w:val="004137AD"/>
    <w:rsid w:val="00413954"/>
    <w:rsid w:val="00413EC2"/>
    <w:rsid w:val="004140A2"/>
    <w:rsid w:val="004145E0"/>
    <w:rsid w:val="00414DA0"/>
    <w:rsid w:val="004156BB"/>
    <w:rsid w:val="0041575F"/>
    <w:rsid w:val="00415955"/>
    <w:rsid w:val="00415BF1"/>
    <w:rsid w:val="00415D75"/>
    <w:rsid w:val="00415F21"/>
    <w:rsid w:val="004165C8"/>
    <w:rsid w:val="004166BE"/>
    <w:rsid w:val="004168ED"/>
    <w:rsid w:val="00417161"/>
    <w:rsid w:val="004175A8"/>
    <w:rsid w:val="0041768D"/>
    <w:rsid w:val="004176EB"/>
    <w:rsid w:val="00417C49"/>
    <w:rsid w:val="00417D71"/>
    <w:rsid w:val="00420090"/>
    <w:rsid w:val="00420374"/>
    <w:rsid w:val="00420430"/>
    <w:rsid w:val="004215D9"/>
    <w:rsid w:val="00422035"/>
    <w:rsid w:val="00422563"/>
    <w:rsid w:val="004225C9"/>
    <w:rsid w:val="00422994"/>
    <w:rsid w:val="00422A52"/>
    <w:rsid w:val="00422F4E"/>
    <w:rsid w:val="004231DE"/>
    <w:rsid w:val="00423438"/>
    <w:rsid w:val="00423484"/>
    <w:rsid w:val="0042354C"/>
    <w:rsid w:val="0042377A"/>
    <w:rsid w:val="004238B1"/>
    <w:rsid w:val="004244BD"/>
    <w:rsid w:val="0042499D"/>
    <w:rsid w:val="00424C36"/>
    <w:rsid w:val="00424D9E"/>
    <w:rsid w:val="0042521A"/>
    <w:rsid w:val="004258CF"/>
    <w:rsid w:val="00426061"/>
    <w:rsid w:val="00426078"/>
    <w:rsid w:val="004260DF"/>
    <w:rsid w:val="004263A0"/>
    <w:rsid w:val="004263DC"/>
    <w:rsid w:val="0042756A"/>
    <w:rsid w:val="00427734"/>
    <w:rsid w:val="0042799C"/>
    <w:rsid w:val="00427A04"/>
    <w:rsid w:val="00427F98"/>
    <w:rsid w:val="00430087"/>
    <w:rsid w:val="00430160"/>
    <w:rsid w:val="004303FF"/>
    <w:rsid w:val="00430560"/>
    <w:rsid w:val="00430573"/>
    <w:rsid w:val="0043060F"/>
    <w:rsid w:val="0043090A"/>
    <w:rsid w:val="00430BA5"/>
    <w:rsid w:val="00430BB3"/>
    <w:rsid w:val="0043132A"/>
    <w:rsid w:val="004313BB"/>
    <w:rsid w:val="00431685"/>
    <w:rsid w:val="00432131"/>
    <w:rsid w:val="004323CA"/>
    <w:rsid w:val="0043258B"/>
    <w:rsid w:val="00432882"/>
    <w:rsid w:val="00432936"/>
    <w:rsid w:val="00432AF5"/>
    <w:rsid w:val="00432D3F"/>
    <w:rsid w:val="0043334C"/>
    <w:rsid w:val="004333ED"/>
    <w:rsid w:val="00433E7F"/>
    <w:rsid w:val="00434120"/>
    <w:rsid w:val="00434623"/>
    <w:rsid w:val="00434ADF"/>
    <w:rsid w:val="00434B97"/>
    <w:rsid w:val="00434BBD"/>
    <w:rsid w:val="00434BE1"/>
    <w:rsid w:val="00434DD5"/>
    <w:rsid w:val="00434EC5"/>
    <w:rsid w:val="0043519B"/>
    <w:rsid w:val="00435270"/>
    <w:rsid w:val="004353F8"/>
    <w:rsid w:val="00435BBE"/>
    <w:rsid w:val="00436099"/>
    <w:rsid w:val="0043644A"/>
    <w:rsid w:val="004369E5"/>
    <w:rsid w:val="00436AF9"/>
    <w:rsid w:val="00436E38"/>
    <w:rsid w:val="004373BA"/>
    <w:rsid w:val="00437544"/>
    <w:rsid w:val="0044028F"/>
    <w:rsid w:val="004406BB"/>
    <w:rsid w:val="00440AF0"/>
    <w:rsid w:val="00440B0D"/>
    <w:rsid w:val="00440BB7"/>
    <w:rsid w:val="00440C0D"/>
    <w:rsid w:val="00440D70"/>
    <w:rsid w:val="00441372"/>
    <w:rsid w:val="00441716"/>
    <w:rsid w:val="00441F3B"/>
    <w:rsid w:val="00441F45"/>
    <w:rsid w:val="0044216F"/>
    <w:rsid w:val="004422F2"/>
    <w:rsid w:val="00442459"/>
    <w:rsid w:val="0044276F"/>
    <w:rsid w:val="00442BC5"/>
    <w:rsid w:val="00442D9C"/>
    <w:rsid w:val="00442DC7"/>
    <w:rsid w:val="0044310D"/>
    <w:rsid w:val="004438E0"/>
    <w:rsid w:val="00443B20"/>
    <w:rsid w:val="00443DD8"/>
    <w:rsid w:val="00444271"/>
    <w:rsid w:val="00444370"/>
    <w:rsid w:val="004446A0"/>
    <w:rsid w:val="00445083"/>
    <w:rsid w:val="00445154"/>
    <w:rsid w:val="004452CC"/>
    <w:rsid w:val="00445893"/>
    <w:rsid w:val="00445A71"/>
    <w:rsid w:val="00445F72"/>
    <w:rsid w:val="004463FA"/>
    <w:rsid w:val="0044658F"/>
    <w:rsid w:val="004467A1"/>
    <w:rsid w:val="00446A87"/>
    <w:rsid w:val="004470BE"/>
    <w:rsid w:val="004478D8"/>
    <w:rsid w:val="00447BC9"/>
    <w:rsid w:val="00447CAA"/>
    <w:rsid w:val="00450D69"/>
    <w:rsid w:val="0045103E"/>
    <w:rsid w:val="004515E5"/>
    <w:rsid w:val="00451A34"/>
    <w:rsid w:val="00451A8B"/>
    <w:rsid w:val="00451E62"/>
    <w:rsid w:val="00452361"/>
    <w:rsid w:val="004525D1"/>
    <w:rsid w:val="00452888"/>
    <w:rsid w:val="00452AF2"/>
    <w:rsid w:val="00452B40"/>
    <w:rsid w:val="0045317C"/>
    <w:rsid w:val="0045317E"/>
    <w:rsid w:val="00454048"/>
    <w:rsid w:val="004541FE"/>
    <w:rsid w:val="00454252"/>
    <w:rsid w:val="004542CB"/>
    <w:rsid w:val="0045438C"/>
    <w:rsid w:val="00455731"/>
    <w:rsid w:val="00456361"/>
    <w:rsid w:val="00456A50"/>
    <w:rsid w:val="00456C0E"/>
    <w:rsid w:val="00456C3B"/>
    <w:rsid w:val="00456C4A"/>
    <w:rsid w:val="00456C63"/>
    <w:rsid w:val="00456DF2"/>
    <w:rsid w:val="00456FFD"/>
    <w:rsid w:val="004570BB"/>
    <w:rsid w:val="004574A0"/>
    <w:rsid w:val="00457681"/>
    <w:rsid w:val="0045775C"/>
    <w:rsid w:val="0045791D"/>
    <w:rsid w:val="00457ADE"/>
    <w:rsid w:val="004600DD"/>
    <w:rsid w:val="004603E4"/>
    <w:rsid w:val="00460977"/>
    <w:rsid w:val="00460AA4"/>
    <w:rsid w:val="00460E4A"/>
    <w:rsid w:val="00460FEB"/>
    <w:rsid w:val="00461087"/>
    <w:rsid w:val="00461422"/>
    <w:rsid w:val="00461781"/>
    <w:rsid w:val="00461EB1"/>
    <w:rsid w:val="004625B2"/>
    <w:rsid w:val="004627FC"/>
    <w:rsid w:val="0046286C"/>
    <w:rsid w:val="00462BDF"/>
    <w:rsid w:val="00462F07"/>
    <w:rsid w:val="00463BBF"/>
    <w:rsid w:val="00463E09"/>
    <w:rsid w:val="0046426D"/>
    <w:rsid w:val="00464363"/>
    <w:rsid w:val="00464365"/>
    <w:rsid w:val="004644B7"/>
    <w:rsid w:val="00464591"/>
    <w:rsid w:val="004645A5"/>
    <w:rsid w:val="004646DB"/>
    <w:rsid w:val="00464AD8"/>
    <w:rsid w:val="00465F53"/>
    <w:rsid w:val="004661D7"/>
    <w:rsid w:val="00466230"/>
    <w:rsid w:val="00466C4C"/>
    <w:rsid w:val="004670A9"/>
    <w:rsid w:val="004671EE"/>
    <w:rsid w:val="0047040F"/>
    <w:rsid w:val="0047049A"/>
    <w:rsid w:val="004706EF"/>
    <w:rsid w:val="00470A51"/>
    <w:rsid w:val="00470E74"/>
    <w:rsid w:val="00470F10"/>
    <w:rsid w:val="004711C8"/>
    <w:rsid w:val="0047120F"/>
    <w:rsid w:val="00471434"/>
    <w:rsid w:val="0047143C"/>
    <w:rsid w:val="004718D4"/>
    <w:rsid w:val="00471B87"/>
    <w:rsid w:val="00471EF5"/>
    <w:rsid w:val="0047200E"/>
    <w:rsid w:val="0047289C"/>
    <w:rsid w:val="004728CE"/>
    <w:rsid w:val="00472C41"/>
    <w:rsid w:val="00472E58"/>
    <w:rsid w:val="00472F9C"/>
    <w:rsid w:val="00472FF4"/>
    <w:rsid w:val="00473369"/>
    <w:rsid w:val="0047369C"/>
    <w:rsid w:val="00473A6C"/>
    <w:rsid w:val="00473D08"/>
    <w:rsid w:val="00473FD7"/>
    <w:rsid w:val="004742EA"/>
    <w:rsid w:val="004746EC"/>
    <w:rsid w:val="00474883"/>
    <w:rsid w:val="00474D5F"/>
    <w:rsid w:val="0047540A"/>
    <w:rsid w:val="00475691"/>
    <w:rsid w:val="004759D1"/>
    <w:rsid w:val="00476181"/>
    <w:rsid w:val="004764F2"/>
    <w:rsid w:val="004765BB"/>
    <w:rsid w:val="0047684F"/>
    <w:rsid w:val="00476C4B"/>
    <w:rsid w:val="00477127"/>
    <w:rsid w:val="00477B1B"/>
    <w:rsid w:val="00477CBB"/>
    <w:rsid w:val="00477FB3"/>
    <w:rsid w:val="0048084A"/>
    <w:rsid w:val="00480AFC"/>
    <w:rsid w:val="00480F67"/>
    <w:rsid w:val="00481031"/>
    <w:rsid w:val="004814D4"/>
    <w:rsid w:val="00481B5A"/>
    <w:rsid w:val="00481C87"/>
    <w:rsid w:val="00481F1C"/>
    <w:rsid w:val="0048214B"/>
    <w:rsid w:val="00482154"/>
    <w:rsid w:val="00482230"/>
    <w:rsid w:val="004825FD"/>
    <w:rsid w:val="00482859"/>
    <w:rsid w:val="004829F0"/>
    <w:rsid w:val="00483478"/>
    <w:rsid w:val="004834AC"/>
    <w:rsid w:val="004835EA"/>
    <w:rsid w:val="00483BF2"/>
    <w:rsid w:val="00483FF4"/>
    <w:rsid w:val="00484358"/>
    <w:rsid w:val="004843BA"/>
    <w:rsid w:val="004849CC"/>
    <w:rsid w:val="00484A11"/>
    <w:rsid w:val="00484B70"/>
    <w:rsid w:val="00484D2D"/>
    <w:rsid w:val="0048529E"/>
    <w:rsid w:val="00485698"/>
    <w:rsid w:val="00485C53"/>
    <w:rsid w:val="00485F41"/>
    <w:rsid w:val="00485F98"/>
    <w:rsid w:val="004866DE"/>
    <w:rsid w:val="0048680F"/>
    <w:rsid w:val="00486D40"/>
    <w:rsid w:val="004874FC"/>
    <w:rsid w:val="004875E7"/>
    <w:rsid w:val="00487715"/>
    <w:rsid w:val="00487990"/>
    <w:rsid w:val="00487DC6"/>
    <w:rsid w:val="004902E3"/>
    <w:rsid w:val="004903BA"/>
    <w:rsid w:val="00490419"/>
    <w:rsid w:val="0049047B"/>
    <w:rsid w:val="004907AB"/>
    <w:rsid w:val="00490B2C"/>
    <w:rsid w:val="00490F2C"/>
    <w:rsid w:val="00491724"/>
    <w:rsid w:val="00491A29"/>
    <w:rsid w:val="00491DF6"/>
    <w:rsid w:val="00491E51"/>
    <w:rsid w:val="004925F8"/>
    <w:rsid w:val="00492772"/>
    <w:rsid w:val="00492862"/>
    <w:rsid w:val="00492886"/>
    <w:rsid w:val="004929EE"/>
    <w:rsid w:val="00492C18"/>
    <w:rsid w:val="00492D08"/>
    <w:rsid w:val="00492EE9"/>
    <w:rsid w:val="00492EFF"/>
    <w:rsid w:val="00492F3B"/>
    <w:rsid w:val="00493226"/>
    <w:rsid w:val="0049350A"/>
    <w:rsid w:val="004935D6"/>
    <w:rsid w:val="004951BD"/>
    <w:rsid w:val="004959EC"/>
    <w:rsid w:val="00495C51"/>
    <w:rsid w:val="004960AD"/>
    <w:rsid w:val="00496339"/>
    <w:rsid w:val="004964C8"/>
    <w:rsid w:val="004965CA"/>
    <w:rsid w:val="00496B65"/>
    <w:rsid w:val="004971E5"/>
    <w:rsid w:val="004978D8"/>
    <w:rsid w:val="00497F71"/>
    <w:rsid w:val="004A01F8"/>
    <w:rsid w:val="004A057B"/>
    <w:rsid w:val="004A08C4"/>
    <w:rsid w:val="004A0BDE"/>
    <w:rsid w:val="004A0DA0"/>
    <w:rsid w:val="004A118A"/>
    <w:rsid w:val="004A13E4"/>
    <w:rsid w:val="004A14A3"/>
    <w:rsid w:val="004A1535"/>
    <w:rsid w:val="004A1D45"/>
    <w:rsid w:val="004A23BB"/>
    <w:rsid w:val="004A2BC1"/>
    <w:rsid w:val="004A2C8D"/>
    <w:rsid w:val="004A2F9F"/>
    <w:rsid w:val="004A2FBE"/>
    <w:rsid w:val="004A3AE4"/>
    <w:rsid w:val="004A4287"/>
    <w:rsid w:val="004A4399"/>
    <w:rsid w:val="004A449C"/>
    <w:rsid w:val="004A4BAE"/>
    <w:rsid w:val="004A575F"/>
    <w:rsid w:val="004A598E"/>
    <w:rsid w:val="004A5B9B"/>
    <w:rsid w:val="004A5FA2"/>
    <w:rsid w:val="004A61B9"/>
    <w:rsid w:val="004A61E4"/>
    <w:rsid w:val="004A65E9"/>
    <w:rsid w:val="004A66E9"/>
    <w:rsid w:val="004A6980"/>
    <w:rsid w:val="004A7022"/>
    <w:rsid w:val="004A70AD"/>
    <w:rsid w:val="004A79E6"/>
    <w:rsid w:val="004A7A4C"/>
    <w:rsid w:val="004A7BD1"/>
    <w:rsid w:val="004B0D81"/>
    <w:rsid w:val="004B122A"/>
    <w:rsid w:val="004B14C9"/>
    <w:rsid w:val="004B1BF3"/>
    <w:rsid w:val="004B2506"/>
    <w:rsid w:val="004B2867"/>
    <w:rsid w:val="004B2CE4"/>
    <w:rsid w:val="004B3323"/>
    <w:rsid w:val="004B3361"/>
    <w:rsid w:val="004B3866"/>
    <w:rsid w:val="004B3895"/>
    <w:rsid w:val="004B53CC"/>
    <w:rsid w:val="004B5EF1"/>
    <w:rsid w:val="004B606F"/>
    <w:rsid w:val="004B6141"/>
    <w:rsid w:val="004B6493"/>
    <w:rsid w:val="004B6B73"/>
    <w:rsid w:val="004B6D45"/>
    <w:rsid w:val="004B6D9E"/>
    <w:rsid w:val="004C03D0"/>
    <w:rsid w:val="004C066F"/>
    <w:rsid w:val="004C0699"/>
    <w:rsid w:val="004C0DED"/>
    <w:rsid w:val="004C0E33"/>
    <w:rsid w:val="004C1E59"/>
    <w:rsid w:val="004C2380"/>
    <w:rsid w:val="004C25AD"/>
    <w:rsid w:val="004C25F4"/>
    <w:rsid w:val="004C2B71"/>
    <w:rsid w:val="004C30E5"/>
    <w:rsid w:val="004C33DE"/>
    <w:rsid w:val="004C370E"/>
    <w:rsid w:val="004C3AEE"/>
    <w:rsid w:val="004C4098"/>
    <w:rsid w:val="004C4285"/>
    <w:rsid w:val="004C43AD"/>
    <w:rsid w:val="004C4A2F"/>
    <w:rsid w:val="004C5422"/>
    <w:rsid w:val="004C5496"/>
    <w:rsid w:val="004C5B08"/>
    <w:rsid w:val="004C5C81"/>
    <w:rsid w:val="004C5DCE"/>
    <w:rsid w:val="004C5FE4"/>
    <w:rsid w:val="004C5FFD"/>
    <w:rsid w:val="004C6262"/>
    <w:rsid w:val="004C6360"/>
    <w:rsid w:val="004C6585"/>
    <w:rsid w:val="004C6634"/>
    <w:rsid w:val="004C6813"/>
    <w:rsid w:val="004C69D6"/>
    <w:rsid w:val="004C766B"/>
    <w:rsid w:val="004C7B01"/>
    <w:rsid w:val="004D016C"/>
    <w:rsid w:val="004D03FD"/>
    <w:rsid w:val="004D0545"/>
    <w:rsid w:val="004D0DCD"/>
    <w:rsid w:val="004D0F60"/>
    <w:rsid w:val="004D2010"/>
    <w:rsid w:val="004D2651"/>
    <w:rsid w:val="004D2671"/>
    <w:rsid w:val="004D2B5E"/>
    <w:rsid w:val="004D2C5D"/>
    <w:rsid w:val="004D2F77"/>
    <w:rsid w:val="004D2F78"/>
    <w:rsid w:val="004D3AB6"/>
    <w:rsid w:val="004D3C2E"/>
    <w:rsid w:val="004D40F9"/>
    <w:rsid w:val="004D427B"/>
    <w:rsid w:val="004D487C"/>
    <w:rsid w:val="004D4B78"/>
    <w:rsid w:val="004D4F2E"/>
    <w:rsid w:val="004D5378"/>
    <w:rsid w:val="004D5A12"/>
    <w:rsid w:val="004D62C9"/>
    <w:rsid w:val="004D6991"/>
    <w:rsid w:val="004D6CE7"/>
    <w:rsid w:val="004D6DA7"/>
    <w:rsid w:val="004D6F17"/>
    <w:rsid w:val="004D76D8"/>
    <w:rsid w:val="004D7796"/>
    <w:rsid w:val="004D7863"/>
    <w:rsid w:val="004D7E9C"/>
    <w:rsid w:val="004E074E"/>
    <w:rsid w:val="004E0FC6"/>
    <w:rsid w:val="004E126B"/>
    <w:rsid w:val="004E12DA"/>
    <w:rsid w:val="004E1941"/>
    <w:rsid w:val="004E199F"/>
    <w:rsid w:val="004E1DA7"/>
    <w:rsid w:val="004E241B"/>
    <w:rsid w:val="004E24C9"/>
    <w:rsid w:val="004E266D"/>
    <w:rsid w:val="004E2A39"/>
    <w:rsid w:val="004E2FC8"/>
    <w:rsid w:val="004E35E9"/>
    <w:rsid w:val="004E3636"/>
    <w:rsid w:val="004E3C13"/>
    <w:rsid w:val="004E3C4D"/>
    <w:rsid w:val="004E3FAC"/>
    <w:rsid w:val="004E4177"/>
    <w:rsid w:val="004E45B6"/>
    <w:rsid w:val="004E4CB6"/>
    <w:rsid w:val="004E5371"/>
    <w:rsid w:val="004E569D"/>
    <w:rsid w:val="004E57E0"/>
    <w:rsid w:val="004E5928"/>
    <w:rsid w:val="004E5E49"/>
    <w:rsid w:val="004E62E1"/>
    <w:rsid w:val="004E71B7"/>
    <w:rsid w:val="004E78BF"/>
    <w:rsid w:val="004E7A8C"/>
    <w:rsid w:val="004E7B35"/>
    <w:rsid w:val="004F09B8"/>
    <w:rsid w:val="004F0BEC"/>
    <w:rsid w:val="004F0D07"/>
    <w:rsid w:val="004F1121"/>
    <w:rsid w:val="004F1312"/>
    <w:rsid w:val="004F18F6"/>
    <w:rsid w:val="004F1FE8"/>
    <w:rsid w:val="004F3104"/>
    <w:rsid w:val="004F3249"/>
    <w:rsid w:val="004F3683"/>
    <w:rsid w:val="004F3B03"/>
    <w:rsid w:val="004F3DE4"/>
    <w:rsid w:val="004F3F24"/>
    <w:rsid w:val="004F4055"/>
    <w:rsid w:val="004F444F"/>
    <w:rsid w:val="004F453B"/>
    <w:rsid w:val="004F4C20"/>
    <w:rsid w:val="004F4CE6"/>
    <w:rsid w:val="004F4CF6"/>
    <w:rsid w:val="004F55A1"/>
    <w:rsid w:val="004F5933"/>
    <w:rsid w:val="004F5BE9"/>
    <w:rsid w:val="004F642D"/>
    <w:rsid w:val="004F6537"/>
    <w:rsid w:val="004F6B0F"/>
    <w:rsid w:val="004F6C79"/>
    <w:rsid w:val="004F7317"/>
    <w:rsid w:val="004F751E"/>
    <w:rsid w:val="004F7595"/>
    <w:rsid w:val="004F78AE"/>
    <w:rsid w:val="004F7C16"/>
    <w:rsid w:val="0050011D"/>
    <w:rsid w:val="005009A3"/>
    <w:rsid w:val="00501422"/>
    <w:rsid w:val="00501436"/>
    <w:rsid w:val="00501558"/>
    <w:rsid w:val="005019DE"/>
    <w:rsid w:val="00501CD2"/>
    <w:rsid w:val="00502586"/>
    <w:rsid w:val="00502B0E"/>
    <w:rsid w:val="00502D96"/>
    <w:rsid w:val="00503F86"/>
    <w:rsid w:val="00503FB6"/>
    <w:rsid w:val="0050403B"/>
    <w:rsid w:val="005043A7"/>
    <w:rsid w:val="005044FC"/>
    <w:rsid w:val="00504CD5"/>
    <w:rsid w:val="00504FD1"/>
    <w:rsid w:val="0050504F"/>
    <w:rsid w:val="00505289"/>
    <w:rsid w:val="0050545D"/>
    <w:rsid w:val="00505475"/>
    <w:rsid w:val="0050619E"/>
    <w:rsid w:val="005063E2"/>
    <w:rsid w:val="0050647F"/>
    <w:rsid w:val="00506865"/>
    <w:rsid w:val="00506AD5"/>
    <w:rsid w:val="00506CA9"/>
    <w:rsid w:val="00506D7E"/>
    <w:rsid w:val="0050703D"/>
    <w:rsid w:val="0050742E"/>
    <w:rsid w:val="00507E88"/>
    <w:rsid w:val="00507F51"/>
    <w:rsid w:val="005101D3"/>
    <w:rsid w:val="0051038B"/>
    <w:rsid w:val="005107D8"/>
    <w:rsid w:val="00510997"/>
    <w:rsid w:val="00510A14"/>
    <w:rsid w:val="00510CD9"/>
    <w:rsid w:val="00510F3A"/>
    <w:rsid w:val="005115A8"/>
    <w:rsid w:val="0051162E"/>
    <w:rsid w:val="005119BC"/>
    <w:rsid w:val="00511B72"/>
    <w:rsid w:val="00511BB3"/>
    <w:rsid w:val="00511D68"/>
    <w:rsid w:val="00512065"/>
    <w:rsid w:val="0051242D"/>
    <w:rsid w:val="00512517"/>
    <w:rsid w:val="005129A1"/>
    <w:rsid w:val="005129D8"/>
    <w:rsid w:val="00512C54"/>
    <w:rsid w:val="00512F5B"/>
    <w:rsid w:val="00513169"/>
    <w:rsid w:val="00513328"/>
    <w:rsid w:val="0051357F"/>
    <w:rsid w:val="005135FD"/>
    <w:rsid w:val="005138E9"/>
    <w:rsid w:val="00513C30"/>
    <w:rsid w:val="00513CAC"/>
    <w:rsid w:val="0051410E"/>
    <w:rsid w:val="005146DD"/>
    <w:rsid w:val="005150B9"/>
    <w:rsid w:val="00515362"/>
    <w:rsid w:val="00515423"/>
    <w:rsid w:val="00515777"/>
    <w:rsid w:val="00515FF9"/>
    <w:rsid w:val="0051604A"/>
    <w:rsid w:val="0051640C"/>
    <w:rsid w:val="00516733"/>
    <w:rsid w:val="00516960"/>
    <w:rsid w:val="00517437"/>
    <w:rsid w:val="005179D6"/>
    <w:rsid w:val="00517E92"/>
    <w:rsid w:val="005202D6"/>
    <w:rsid w:val="00520306"/>
    <w:rsid w:val="00520322"/>
    <w:rsid w:val="0052034E"/>
    <w:rsid w:val="00520811"/>
    <w:rsid w:val="00520ABB"/>
    <w:rsid w:val="00520E6D"/>
    <w:rsid w:val="0052100C"/>
    <w:rsid w:val="00521236"/>
    <w:rsid w:val="005215B9"/>
    <w:rsid w:val="00521AA1"/>
    <w:rsid w:val="00521B15"/>
    <w:rsid w:val="00522761"/>
    <w:rsid w:val="0052298C"/>
    <w:rsid w:val="00522B58"/>
    <w:rsid w:val="00522B61"/>
    <w:rsid w:val="00522EF4"/>
    <w:rsid w:val="00522F51"/>
    <w:rsid w:val="005233AE"/>
    <w:rsid w:val="00523707"/>
    <w:rsid w:val="005238C3"/>
    <w:rsid w:val="00523D77"/>
    <w:rsid w:val="00524A05"/>
    <w:rsid w:val="00524EF9"/>
    <w:rsid w:val="005250DC"/>
    <w:rsid w:val="005255F4"/>
    <w:rsid w:val="0052567C"/>
    <w:rsid w:val="00525A25"/>
    <w:rsid w:val="00525AE9"/>
    <w:rsid w:val="0052674C"/>
    <w:rsid w:val="005267CD"/>
    <w:rsid w:val="00526867"/>
    <w:rsid w:val="00526DA6"/>
    <w:rsid w:val="00526DB7"/>
    <w:rsid w:val="0052716A"/>
    <w:rsid w:val="00527852"/>
    <w:rsid w:val="00527860"/>
    <w:rsid w:val="005301B6"/>
    <w:rsid w:val="005301F7"/>
    <w:rsid w:val="005302BE"/>
    <w:rsid w:val="005306C8"/>
    <w:rsid w:val="00530875"/>
    <w:rsid w:val="00530A4D"/>
    <w:rsid w:val="00531353"/>
    <w:rsid w:val="00531573"/>
    <w:rsid w:val="00531858"/>
    <w:rsid w:val="00531BCB"/>
    <w:rsid w:val="005321C0"/>
    <w:rsid w:val="00532D0A"/>
    <w:rsid w:val="00532EBE"/>
    <w:rsid w:val="00532FF8"/>
    <w:rsid w:val="005330C0"/>
    <w:rsid w:val="005330C8"/>
    <w:rsid w:val="0053331D"/>
    <w:rsid w:val="00534381"/>
    <w:rsid w:val="005345A6"/>
    <w:rsid w:val="00534CE7"/>
    <w:rsid w:val="00534E9C"/>
    <w:rsid w:val="0053518D"/>
    <w:rsid w:val="005353D6"/>
    <w:rsid w:val="0053551F"/>
    <w:rsid w:val="0053574B"/>
    <w:rsid w:val="00535992"/>
    <w:rsid w:val="005359A7"/>
    <w:rsid w:val="005359B0"/>
    <w:rsid w:val="00535A52"/>
    <w:rsid w:val="005360FD"/>
    <w:rsid w:val="005362F3"/>
    <w:rsid w:val="00536668"/>
    <w:rsid w:val="005368CB"/>
    <w:rsid w:val="00536A90"/>
    <w:rsid w:val="00536F2B"/>
    <w:rsid w:val="00537279"/>
    <w:rsid w:val="00537DFE"/>
    <w:rsid w:val="00540093"/>
    <w:rsid w:val="0054013E"/>
    <w:rsid w:val="005405EE"/>
    <w:rsid w:val="00540ACC"/>
    <w:rsid w:val="00540D85"/>
    <w:rsid w:val="00541120"/>
    <w:rsid w:val="00541EC5"/>
    <w:rsid w:val="00541F48"/>
    <w:rsid w:val="00541F4D"/>
    <w:rsid w:val="0054217A"/>
    <w:rsid w:val="00542255"/>
    <w:rsid w:val="00542697"/>
    <w:rsid w:val="00542EB8"/>
    <w:rsid w:val="00543540"/>
    <w:rsid w:val="005435C1"/>
    <w:rsid w:val="00543750"/>
    <w:rsid w:val="00543D94"/>
    <w:rsid w:val="00543E15"/>
    <w:rsid w:val="0054428B"/>
    <w:rsid w:val="005449FE"/>
    <w:rsid w:val="00544A9D"/>
    <w:rsid w:val="00544B3D"/>
    <w:rsid w:val="00544DBA"/>
    <w:rsid w:val="00544F7A"/>
    <w:rsid w:val="00545044"/>
    <w:rsid w:val="005451D1"/>
    <w:rsid w:val="00545789"/>
    <w:rsid w:val="005457B5"/>
    <w:rsid w:val="00545B26"/>
    <w:rsid w:val="00545DE3"/>
    <w:rsid w:val="00546682"/>
    <w:rsid w:val="0054710C"/>
    <w:rsid w:val="00547438"/>
    <w:rsid w:val="00547A6C"/>
    <w:rsid w:val="00547E7B"/>
    <w:rsid w:val="00547F1A"/>
    <w:rsid w:val="00547FE0"/>
    <w:rsid w:val="0055078B"/>
    <w:rsid w:val="00550FDF"/>
    <w:rsid w:val="00551416"/>
    <w:rsid w:val="005514A2"/>
    <w:rsid w:val="00551C7D"/>
    <w:rsid w:val="00551DA7"/>
    <w:rsid w:val="00551DD0"/>
    <w:rsid w:val="00552E67"/>
    <w:rsid w:val="00552EC0"/>
    <w:rsid w:val="00552F95"/>
    <w:rsid w:val="005532C1"/>
    <w:rsid w:val="00553485"/>
    <w:rsid w:val="00553810"/>
    <w:rsid w:val="00553AE7"/>
    <w:rsid w:val="00553BB1"/>
    <w:rsid w:val="0055461B"/>
    <w:rsid w:val="0055486A"/>
    <w:rsid w:val="00554C10"/>
    <w:rsid w:val="00554DF9"/>
    <w:rsid w:val="00554E97"/>
    <w:rsid w:val="005550F5"/>
    <w:rsid w:val="005551D3"/>
    <w:rsid w:val="00555824"/>
    <w:rsid w:val="00555CAA"/>
    <w:rsid w:val="00556300"/>
    <w:rsid w:val="00556526"/>
    <w:rsid w:val="005565E3"/>
    <w:rsid w:val="00556677"/>
    <w:rsid w:val="00556866"/>
    <w:rsid w:val="0055688B"/>
    <w:rsid w:val="00556A17"/>
    <w:rsid w:val="005574DD"/>
    <w:rsid w:val="00557568"/>
    <w:rsid w:val="00557AA7"/>
    <w:rsid w:val="00557AEE"/>
    <w:rsid w:val="00557ED3"/>
    <w:rsid w:val="00557EF0"/>
    <w:rsid w:val="00557FBD"/>
    <w:rsid w:val="00560B5A"/>
    <w:rsid w:val="00560C24"/>
    <w:rsid w:val="00560D6A"/>
    <w:rsid w:val="00561143"/>
    <w:rsid w:val="005614B9"/>
    <w:rsid w:val="00561630"/>
    <w:rsid w:val="00561925"/>
    <w:rsid w:val="00561CA9"/>
    <w:rsid w:val="00561D20"/>
    <w:rsid w:val="00561FB3"/>
    <w:rsid w:val="0056234F"/>
    <w:rsid w:val="00562539"/>
    <w:rsid w:val="005628D1"/>
    <w:rsid w:val="005637D2"/>
    <w:rsid w:val="005637E0"/>
    <w:rsid w:val="00563A60"/>
    <w:rsid w:val="00564DC5"/>
    <w:rsid w:val="00564ED0"/>
    <w:rsid w:val="005650CE"/>
    <w:rsid w:val="00565836"/>
    <w:rsid w:val="00565959"/>
    <w:rsid w:val="00565F67"/>
    <w:rsid w:val="00565FB4"/>
    <w:rsid w:val="0056627D"/>
    <w:rsid w:val="0056628E"/>
    <w:rsid w:val="00566D3F"/>
    <w:rsid w:val="005675E2"/>
    <w:rsid w:val="00567629"/>
    <w:rsid w:val="005677DF"/>
    <w:rsid w:val="00567E1B"/>
    <w:rsid w:val="00567E86"/>
    <w:rsid w:val="00570104"/>
    <w:rsid w:val="0057013E"/>
    <w:rsid w:val="0057040F"/>
    <w:rsid w:val="005704A3"/>
    <w:rsid w:val="005710AD"/>
    <w:rsid w:val="0057125B"/>
    <w:rsid w:val="00571651"/>
    <w:rsid w:val="0057203D"/>
    <w:rsid w:val="0057267D"/>
    <w:rsid w:val="00572687"/>
    <w:rsid w:val="005729DF"/>
    <w:rsid w:val="00572CF6"/>
    <w:rsid w:val="00572E82"/>
    <w:rsid w:val="00572EAB"/>
    <w:rsid w:val="00572EBE"/>
    <w:rsid w:val="00573059"/>
    <w:rsid w:val="00573ACB"/>
    <w:rsid w:val="00573CE9"/>
    <w:rsid w:val="0057405B"/>
    <w:rsid w:val="005741E8"/>
    <w:rsid w:val="00574403"/>
    <w:rsid w:val="005744F7"/>
    <w:rsid w:val="0057456F"/>
    <w:rsid w:val="005749E0"/>
    <w:rsid w:val="00575224"/>
    <w:rsid w:val="00575572"/>
    <w:rsid w:val="005763F2"/>
    <w:rsid w:val="005778B6"/>
    <w:rsid w:val="00577A04"/>
    <w:rsid w:val="00577B31"/>
    <w:rsid w:val="00577B36"/>
    <w:rsid w:val="00577D05"/>
    <w:rsid w:val="00577E85"/>
    <w:rsid w:val="00580158"/>
    <w:rsid w:val="005807FD"/>
    <w:rsid w:val="00581499"/>
    <w:rsid w:val="005825E9"/>
    <w:rsid w:val="00582768"/>
    <w:rsid w:val="0058283E"/>
    <w:rsid w:val="00582FF4"/>
    <w:rsid w:val="00583AB6"/>
    <w:rsid w:val="00583DC3"/>
    <w:rsid w:val="00583E51"/>
    <w:rsid w:val="005844E2"/>
    <w:rsid w:val="00584C2A"/>
    <w:rsid w:val="00585082"/>
    <w:rsid w:val="005852C3"/>
    <w:rsid w:val="005858D5"/>
    <w:rsid w:val="005862B1"/>
    <w:rsid w:val="005862CB"/>
    <w:rsid w:val="0058632F"/>
    <w:rsid w:val="00586409"/>
    <w:rsid w:val="00586467"/>
    <w:rsid w:val="00586CCD"/>
    <w:rsid w:val="00586F10"/>
    <w:rsid w:val="005870B7"/>
    <w:rsid w:val="0058718C"/>
    <w:rsid w:val="0058746D"/>
    <w:rsid w:val="00587786"/>
    <w:rsid w:val="00587C11"/>
    <w:rsid w:val="00587F4F"/>
    <w:rsid w:val="0059001C"/>
    <w:rsid w:val="005900F1"/>
    <w:rsid w:val="005903C0"/>
    <w:rsid w:val="00590DAC"/>
    <w:rsid w:val="00590E58"/>
    <w:rsid w:val="00590F6E"/>
    <w:rsid w:val="00591460"/>
    <w:rsid w:val="00591A28"/>
    <w:rsid w:val="0059243B"/>
    <w:rsid w:val="00592C6B"/>
    <w:rsid w:val="00592DB9"/>
    <w:rsid w:val="00593116"/>
    <w:rsid w:val="0059343A"/>
    <w:rsid w:val="00593449"/>
    <w:rsid w:val="0059360A"/>
    <w:rsid w:val="00593665"/>
    <w:rsid w:val="00593A0E"/>
    <w:rsid w:val="00593EAD"/>
    <w:rsid w:val="00594342"/>
    <w:rsid w:val="0059441E"/>
    <w:rsid w:val="00594421"/>
    <w:rsid w:val="00594688"/>
    <w:rsid w:val="0059478D"/>
    <w:rsid w:val="0059486C"/>
    <w:rsid w:val="0059493E"/>
    <w:rsid w:val="00594D57"/>
    <w:rsid w:val="0059502D"/>
    <w:rsid w:val="00595141"/>
    <w:rsid w:val="00595375"/>
    <w:rsid w:val="0059544B"/>
    <w:rsid w:val="0059555E"/>
    <w:rsid w:val="00595C44"/>
    <w:rsid w:val="00595D02"/>
    <w:rsid w:val="00595DBE"/>
    <w:rsid w:val="00595E72"/>
    <w:rsid w:val="0059604D"/>
    <w:rsid w:val="00596082"/>
    <w:rsid w:val="005961AA"/>
    <w:rsid w:val="0059643E"/>
    <w:rsid w:val="00596494"/>
    <w:rsid w:val="00596555"/>
    <w:rsid w:val="00596B90"/>
    <w:rsid w:val="00597152"/>
    <w:rsid w:val="005972E7"/>
    <w:rsid w:val="00597A62"/>
    <w:rsid w:val="00597DB6"/>
    <w:rsid w:val="00597EF8"/>
    <w:rsid w:val="005A0495"/>
    <w:rsid w:val="005A0816"/>
    <w:rsid w:val="005A114A"/>
    <w:rsid w:val="005A196C"/>
    <w:rsid w:val="005A1C4E"/>
    <w:rsid w:val="005A2068"/>
    <w:rsid w:val="005A22F8"/>
    <w:rsid w:val="005A2507"/>
    <w:rsid w:val="005A2E7C"/>
    <w:rsid w:val="005A3342"/>
    <w:rsid w:val="005A35B6"/>
    <w:rsid w:val="005A37E0"/>
    <w:rsid w:val="005A444F"/>
    <w:rsid w:val="005A5401"/>
    <w:rsid w:val="005A59A4"/>
    <w:rsid w:val="005A5B18"/>
    <w:rsid w:val="005A61F7"/>
    <w:rsid w:val="005A6644"/>
    <w:rsid w:val="005A68F3"/>
    <w:rsid w:val="005A698B"/>
    <w:rsid w:val="005A6B3B"/>
    <w:rsid w:val="005A6F01"/>
    <w:rsid w:val="005A6F95"/>
    <w:rsid w:val="005A7056"/>
    <w:rsid w:val="005A7163"/>
    <w:rsid w:val="005A7222"/>
    <w:rsid w:val="005A753B"/>
    <w:rsid w:val="005A771F"/>
    <w:rsid w:val="005A774E"/>
    <w:rsid w:val="005A7929"/>
    <w:rsid w:val="005A7FA4"/>
    <w:rsid w:val="005B0019"/>
    <w:rsid w:val="005B0262"/>
    <w:rsid w:val="005B0C10"/>
    <w:rsid w:val="005B1073"/>
    <w:rsid w:val="005B126B"/>
    <w:rsid w:val="005B17FE"/>
    <w:rsid w:val="005B1953"/>
    <w:rsid w:val="005B1D46"/>
    <w:rsid w:val="005B2130"/>
    <w:rsid w:val="005B2CB8"/>
    <w:rsid w:val="005B30B8"/>
    <w:rsid w:val="005B318F"/>
    <w:rsid w:val="005B3278"/>
    <w:rsid w:val="005B3368"/>
    <w:rsid w:val="005B36C0"/>
    <w:rsid w:val="005B3FC9"/>
    <w:rsid w:val="005B4311"/>
    <w:rsid w:val="005B4542"/>
    <w:rsid w:val="005B45E7"/>
    <w:rsid w:val="005B47B0"/>
    <w:rsid w:val="005B4859"/>
    <w:rsid w:val="005B4BC4"/>
    <w:rsid w:val="005B4D1C"/>
    <w:rsid w:val="005B4D1D"/>
    <w:rsid w:val="005B4E63"/>
    <w:rsid w:val="005B5080"/>
    <w:rsid w:val="005B52C0"/>
    <w:rsid w:val="005B52D3"/>
    <w:rsid w:val="005B5D6D"/>
    <w:rsid w:val="005B5E2C"/>
    <w:rsid w:val="005B5EC7"/>
    <w:rsid w:val="005B61B3"/>
    <w:rsid w:val="005B65BB"/>
    <w:rsid w:val="005B6FF5"/>
    <w:rsid w:val="005B704B"/>
    <w:rsid w:val="005B7063"/>
    <w:rsid w:val="005B70F6"/>
    <w:rsid w:val="005B7303"/>
    <w:rsid w:val="005B776E"/>
    <w:rsid w:val="005B77C6"/>
    <w:rsid w:val="005B7836"/>
    <w:rsid w:val="005B78C4"/>
    <w:rsid w:val="005B7DBB"/>
    <w:rsid w:val="005B7FF7"/>
    <w:rsid w:val="005C0492"/>
    <w:rsid w:val="005C04AC"/>
    <w:rsid w:val="005C0525"/>
    <w:rsid w:val="005C0830"/>
    <w:rsid w:val="005C0838"/>
    <w:rsid w:val="005C0B40"/>
    <w:rsid w:val="005C1062"/>
    <w:rsid w:val="005C11F2"/>
    <w:rsid w:val="005C1551"/>
    <w:rsid w:val="005C171B"/>
    <w:rsid w:val="005C181E"/>
    <w:rsid w:val="005C19C3"/>
    <w:rsid w:val="005C1F41"/>
    <w:rsid w:val="005C237A"/>
    <w:rsid w:val="005C23A5"/>
    <w:rsid w:val="005C2719"/>
    <w:rsid w:val="005C2BF8"/>
    <w:rsid w:val="005C2DC5"/>
    <w:rsid w:val="005C2E06"/>
    <w:rsid w:val="005C2E57"/>
    <w:rsid w:val="005C2EE5"/>
    <w:rsid w:val="005C3062"/>
    <w:rsid w:val="005C3423"/>
    <w:rsid w:val="005C3B64"/>
    <w:rsid w:val="005C3E49"/>
    <w:rsid w:val="005C4C00"/>
    <w:rsid w:val="005C538E"/>
    <w:rsid w:val="005C54B1"/>
    <w:rsid w:val="005C5C56"/>
    <w:rsid w:val="005C5F58"/>
    <w:rsid w:val="005C6201"/>
    <w:rsid w:val="005C63F0"/>
    <w:rsid w:val="005C64F1"/>
    <w:rsid w:val="005C6B30"/>
    <w:rsid w:val="005C70B4"/>
    <w:rsid w:val="005C730A"/>
    <w:rsid w:val="005C732D"/>
    <w:rsid w:val="005C7737"/>
    <w:rsid w:val="005C784D"/>
    <w:rsid w:val="005C7B99"/>
    <w:rsid w:val="005C7CF2"/>
    <w:rsid w:val="005C7CFE"/>
    <w:rsid w:val="005C7E78"/>
    <w:rsid w:val="005D0176"/>
    <w:rsid w:val="005D0311"/>
    <w:rsid w:val="005D03D2"/>
    <w:rsid w:val="005D04DD"/>
    <w:rsid w:val="005D08B4"/>
    <w:rsid w:val="005D0F04"/>
    <w:rsid w:val="005D159C"/>
    <w:rsid w:val="005D1981"/>
    <w:rsid w:val="005D1BC0"/>
    <w:rsid w:val="005D25A5"/>
    <w:rsid w:val="005D25A8"/>
    <w:rsid w:val="005D26C1"/>
    <w:rsid w:val="005D2B49"/>
    <w:rsid w:val="005D2CF2"/>
    <w:rsid w:val="005D2F90"/>
    <w:rsid w:val="005D2FAB"/>
    <w:rsid w:val="005D3175"/>
    <w:rsid w:val="005D32EE"/>
    <w:rsid w:val="005D3929"/>
    <w:rsid w:val="005D3F55"/>
    <w:rsid w:val="005D3F63"/>
    <w:rsid w:val="005D4348"/>
    <w:rsid w:val="005D481A"/>
    <w:rsid w:val="005D5150"/>
    <w:rsid w:val="005D532D"/>
    <w:rsid w:val="005D54D7"/>
    <w:rsid w:val="005D5ED9"/>
    <w:rsid w:val="005D61E7"/>
    <w:rsid w:val="005D6752"/>
    <w:rsid w:val="005D70E6"/>
    <w:rsid w:val="005D79E6"/>
    <w:rsid w:val="005D7A1F"/>
    <w:rsid w:val="005E0024"/>
    <w:rsid w:val="005E09F3"/>
    <w:rsid w:val="005E0BF0"/>
    <w:rsid w:val="005E0DFE"/>
    <w:rsid w:val="005E0EF2"/>
    <w:rsid w:val="005E1170"/>
    <w:rsid w:val="005E126B"/>
    <w:rsid w:val="005E1510"/>
    <w:rsid w:val="005E1E99"/>
    <w:rsid w:val="005E1FF4"/>
    <w:rsid w:val="005E21CC"/>
    <w:rsid w:val="005E29E5"/>
    <w:rsid w:val="005E2C2F"/>
    <w:rsid w:val="005E343A"/>
    <w:rsid w:val="005E3867"/>
    <w:rsid w:val="005E38AD"/>
    <w:rsid w:val="005E3A7F"/>
    <w:rsid w:val="005E3E90"/>
    <w:rsid w:val="005E4296"/>
    <w:rsid w:val="005E465A"/>
    <w:rsid w:val="005E475C"/>
    <w:rsid w:val="005E47A1"/>
    <w:rsid w:val="005E484C"/>
    <w:rsid w:val="005E4B27"/>
    <w:rsid w:val="005E4C3B"/>
    <w:rsid w:val="005E50B7"/>
    <w:rsid w:val="005E55F4"/>
    <w:rsid w:val="005E56ED"/>
    <w:rsid w:val="005E5B99"/>
    <w:rsid w:val="005E677E"/>
    <w:rsid w:val="005E6F7D"/>
    <w:rsid w:val="005E71C0"/>
    <w:rsid w:val="005E727F"/>
    <w:rsid w:val="005E7A7E"/>
    <w:rsid w:val="005E7E8A"/>
    <w:rsid w:val="005F0099"/>
    <w:rsid w:val="005F129E"/>
    <w:rsid w:val="005F15C0"/>
    <w:rsid w:val="005F1C13"/>
    <w:rsid w:val="005F1EC0"/>
    <w:rsid w:val="005F255D"/>
    <w:rsid w:val="005F25A0"/>
    <w:rsid w:val="005F31A7"/>
    <w:rsid w:val="005F376A"/>
    <w:rsid w:val="005F3923"/>
    <w:rsid w:val="005F3C65"/>
    <w:rsid w:val="005F3FF4"/>
    <w:rsid w:val="005F40BB"/>
    <w:rsid w:val="005F40EE"/>
    <w:rsid w:val="005F4414"/>
    <w:rsid w:val="005F4A25"/>
    <w:rsid w:val="005F4A28"/>
    <w:rsid w:val="005F4A6F"/>
    <w:rsid w:val="005F4BFA"/>
    <w:rsid w:val="005F4C0E"/>
    <w:rsid w:val="005F56A0"/>
    <w:rsid w:val="005F5E74"/>
    <w:rsid w:val="005F6059"/>
    <w:rsid w:val="005F6223"/>
    <w:rsid w:val="005F663A"/>
    <w:rsid w:val="005F68B8"/>
    <w:rsid w:val="005F6F60"/>
    <w:rsid w:val="005F71A3"/>
    <w:rsid w:val="005F7319"/>
    <w:rsid w:val="005F7405"/>
    <w:rsid w:val="005F7E4E"/>
    <w:rsid w:val="005F7F7B"/>
    <w:rsid w:val="00600539"/>
    <w:rsid w:val="00600639"/>
    <w:rsid w:val="00600E99"/>
    <w:rsid w:val="006018FD"/>
    <w:rsid w:val="00601DB4"/>
    <w:rsid w:val="00601FE4"/>
    <w:rsid w:val="00602217"/>
    <w:rsid w:val="00602456"/>
    <w:rsid w:val="00602A26"/>
    <w:rsid w:val="00602C78"/>
    <w:rsid w:val="00602F94"/>
    <w:rsid w:val="006036C1"/>
    <w:rsid w:val="00603E6B"/>
    <w:rsid w:val="00603EF8"/>
    <w:rsid w:val="0060458F"/>
    <w:rsid w:val="006048EE"/>
    <w:rsid w:val="00604E6E"/>
    <w:rsid w:val="006050DD"/>
    <w:rsid w:val="00605428"/>
    <w:rsid w:val="00605A8F"/>
    <w:rsid w:val="00606856"/>
    <w:rsid w:val="00606961"/>
    <w:rsid w:val="006069F6"/>
    <w:rsid w:val="00606A1F"/>
    <w:rsid w:val="00606FAE"/>
    <w:rsid w:val="00607668"/>
    <w:rsid w:val="00607785"/>
    <w:rsid w:val="00607C21"/>
    <w:rsid w:val="00610B33"/>
    <w:rsid w:val="00610BA3"/>
    <w:rsid w:val="00610E59"/>
    <w:rsid w:val="00610F91"/>
    <w:rsid w:val="00611383"/>
    <w:rsid w:val="0061150F"/>
    <w:rsid w:val="006120F7"/>
    <w:rsid w:val="00612244"/>
    <w:rsid w:val="0061315E"/>
    <w:rsid w:val="006136A9"/>
    <w:rsid w:val="00613A75"/>
    <w:rsid w:val="00613C2B"/>
    <w:rsid w:val="00613D9D"/>
    <w:rsid w:val="00613FA4"/>
    <w:rsid w:val="00614AA6"/>
    <w:rsid w:val="00614CDB"/>
    <w:rsid w:val="00614EE3"/>
    <w:rsid w:val="006153E8"/>
    <w:rsid w:val="006154DC"/>
    <w:rsid w:val="00615F92"/>
    <w:rsid w:val="0061622D"/>
    <w:rsid w:val="006162F1"/>
    <w:rsid w:val="00616AE3"/>
    <w:rsid w:val="00616D29"/>
    <w:rsid w:val="00617051"/>
    <w:rsid w:val="0061725F"/>
    <w:rsid w:val="0061736A"/>
    <w:rsid w:val="006200A1"/>
    <w:rsid w:val="00620341"/>
    <w:rsid w:val="00620741"/>
    <w:rsid w:val="00620D1A"/>
    <w:rsid w:val="00620D8A"/>
    <w:rsid w:val="006216F8"/>
    <w:rsid w:val="00621D6E"/>
    <w:rsid w:val="00621D9D"/>
    <w:rsid w:val="00622468"/>
    <w:rsid w:val="006225A9"/>
    <w:rsid w:val="00622F42"/>
    <w:rsid w:val="0062305A"/>
    <w:rsid w:val="00623246"/>
    <w:rsid w:val="006232EA"/>
    <w:rsid w:val="00623483"/>
    <w:rsid w:val="00623B65"/>
    <w:rsid w:val="00624C19"/>
    <w:rsid w:val="00624ECB"/>
    <w:rsid w:val="00624FA2"/>
    <w:rsid w:val="00625145"/>
    <w:rsid w:val="00625521"/>
    <w:rsid w:val="006255A6"/>
    <w:rsid w:val="00625722"/>
    <w:rsid w:val="00625C3E"/>
    <w:rsid w:val="00626213"/>
    <w:rsid w:val="006268D6"/>
    <w:rsid w:val="0062727E"/>
    <w:rsid w:val="006279D0"/>
    <w:rsid w:val="00627E11"/>
    <w:rsid w:val="006300AD"/>
    <w:rsid w:val="0063017A"/>
    <w:rsid w:val="00630417"/>
    <w:rsid w:val="006307F6"/>
    <w:rsid w:val="00630AA8"/>
    <w:rsid w:val="00630D6F"/>
    <w:rsid w:val="0063243E"/>
    <w:rsid w:val="00632555"/>
    <w:rsid w:val="00632745"/>
    <w:rsid w:val="00632B8D"/>
    <w:rsid w:val="00632BDC"/>
    <w:rsid w:val="00632D40"/>
    <w:rsid w:val="00633009"/>
    <w:rsid w:val="006336E1"/>
    <w:rsid w:val="0063376B"/>
    <w:rsid w:val="006337F0"/>
    <w:rsid w:val="00633BD3"/>
    <w:rsid w:val="00633E49"/>
    <w:rsid w:val="00634700"/>
    <w:rsid w:val="0063475F"/>
    <w:rsid w:val="0063547C"/>
    <w:rsid w:val="006357DE"/>
    <w:rsid w:val="00636268"/>
    <w:rsid w:val="00636430"/>
    <w:rsid w:val="00636454"/>
    <w:rsid w:val="00636686"/>
    <w:rsid w:val="0063677A"/>
    <w:rsid w:val="006369C4"/>
    <w:rsid w:val="00636C1E"/>
    <w:rsid w:val="00636FA4"/>
    <w:rsid w:val="00637ACA"/>
    <w:rsid w:val="00637B1B"/>
    <w:rsid w:val="006404D5"/>
    <w:rsid w:val="00640795"/>
    <w:rsid w:val="00640F23"/>
    <w:rsid w:val="0064104F"/>
    <w:rsid w:val="00641093"/>
    <w:rsid w:val="00641630"/>
    <w:rsid w:val="00641700"/>
    <w:rsid w:val="0064183D"/>
    <w:rsid w:val="006418AD"/>
    <w:rsid w:val="006418C3"/>
    <w:rsid w:val="00641A2F"/>
    <w:rsid w:val="00641FD4"/>
    <w:rsid w:val="00641FDF"/>
    <w:rsid w:val="006422DB"/>
    <w:rsid w:val="006429C5"/>
    <w:rsid w:val="00642B8C"/>
    <w:rsid w:val="00642D9A"/>
    <w:rsid w:val="00642EFC"/>
    <w:rsid w:val="00643093"/>
    <w:rsid w:val="006430FF"/>
    <w:rsid w:val="00643656"/>
    <w:rsid w:val="00643687"/>
    <w:rsid w:val="006439E9"/>
    <w:rsid w:val="00643B21"/>
    <w:rsid w:val="00643FAA"/>
    <w:rsid w:val="006442F2"/>
    <w:rsid w:val="0064434F"/>
    <w:rsid w:val="00644467"/>
    <w:rsid w:val="006445AF"/>
    <w:rsid w:val="00645A18"/>
    <w:rsid w:val="00645ABE"/>
    <w:rsid w:val="00645B1B"/>
    <w:rsid w:val="00645D9B"/>
    <w:rsid w:val="006462A4"/>
    <w:rsid w:val="006462B9"/>
    <w:rsid w:val="00646410"/>
    <w:rsid w:val="006468A8"/>
    <w:rsid w:val="00646B28"/>
    <w:rsid w:val="00646B43"/>
    <w:rsid w:val="00646FF7"/>
    <w:rsid w:val="00647233"/>
    <w:rsid w:val="00647303"/>
    <w:rsid w:val="00647391"/>
    <w:rsid w:val="00647A78"/>
    <w:rsid w:val="00647C6B"/>
    <w:rsid w:val="00647DC3"/>
    <w:rsid w:val="00647F2B"/>
    <w:rsid w:val="00650338"/>
    <w:rsid w:val="006506A7"/>
    <w:rsid w:val="0065083D"/>
    <w:rsid w:val="0065086E"/>
    <w:rsid w:val="006509F5"/>
    <w:rsid w:val="00650D40"/>
    <w:rsid w:val="0065105D"/>
    <w:rsid w:val="00651173"/>
    <w:rsid w:val="00651A81"/>
    <w:rsid w:val="00652000"/>
    <w:rsid w:val="0065209D"/>
    <w:rsid w:val="00652560"/>
    <w:rsid w:val="0065283B"/>
    <w:rsid w:val="006528AB"/>
    <w:rsid w:val="00652C3D"/>
    <w:rsid w:val="0065300D"/>
    <w:rsid w:val="006531DE"/>
    <w:rsid w:val="00653231"/>
    <w:rsid w:val="006539D5"/>
    <w:rsid w:val="00653B0E"/>
    <w:rsid w:val="00653E24"/>
    <w:rsid w:val="00654029"/>
    <w:rsid w:val="006541A2"/>
    <w:rsid w:val="00654249"/>
    <w:rsid w:val="006544B8"/>
    <w:rsid w:val="006545C1"/>
    <w:rsid w:val="006547A3"/>
    <w:rsid w:val="00654A1E"/>
    <w:rsid w:val="006550D8"/>
    <w:rsid w:val="00655A1D"/>
    <w:rsid w:val="00655D86"/>
    <w:rsid w:val="00656D06"/>
    <w:rsid w:val="006572BF"/>
    <w:rsid w:val="006573B8"/>
    <w:rsid w:val="00657539"/>
    <w:rsid w:val="00657856"/>
    <w:rsid w:val="00657C63"/>
    <w:rsid w:val="00657D84"/>
    <w:rsid w:val="00657F60"/>
    <w:rsid w:val="00660488"/>
    <w:rsid w:val="00660B1C"/>
    <w:rsid w:val="00660DC8"/>
    <w:rsid w:val="00660E4A"/>
    <w:rsid w:val="0066171F"/>
    <w:rsid w:val="0066185D"/>
    <w:rsid w:val="0066186C"/>
    <w:rsid w:val="006618AD"/>
    <w:rsid w:val="006619EC"/>
    <w:rsid w:val="00661D14"/>
    <w:rsid w:val="00661F83"/>
    <w:rsid w:val="00662D21"/>
    <w:rsid w:val="0066357A"/>
    <w:rsid w:val="00663D7E"/>
    <w:rsid w:val="0066436E"/>
    <w:rsid w:val="00664D54"/>
    <w:rsid w:val="00664DBE"/>
    <w:rsid w:val="006657C1"/>
    <w:rsid w:val="0066596F"/>
    <w:rsid w:val="006660F4"/>
    <w:rsid w:val="00666181"/>
    <w:rsid w:val="006663F6"/>
    <w:rsid w:val="006665F7"/>
    <w:rsid w:val="00666754"/>
    <w:rsid w:val="006668C0"/>
    <w:rsid w:val="00666C67"/>
    <w:rsid w:val="00667233"/>
    <w:rsid w:val="00667420"/>
    <w:rsid w:val="00667D79"/>
    <w:rsid w:val="0067007C"/>
    <w:rsid w:val="00670768"/>
    <w:rsid w:val="00670773"/>
    <w:rsid w:val="00670E98"/>
    <w:rsid w:val="006711B9"/>
    <w:rsid w:val="006713FD"/>
    <w:rsid w:val="00671F2D"/>
    <w:rsid w:val="00672109"/>
    <w:rsid w:val="00672247"/>
    <w:rsid w:val="00672EEE"/>
    <w:rsid w:val="00672EF7"/>
    <w:rsid w:val="006730CC"/>
    <w:rsid w:val="00673259"/>
    <w:rsid w:val="0067352A"/>
    <w:rsid w:val="00673775"/>
    <w:rsid w:val="00673A8E"/>
    <w:rsid w:val="00673EB9"/>
    <w:rsid w:val="00673EEC"/>
    <w:rsid w:val="00673F63"/>
    <w:rsid w:val="006743B0"/>
    <w:rsid w:val="00674C21"/>
    <w:rsid w:val="00675011"/>
    <w:rsid w:val="006755E1"/>
    <w:rsid w:val="00675816"/>
    <w:rsid w:val="0067583A"/>
    <w:rsid w:val="00675A50"/>
    <w:rsid w:val="00675ADA"/>
    <w:rsid w:val="00675D07"/>
    <w:rsid w:val="00675F1C"/>
    <w:rsid w:val="00676BE6"/>
    <w:rsid w:val="0067747F"/>
    <w:rsid w:val="006776C3"/>
    <w:rsid w:val="00677B5D"/>
    <w:rsid w:val="00677E7C"/>
    <w:rsid w:val="0068068F"/>
    <w:rsid w:val="00680A3D"/>
    <w:rsid w:val="00680CA6"/>
    <w:rsid w:val="00680FD8"/>
    <w:rsid w:val="00681166"/>
    <w:rsid w:val="00681272"/>
    <w:rsid w:val="006813C0"/>
    <w:rsid w:val="00681A35"/>
    <w:rsid w:val="00681D49"/>
    <w:rsid w:val="0068219F"/>
    <w:rsid w:val="00682363"/>
    <w:rsid w:val="00682477"/>
    <w:rsid w:val="006824D8"/>
    <w:rsid w:val="0068277B"/>
    <w:rsid w:val="00683348"/>
    <w:rsid w:val="006834E7"/>
    <w:rsid w:val="006836FB"/>
    <w:rsid w:val="006838A2"/>
    <w:rsid w:val="00683C74"/>
    <w:rsid w:val="00683DB2"/>
    <w:rsid w:val="0068447A"/>
    <w:rsid w:val="00684986"/>
    <w:rsid w:val="006851D8"/>
    <w:rsid w:val="006853C0"/>
    <w:rsid w:val="0068561A"/>
    <w:rsid w:val="00685BF9"/>
    <w:rsid w:val="006862C0"/>
    <w:rsid w:val="0068646B"/>
    <w:rsid w:val="00686DB2"/>
    <w:rsid w:val="006874F1"/>
    <w:rsid w:val="0069058B"/>
    <w:rsid w:val="006909DB"/>
    <w:rsid w:val="006910DA"/>
    <w:rsid w:val="00691628"/>
    <w:rsid w:val="00691977"/>
    <w:rsid w:val="00691BAB"/>
    <w:rsid w:val="00692269"/>
    <w:rsid w:val="006928BF"/>
    <w:rsid w:val="00692E1A"/>
    <w:rsid w:val="0069324C"/>
    <w:rsid w:val="0069352C"/>
    <w:rsid w:val="006935C0"/>
    <w:rsid w:val="006937DB"/>
    <w:rsid w:val="006940B6"/>
    <w:rsid w:val="0069412B"/>
    <w:rsid w:val="00694ABE"/>
    <w:rsid w:val="00694C52"/>
    <w:rsid w:val="006950C0"/>
    <w:rsid w:val="00695102"/>
    <w:rsid w:val="0069545C"/>
    <w:rsid w:val="0069566E"/>
    <w:rsid w:val="00695B53"/>
    <w:rsid w:val="00695CDF"/>
    <w:rsid w:val="00695D44"/>
    <w:rsid w:val="00696DC5"/>
    <w:rsid w:val="00696F76"/>
    <w:rsid w:val="006970E0"/>
    <w:rsid w:val="00697199"/>
    <w:rsid w:val="00697577"/>
    <w:rsid w:val="00697596"/>
    <w:rsid w:val="00697834"/>
    <w:rsid w:val="006979BA"/>
    <w:rsid w:val="006A00BA"/>
    <w:rsid w:val="006A060B"/>
    <w:rsid w:val="006A06F3"/>
    <w:rsid w:val="006A117E"/>
    <w:rsid w:val="006A122B"/>
    <w:rsid w:val="006A1267"/>
    <w:rsid w:val="006A1335"/>
    <w:rsid w:val="006A1345"/>
    <w:rsid w:val="006A14A9"/>
    <w:rsid w:val="006A169B"/>
    <w:rsid w:val="006A19C6"/>
    <w:rsid w:val="006A1D2F"/>
    <w:rsid w:val="006A26B6"/>
    <w:rsid w:val="006A26DA"/>
    <w:rsid w:val="006A278A"/>
    <w:rsid w:val="006A28CB"/>
    <w:rsid w:val="006A2A5F"/>
    <w:rsid w:val="006A2D73"/>
    <w:rsid w:val="006A33A5"/>
    <w:rsid w:val="006A3BC8"/>
    <w:rsid w:val="006A3E87"/>
    <w:rsid w:val="006A3F8D"/>
    <w:rsid w:val="006A4406"/>
    <w:rsid w:val="006A4555"/>
    <w:rsid w:val="006A4637"/>
    <w:rsid w:val="006A52EF"/>
    <w:rsid w:val="006A5BA4"/>
    <w:rsid w:val="006A5CCA"/>
    <w:rsid w:val="006A5FEF"/>
    <w:rsid w:val="006A6147"/>
    <w:rsid w:val="006A639C"/>
    <w:rsid w:val="006A69A8"/>
    <w:rsid w:val="006A6B2B"/>
    <w:rsid w:val="006A6CBC"/>
    <w:rsid w:val="006A70A4"/>
    <w:rsid w:val="006A7804"/>
    <w:rsid w:val="006A7E9F"/>
    <w:rsid w:val="006B054E"/>
    <w:rsid w:val="006B07EF"/>
    <w:rsid w:val="006B1063"/>
    <w:rsid w:val="006B118A"/>
    <w:rsid w:val="006B137D"/>
    <w:rsid w:val="006B1388"/>
    <w:rsid w:val="006B166D"/>
    <w:rsid w:val="006B18E1"/>
    <w:rsid w:val="006B19E4"/>
    <w:rsid w:val="006B217E"/>
    <w:rsid w:val="006B286D"/>
    <w:rsid w:val="006B2C2E"/>
    <w:rsid w:val="006B2D30"/>
    <w:rsid w:val="006B3039"/>
    <w:rsid w:val="006B3441"/>
    <w:rsid w:val="006B34D1"/>
    <w:rsid w:val="006B3656"/>
    <w:rsid w:val="006B3D0E"/>
    <w:rsid w:val="006B3ED0"/>
    <w:rsid w:val="006B42A5"/>
    <w:rsid w:val="006B4CE5"/>
    <w:rsid w:val="006B4D55"/>
    <w:rsid w:val="006B4ECE"/>
    <w:rsid w:val="006B4FF4"/>
    <w:rsid w:val="006B528B"/>
    <w:rsid w:val="006B53BD"/>
    <w:rsid w:val="006B56EF"/>
    <w:rsid w:val="006B5AAE"/>
    <w:rsid w:val="006B5C42"/>
    <w:rsid w:val="006B5F2E"/>
    <w:rsid w:val="006B64EB"/>
    <w:rsid w:val="006B7107"/>
    <w:rsid w:val="006B7A51"/>
    <w:rsid w:val="006C00A1"/>
    <w:rsid w:val="006C072A"/>
    <w:rsid w:val="006C0A3F"/>
    <w:rsid w:val="006C0C94"/>
    <w:rsid w:val="006C1114"/>
    <w:rsid w:val="006C1191"/>
    <w:rsid w:val="006C11CD"/>
    <w:rsid w:val="006C140A"/>
    <w:rsid w:val="006C1829"/>
    <w:rsid w:val="006C19C3"/>
    <w:rsid w:val="006C1D1F"/>
    <w:rsid w:val="006C1E1D"/>
    <w:rsid w:val="006C20E8"/>
    <w:rsid w:val="006C2157"/>
    <w:rsid w:val="006C2C2D"/>
    <w:rsid w:val="006C2D33"/>
    <w:rsid w:val="006C30E2"/>
    <w:rsid w:val="006C3A0A"/>
    <w:rsid w:val="006C3E82"/>
    <w:rsid w:val="006C4701"/>
    <w:rsid w:val="006C4AE0"/>
    <w:rsid w:val="006C4D7F"/>
    <w:rsid w:val="006C55D7"/>
    <w:rsid w:val="006C60D7"/>
    <w:rsid w:val="006C6889"/>
    <w:rsid w:val="006C6A43"/>
    <w:rsid w:val="006C6DA0"/>
    <w:rsid w:val="006C6ED3"/>
    <w:rsid w:val="006C7692"/>
    <w:rsid w:val="006C77F6"/>
    <w:rsid w:val="006C79E0"/>
    <w:rsid w:val="006C7B5C"/>
    <w:rsid w:val="006D0838"/>
    <w:rsid w:val="006D093B"/>
    <w:rsid w:val="006D0E02"/>
    <w:rsid w:val="006D17C8"/>
    <w:rsid w:val="006D191E"/>
    <w:rsid w:val="006D1A1D"/>
    <w:rsid w:val="006D2219"/>
    <w:rsid w:val="006D2435"/>
    <w:rsid w:val="006D25E1"/>
    <w:rsid w:val="006D282E"/>
    <w:rsid w:val="006D2AF9"/>
    <w:rsid w:val="006D2B57"/>
    <w:rsid w:val="006D30C8"/>
    <w:rsid w:val="006D3301"/>
    <w:rsid w:val="006D35C8"/>
    <w:rsid w:val="006D3829"/>
    <w:rsid w:val="006D3842"/>
    <w:rsid w:val="006D39B2"/>
    <w:rsid w:val="006D3CC5"/>
    <w:rsid w:val="006D3D37"/>
    <w:rsid w:val="006D3E68"/>
    <w:rsid w:val="006D3FCC"/>
    <w:rsid w:val="006D43A2"/>
    <w:rsid w:val="006D4424"/>
    <w:rsid w:val="006D4544"/>
    <w:rsid w:val="006D487F"/>
    <w:rsid w:val="006D4FFC"/>
    <w:rsid w:val="006D5D00"/>
    <w:rsid w:val="006D5D55"/>
    <w:rsid w:val="006D607B"/>
    <w:rsid w:val="006D63AE"/>
    <w:rsid w:val="006D6555"/>
    <w:rsid w:val="006D779F"/>
    <w:rsid w:val="006D7C83"/>
    <w:rsid w:val="006E0177"/>
    <w:rsid w:val="006E0189"/>
    <w:rsid w:val="006E0400"/>
    <w:rsid w:val="006E0557"/>
    <w:rsid w:val="006E0777"/>
    <w:rsid w:val="006E079C"/>
    <w:rsid w:val="006E0903"/>
    <w:rsid w:val="006E09CD"/>
    <w:rsid w:val="006E15B1"/>
    <w:rsid w:val="006E19D5"/>
    <w:rsid w:val="006E1D80"/>
    <w:rsid w:val="006E1FAD"/>
    <w:rsid w:val="006E2394"/>
    <w:rsid w:val="006E31F5"/>
    <w:rsid w:val="006E33AF"/>
    <w:rsid w:val="006E3445"/>
    <w:rsid w:val="006E3B4A"/>
    <w:rsid w:val="006E3F2B"/>
    <w:rsid w:val="006E4817"/>
    <w:rsid w:val="006E4A62"/>
    <w:rsid w:val="006E4C57"/>
    <w:rsid w:val="006E4C77"/>
    <w:rsid w:val="006E5B4F"/>
    <w:rsid w:val="006E5F6A"/>
    <w:rsid w:val="006E601A"/>
    <w:rsid w:val="006E6064"/>
    <w:rsid w:val="006E614B"/>
    <w:rsid w:val="006E62B0"/>
    <w:rsid w:val="006E648F"/>
    <w:rsid w:val="006E67D1"/>
    <w:rsid w:val="006E6DD7"/>
    <w:rsid w:val="006E73C8"/>
    <w:rsid w:val="006E7503"/>
    <w:rsid w:val="006F0058"/>
    <w:rsid w:val="006F05EB"/>
    <w:rsid w:val="006F0933"/>
    <w:rsid w:val="006F0D41"/>
    <w:rsid w:val="006F1186"/>
    <w:rsid w:val="006F14EF"/>
    <w:rsid w:val="006F18FC"/>
    <w:rsid w:val="006F1AAF"/>
    <w:rsid w:val="006F200A"/>
    <w:rsid w:val="006F20EE"/>
    <w:rsid w:val="006F2888"/>
    <w:rsid w:val="006F3048"/>
    <w:rsid w:val="006F38AC"/>
    <w:rsid w:val="006F38FC"/>
    <w:rsid w:val="006F3BA5"/>
    <w:rsid w:val="006F4C5A"/>
    <w:rsid w:val="006F4DA4"/>
    <w:rsid w:val="006F58BB"/>
    <w:rsid w:val="006F5969"/>
    <w:rsid w:val="006F5F90"/>
    <w:rsid w:val="006F60FC"/>
    <w:rsid w:val="006F6469"/>
    <w:rsid w:val="006F67AE"/>
    <w:rsid w:val="006F7834"/>
    <w:rsid w:val="006F787A"/>
    <w:rsid w:val="006F7B47"/>
    <w:rsid w:val="006F7E89"/>
    <w:rsid w:val="0070015D"/>
    <w:rsid w:val="00700A83"/>
    <w:rsid w:val="00700F4C"/>
    <w:rsid w:val="00700FDD"/>
    <w:rsid w:val="007010A5"/>
    <w:rsid w:val="00701781"/>
    <w:rsid w:val="00701C7A"/>
    <w:rsid w:val="00701CC8"/>
    <w:rsid w:val="00702241"/>
    <w:rsid w:val="007023D2"/>
    <w:rsid w:val="00702A3D"/>
    <w:rsid w:val="00702C29"/>
    <w:rsid w:val="00702E55"/>
    <w:rsid w:val="007030B7"/>
    <w:rsid w:val="0070333C"/>
    <w:rsid w:val="007033A1"/>
    <w:rsid w:val="00703A37"/>
    <w:rsid w:val="00703B9C"/>
    <w:rsid w:val="00703BCB"/>
    <w:rsid w:val="00703F17"/>
    <w:rsid w:val="00703F8B"/>
    <w:rsid w:val="0070421E"/>
    <w:rsid w:val="00704335"/>
    <w:rsid w:val="00704387"/>
    <w:rsid w:val="007044BA"/>
    <w:rsid w:val="00704E36"/>
    <w:rsid w:val="00705829"/>
    <w:rsid w:val="00705CA4"/>
    <w:rsid w:val="00705D2F"/>
    <w:rsid w:val="007060A1"/>
    <w:rsid w:val="007063E6"/>
    <w:rsid w:val="00707179"/>
    <w:rsid w:val="00707416"/>
    <w:rsid w:val="00707501"/>
    <w:rsid w:val="0070758E"/>
    <w:rsid w:val="007078FE"/>
    <w:rsid w:val="00707EE2"/>
    <w:rsid w:val="00710CB0"/>
    <w:rsid w:val="00711115"/>
    <w:rsid w:val="0071122F"/>
    <w:rsid w:val="00711509"/>
    <w:rsid w:val="00711F83"/>
    <w:rsid w:val="00711FF6"/>
    <w:rsid w:val="007120D3"/>
    <w:rsid w:val="007120F6"/>
    <w:rsid w:val="007123BD"/>
    <w:rsid w:val="007123D7"/>
    <w:rsid w:val="0071264B"/>
    <w:rsid w:val="007126CC"/>
    <w:rsid w:val="00712ACC"/>
    <w:rsid w:val="00712B3E"/>
    <w:rsid w:val="00712ED1"/>
    <w:rsid w:val="007132B4"/>
    <w:rsid w:val="0071358E"/>
    <w:rsid w:val="00714210"/>
    <w:rsid w:val="00714662"/>
    <w:rsid w:val="0071476B"/>
    <w:rsid w:val="00714CB3"/>
    <w:rsid w:val="00715334"/>
    <w:rsid w:val="007159E2"/>
    <w:rsid w:val="00715AC6"/>
    <w:rsid w:val="00715E2B"/>
    <w:rsid w:val="007162DD"/>
    <w:rsid w:val="007168D1"/>
    <w:rsid w:val="007179BF"/>
    <w:rsid w:val="00717BD8"/>
    <w:rsid w:val="00717F85"/>
    <w:rsid w:val="007207A5"/>
    <w:rsid w:val="00720947"/>
    <w:rsid w:val="00720BC7"/>
    <w:rsid w:val="00721A9A"/>
    <w:rsid w:val="0072276E"/>
    <w:rsid w:val="00722B07"/>
    <w:rsid w:val="00722B56"/>
    <w:rsid w:val="007231FE"/>
    <w:rsid w:val="0072350D"/>
    <w:rsid w:val="00723CAC"/>
    <w:rsid w:val="00723F3F"/>
    <w:rsid w:val="00724192"/>
    <w:rsid w:val="007251C4"/>
    <w:rsid w:val="0072578C"/>
    <w:rsid w:val="00726187"/>
    <w:rsid w:val="0072682B"/>
    <w:rsid w:val="00726BE2"/>
    <w:rsid w:val="007275EF"/>
    <w:rsid w:val="00727A9F"/>
    <w:rsid w:val="00730528"/>
    <w:rsid w:val="00730B0F"/>
    <w:rsid w:val="00730FC7"/>
    <w:rsid w:val="0073119A"/>
    <w:rsid w:val="00731462"/>
    <w:rsid w:val="007315B2"/>
    <w:rsid w:val="00731BF2"/>
    <w:rsid w:val="00731E6D"/>
    <w:rsid w:val="00731ECC"/>
    <w:rsid w:val="00732191"/>
    <w:rsid w:val="00732751"/>
    <w:rsid w:val="0073377B"/>
    <w:rsid w:val="00733A3D"/>
    <w:rsid w:val="00733F3C"/>
    <w:rsid w:val="0073496D"/>
    <w:rsid w:val="00734BC8"/>
    <w:rsid w:val="00734E17"/>
    <w:rsid w:val="00734E8A"/>
    <w:rsid w:val="007352B6"/>
    <w:rsid w:val="00735A8C"/>
    <w:rsid w:val="00735D16"/>
    <w:rsid w:val="00735D25"/>
    <w:rsid w:val="007363FE"/>
    <w:rsid w:val="00736976"/>
    <w:rsid w:val="00736AD4"/>
    <w:rsid w:val="00736DDD"/>
    <w:rsid w:val="007373C0"/>
    <w:rsid w:val="0073759E"/>
    <w:rsid w:val="00737669"/>
    <w:rsid w:val="00737EB9"/>
    <w:rsid w:val="00740496"/>
    <w:rsid w:val="00740D61"/>
    <w:rsid w:val="00740D66"/>
    <w:rsid w:val="00741518"/>
    <w:rsid w:val="0074151A"/>
    <w:rsid w:val="007415B5"/>
    <w:rsid w:val="00741AEE"/>
    <w:rsid w:val="00741CE0"/>
    <w:rsid w:val="0074239E"/>
    <w:rsid w:val="00742A28"/>
    <w:rsid w:val="00742C24"/>
    <w:rsid w:val="00742D60"/>
    <w:rsid w:val="00742E6B"/>
    <w:rsid w:val="0074333F"/>
    <w:rsid w:val="00743354"/>
    <w:rsid w:val="00743534"/>
    <w:rsid w:val="007435CF"/>
    <w:rsid w:val="0074366F"/>
    <w:rsid w:val="00743963"/>
    <w:rsid w:val="007439AE"/>
    <w:rsid w:val="00743BE4"/>
    <w:rsid w:val="00743C4A"/>
    <w:rsid w:val="00743FFF"/>
    <w:rsid w:val="007441E7"/>
    <w:rsid w:val="00744F5F"/>
    <w:rsid w:val="0074517A"/>
    <w:rsid w:val="007456BA"/>
    <w:rsid w:val="00745933"/>
    <w:rsid w:val="00745AEB"/>
    <w:rsid w:val="0074620A"/>
    <w:rsid w:val="007462C6"/>
    <w:rsid w:val="007463AC"/>
    <w:rsid w:val="00746573"/>
    <w:rsid w:val="00746787"/>
    <w:rsid w:val="0074688A"/>
    <w:rsid w:val="007469CE"/>
    <w:rsid w:val="00746B7F"/>
    <w:rsid w:val="00746EF5"/>
    <w:rsid w:val="007471A3"/>
    <w:rsid w:val="00747515"/>
    <w:rsid w:val="00747A82"/>
    <w:rsid w:val="00747E30"/>
    <w:rsid w:val="00747EEE"/>
    <w:rsid w:val="007504D8"/>
    <w:rsid w:val="00750A5C"/>
    <w:rsid w:val="00750E50"/>
    <w:rsid w:val="00751575"/>
    <w:rsid w:val="007515D6"/>
    <w:rsid w:val="00751BEA"/>
    <w:rsid w:val="007520CF"/>
    <w:rsid w:val="007529BD"/>
    <w:rsid w:val="00752C29"/>
    <w:rsid w:val="00752CAE"/>
    <w:rsid w:val="00752F1C"/>
    <w:rsid w:val="007530D7"/>
    <w:rsid w:val="007532F6"/>
    <w:rsid w:val="00753670"/>
    <w:rsid w:val="00753AC4"/>
    <w:rsid w:val="00753AC8"/>
    <w:rsid w:val="00753C13"/>
    <w:rsid w:val="00753EDA"/>
    <w:rsid w:val="00754034"/>
    <w:rsid w:val="0075415D"/>
    <w:rsid w:val="00754762"/>
    <w:rsid w:val="00754991"/>
    <w:rsid w:val="00754D3D"/>
    <w:rsid w:val="00755017"/>
    <w:rsid w:val="00755055"/>
    <w:rsid w:val="007550CC"/>
    <w:rsid w:val="00755651"/>
    <w:rsid w:val="007556A4"/>
    <w:rsid w:val="007559CD"/>
    <w:rsid w:val="00756B6D"/>
    <w:rsid w:val="0075753E"/>
    <w:rsid w:val="00757E32"/>
    <w:rsid w:val="00757E88"/>
    <w:rsid w:val="0076008C"/>
    <w:rsid w:val="0076040B"/>
    <w:rsid w:val="007608A1"/>
    <w:rsid w:val="00760C9F"/>
    <w:rsid w:val="00760F00"/>
    <w:rsid w:val="007611FB"/>
    <w:rsid w:val="00761D9D"/>
    <w:rsid w:val="00761E03"/>
    <w:rsid w:val="007626B6"/>
    <w:rsid w:val="00762802"/>
    <w:rsid w:val="00762A7B"/>
    <w:rsid w:val="00762AD1"/>
    <w:rsid w:val="00762B37"/>
    <w:rsid w:val="00763284"/>
    <w:rsid w:val="0076329D"/>
    <w:rsid w:val="00763422"/>
    <w:rsid w:val="007638B2"/>
    <w:rsid w:val="00763ABC"/>
    <w:rsid w:val="00764001"/>
    <w:rsid w:val="0076414D"/>
    <w:rsid w:val="00764567"/>
    <w:rsid w:val="0076537A"/>
    <w:rsid w:val="00765A1F"/>
    <w:rsid w:val="007662AD"/>
    <w:rsid w:val="007662BE"/>
    <w:rsid w:val="007664FB"/>
    <w:rsid w:val="00766CDC"/>
    <w:rsid w:val="00766CE4"/>
    <w:rsid w:val="00766D82"/>
    <w:rsid w:val="0076747E"/>
    <w:rsid w:val="00767796"/>
    <w:rsid w:val="00767D38"/>
    <w:rsid w:val="007705E9"/>
    <w:rsid w:val="007706FB"/>
    <w:rsid w:val="00770897"/>
    <w:rsid w:val="00770C2A"/>
    <w:rsid w:val="007717B5"/>
    <w:rsid w:val="00771B08"/>
    <w:rsid w:val="00771FF0"/>
    <w:rsid w:val="007721BE"/>
    <w:rsid w:val="0077270F"/>
    <w:rsid w:val="00772896"/>
    <w:rsid w:val="007728D4"/>
    <w:rsid w:val="00772E6C"/>
    <w:rsid w:val="007731C4"/>
    <w:rsid w:val="007735AC"/>
    <w:rsid w:val="007735D0"/>
    <w:rsid w:val="0077372A"/>
    <w:rsid w:val="0077386F"/>
    <w:rsid w:val="007739B3"/>
    <w:rsid w:val="007744BF"/>
    <w:rsid w:val="007745D3"/>
    <w:rsid w:val="00774B73"/>
    <w:rsid w:val="0077506D"/>
    <w:rsid w:val="007751D0"/>
    <w:rsid w:val="0077533F"/>
    <w:rsid w:val="00775412"/>
    <w:rsid w:val="00775682"/>
    <w:rsid w:val="00775EEF"/>
    <w:rsid w:val="00775FCF"/>
    <w:rsid w:val="00776AE0"/>
    <w:rsid w:val="00776CF7"/>
    <w:rsid w:val="007774E9"/>
    <w:rsid w:val="00777C0D"/>
    <w:rsid w:val="00777C63"/>
    <w:rsid w:val="00780280"/>
    <w:rsid w:val="00780413"/>
    <w:rsid w:val="007812F0"/>
    <w:rsid w:val="007813A8"/>
    <w:rsid w:val="00781C99"/>
    <w:rsid w:val="00781CD7"/>
    <w:rsid w:val="00782004"/>
    <w:rsid w:val="007820C4"/>
    <w:rsid w:val="00782273"/>
    <w:rsid w:val="00782783"/>
    <w:rsid w:val="00782B18"/>
    <w:rsid w:val="00782C70"/>
    <w:rsid w:val="00782E6F"/>
    <w:rsid w:val="007835BB"/>
    <w:rsid w:val="00783B3A"/>
    <w:rsid w:val="00783ED3"/>
    <w:rsid w:val="00783FAC"/>
    <w:rsid w:val="00784522"/>
    <w:rsid w:val="007845C3"/>
    <w:rsid w:val="00784E34"/>
    <w:rsid w:val="00785374"/>
    <w:rsid w:val="0078542D"/>
    <w:rsid w:val="00785843"/>
    <w:rsid w:val="00785CA5"/>
    <w:rsid w:val="00785EBF"/>
    <w:rsid w:val="00786499"/>
    <w:rsid w:val="007869D7"/>
    <w:rsid w:val="00786CA1"/>
    <w:rsid w:val="00786E9D"/>
    <w:rsid w:val="00786EF5"/>
    <w:rsid w:val="00787264"/>
    <w:rsid w:val="007904F5"/>
    <w:rsid w:val="007906C2"/>
    <w:rsid w:val="007908B2"/>
    <w:rsid w:val="00790AFD"/>
    <w:rsid w:val="00790F5C"/>
    <w:rsid w:val="00790FDF"/>
    <w:rsid w:val="0079151B"/>
    <w:rsid w:val="00791740"/>
    <w:rsid w:val="00792147"/>
    <w:rsid w:val="0079243D"/>
    <w:rsid w:val="00792E2E"/>
    <w:rsid w:val="00792FB6"/>
    <w:rsid w:val="007934B0"/>
    <w:rsid w:val="00793B6C"/>
    <w:rsid w:val="00794295"/>
    <w:rsid w:val="00794BFC"/>
    <w:rsid w:val="00794E44"/>
    <w:rsid w:val="00794E4D"/>
    <w:rsid w:val="00794ED0"/>
    <w:rsid w:val="00795338"/>
    <w:rsid w:val="00795415"/>
    <w:rsid w:val="007955C0"/>
    <w:rsid w:val="00795896"/>
    <w:rsid w:val="00795C89"/>
    <w:rsid w:val="007961F6"/>
    <w:rsid w:val="00796D0B"/>
    <w:rsid w:val="007971E2"/>
    <w:rsid w:val="0079759B"/>
    <w:rsid w:val="007975E3"/>
    <w:rsid w:val="007976A6"/>
    <w:rsid w:val="0079791C"/>
    <w:rsid w:val="00797937"/>
    <w:rsid w:val="007A07A7"/>
    <w:rsid w:val="007A0914"/>
    <w:rsid w:val="007A0AD1"/>
    <w:rsid w:val="007A0BE6"/>
    <w:rsid w:val="007A0C54"/>
    <w:rsid w:val="007A0C5B"/>
    <w:rsid w:val="007A1867"/>
    <w:rsid w:val="007A1A09"/>
    <w:rsid w:val="007A1D5C"/>
    <w:rsid w:val="007A1E01"/>
    <w:rsid w:val="007A20CC"/>
    <w:rsid w:val="007A2120"/>
    <w:rsid w:val="007A22E8"/>
    <w:rsid w:val="007A2396"/>
    <w:rsid w:val="007A24A0"/>
    <w:rsid w:val="007A2597"/>
    <w:rsid w:val="007A2B4D"/>
    <w:rsid w:val="007A3B1E"/>
    <w:rsid w:val="007A3D05"/>
    <w:rsid w:val="007A422A"/>
    <w:rsid w:val="007A430A"/>
    <w:rsid w:val="007A4F98"/>
    <w:rsid w:val="007A51ED"/>
    <w:rsid w:val="007A5238"/>
    <w:rsid w:val="007A5746"/>
    <w:rsid w:val="007A58E2"/>
    <w:rsid w:val="007A5D4D"/>
    <w:rsid w:val="007A6AB1"/>
    <w:rsid w:val="007A7208"/>
    <w:rsid w:val="007A7460"/>
    <w:rsid w:val="007A7C56"/>
    <w:rsid w:val="007A7FBF"/>
    <w:rsid w:val="007B035C"/>
    <w:rsid w:val="007B0806"/>
    <w:rsid w:val="007B0949"/>
    <w:rsid w:val="007B1074"/>
    <w:rsid w:val="007B12AD"/>
    <w:rsid w:val="007B1B8D"/>
    <w:rsid w:val="007B1D8A"/>
    <w:rsid w:val="007B202F"/>
    <w:rsid w:val="007B220C"/>
    <w:rsid w:val="007B226D"/>
    <w:rsid w:val="007B2776"/>
    <w:rsid w:val="007B312B"/>
    <w:rsid w:val="007B34E8"/>
    <w:rsid w:val="007B34F1"/>
    <w:rsid w:val="007B3C5B"/>
    <w:rsid w:val="007B3E4A"/>
    <w:rsid w:val="007B404C"/>
    <w:rsid w:val="007B5374"/>
    <w:rsid w:val="007B5917"/>
    <w:rsid w:val="007B5FE5"/>
    <w:rsid w:val="007B641C"/>
    <w:rsid w:val="007B65DF"/>
    <w:rsid w:val="007B69AC"/>
    <w:rsid w:val="007B6BAC"/>
    <w:rsid w:val="007B72D1"/>
    <w:rsid w:val="007B7523"/>
    <w:rsid w:val="007B753C"/>
    <w:rsid w:val="007B7A64"/>
    <w:rsid w:val="007B7C93"/>
    <w:rsid w:val="007B7D2E"/>
    <w:rsid w:val="007C00FF"/>
    <w:rsid w:val="007C0471"/>
    <w:rsid w:val="007C04A6"/>
    <w:rsid w:val="007C092C"/>
    <w:rsid w:val="007C0971"/>
    <w:rsid w:val="007C0B39"/>
    <w:rsid w:val="007C0CA0"/>
    <w:rsid w:val="007C0E21"/>
    <w:rsid w:val="007C0E74"/>
    <w:rsid w:val="007C1008"/>
    <w:rsid w:val="007C12E2"/>
    <w:rsid w:val="007C1339"/>
    <w:rsid w:val="007C1403"/>
    <w:rsid w:val="007C1538"/>
    <w:rsid w:val="007C171D"/>
    <w:rsid w:val="007C18BD"/>
    <w:rsid w:val="007C1B03"/>
    <w:rsid w:val="007C1CD5"/>
    <w:rsid w:val="007C1DAA"/>
    <w:rsid w:val="007C1E8C"/>
    <w:rsid w:val="007C23DD"/>
    <w:rsid w:val="007C2743"/>
    <w:rsid w:val="007C360F"/>
    <w:rsid w:val="007C36A0"/>
    <w:rsid w:val="007C3914"/>
    <w:rsid w:val="007C3B12"/>
    <w:rsid w:val="007C3B20"/>
    <w:rsid w:val="007C3EE5"/>
    <w:rsid w:val="007C41A9"/>
    <w:rsid w:val="007C41CF"/>
    <w:rsid w:val="007C46AB"/>
    <w:rsid w:val="007C4813"/>
    <w:rsid w:val="007C4954"/>
    <w:rsid w:val="007C4AEF"/>
    <w:rsid w:val="007C4E3F"/>
    <w:rsid w:val="007C4F6A"/>
    <w:rsid w:val="007C519C"/>
    <w:rsid w:val="007C5542"/>
    <w:rsid w:val="007C5C1A"/>
    <w:rsid w:val="007C6A79"/>
    <w:rsid w:val="007C6C65"/>
    <w:rsid w:val="007C6C92"/>
    <w:rsid w:val="007C6CDE"/>
    <w:rsid w:val="007C6DDE"/>
    <w:rsid w:val="007C70F9"/>
    <w:rsid w:val="007C729F"/>
    <w:rsid w:val="007C73D1"/>
    <w:rsid w:val="007D028C"/>
    <w:rsid w:val="007D0574"/>
    <w:rsid w:val="007D1303"/>
    <w:rsid w:val="007D160C"/>
    <w:rsid w:val="007D1A69"/>
    <w:rsid w:val="007D1BAE"/>
    <w:rsid w:val="007D2518"/>
    <w:rsid w:val="007D28BB"/>
    <w:rsid w:val="007D2D56"/>
    <w:rsid w:val="007D3AD0"/>
    <w:rsid w:val="007D3EA5"/>
    <w:rsid w:val="007D4461"/>
    <w:rsid w:val="007D49B9"/>
    <w:rsid w:val="007D4E54"/>
    <w:rsid w:val="007D4EAB"/>
    <w:rsid w:val="007D522C"/>
    <w:rsid w:val="007D53CE"/>
    <w:rsid w:val="007D56C1"/>
    <w:rsid w:val="007D58F8"/>
    <w:rsid w:val="007D596C"/>
    <w:rsid w:val="007D5B65"/>
    <w:rsid w:val="007D6570"/>
    <w:rsid w:val="007D65D0"/>
    <w:rsid w:val="007D65E6"/>
    <w:rsid w:val="007D6662"/>
    <w:rsid w:val="007D6832"/>
    <w:rsid w:val="007D6AEC"/>
    <w:rsid w:val="007D7349"/>
    <w:rsid w:val="007D7582"/>
    <w:rsid w:val="007D7B12"/>
    <w:rsid w:val="007D7B40"/>
    <w:rsid w:val="007E0635"/>
    <w:rsid w:val="007E0FC6"/>
    <w:rsid w:val="007E1432"/>
    <w:rsid w:val="007E1708"/>
    <w:rsid w:val="007E1A7A"/>
    <w:rsid w:val="007E1E96"/>
    <w:rsid w:val="007E1EC9"/>
    <w:rsid w:val="007E2534"/>
    <w:rsid w:val="007E276D"/>
    <w:rsid w:val="007E27F3"/>
    <w:rsid w:val="007E2CAC"/>
    <w:rsid w:val="007E2D13"/>
    <w:rsid w:val="007E3099"/>
    <w:rsid w:val="007E328A"/>
    <w:rsid w:val="007E38C3"/>
    <w:rsid w:val="007E3AB8"/>
    <w:rsid w:val="007E4630"/>
    <w:rsid w:val="007E4DC1"/>
    <w:rsid w:val="007E4E08"/>
    <w:rsid w:val="007E4FD5"/>
    <w:rsid w:val="007E5682"/>
    <w:rsid w:val="007E5C08"/>
    <w:rsid w:val="007E5C58"/>
    <w:rsid w:val="007E6027"/>
    <w:rsid w:val="007E6143"/>
    <w:rsid w:val="007E6370"/>
    <w:rsid w:val="007E6520"/>
    <w:rsid w:val="007E66A8"/>
    <w:rsid w:val="007E6D18"/>
    <w:rsid w:val="007E7183"/>
    <w:rsid w:val="007E7185"/>
    <w:rsid w:val="007E7402"/>
    <w:rsid w:val="007E7A2C"/>
    <w:rsid w:val="007E7A47"/>
    <w:rsid w:val="007F0480"/>
    <w:rsid w:val="007F09C3"/>
    <w:rsid w:val="007F09F9"/>
    <w:rsid w:val="007F0E6E"/>
    <w:rsid w:val="007F10EA"/>
    <w:rsid w:val="007F14F6"/>
    <w:rsid w:val="007F1597"/>
    <w:rsid w:val="007F166B"/>
    <w:rsid w:val="007F1835"/>
    <w:rsid w:val="007F186D"/>
    <w:rsid w:val="007F18B0"/>
    <w:rsid w:val="007F18B5"/>
    <w:rsid w:val="007F18C1"/>
    <w:rsid w:val="007F1AB6"/>
    <w:rsid w:val="007F2112"/>
    <w:rsid w:val="007F21B2"/>
    <w:rsid w:val="007F222D"/>
    <w:rsid w:val="007F226D"/>
    <w:rsid w:val="007F22B5"/>
    <w:rsid w:val="007F22F1"/>
    <w:rsid w:val="007F2376"/>
    <w:rsid w:val="007F251C"/>
    <w:rsid w:val="007F27BD"/>
    <w:rsid w:val="007F296D"/>
    <w:rsid w:val="007F2EB6"/>
    <w:rsid w:val="007F31C9"/>
    <w:rsid w:val="007F3327"/>
    <w:rsid w:val="007F376F"/>
    <w:rsid w:val="007F3FA6"/>
    <w:rsid w:val="007F455F"/>
    <w:rsid w:val="007F4646"/>
    <w:rsid w:val="007F4673"/>
    <w:rsid w:val="007F46E3"/>
    <w:rsid w:val="007F4B09"/>
    <w:rsid w:val="007F4BE7"/>
    <w:rsid w:val="007F4E73"/>
    <w:rsid w:val="007F5067"/>
    <w:rsid w:val="007F57A5"/>
    <w:rsid w:val="007F5AEE"/>
    <w:rsid w:val="007F5D20"/>
    <w:rsid w:val="007F6271"/>
    <w:rsid w:val="007F65BE"/>
    <w:rsid w:val="007F6863"/>
    <w:rsid w:val="007F693C"/>
    <w:rsid w:val="007F6951"/>
    <w:rsid w:val="007F695C"/>
    <w:rsid w:val="007F69F2"/>
    <w:rsid w:val="007F6A85"/>
    <w:rsid w:val="007F7267"/>
    <w:rsid w:val="007F7E29"/>
    <w:rsid w:val="0080013F"/>
    <w:rsid w:val="008003BB"/>
    <w:rsid w:val="008010C1"/>
    <w:rsid w:val="008011CF"/>
    <w:rsid w:val="008012E4"/>
    <w:rsid w:val="00801440"/>
    <w:rsid w:val="0080170C"/>
    <w:rsid w:val="00801DF8"/>
    <w:rsid w:val="00802134"/>
    <w:rsid w:val="00802278"/>
    <w:rsid w:val="00802403"/>
    <w:rsid w:val="00803176"/>
    <w:rsid w:val="008035F6"/>
    <w:rsid w:val="00803CAE"/>
    <w:rsid w:val="0080433C"/>
    <w:rsid w:val="0080509E"/>
    <w:rsid w:val="00805850"/>
    <w:rsid w:val="008059E5"/>
    <w:rsid w:val="00805A8A"/>
    <w:rsid w:val="0080620E"/>
    <w:rsid w:val="00806647"/>
    <w:rsid w:val="00806A77"/>
    <w:rsid w:val="00806B20"/>
    <w:rsid w:val="00806BEB"/>
    <w:rsid w:val="00806E77"/>
    <w:rsid w:val="00806F1E"/>
    <w:rsid w:val="00807948"/>
    <w:rsid w:val="00807FF7"/>
    <w:rsid w:val="00810115"/>
    <w:rsid w:val="00810174"/>
    <w:rsid w:val="00810AC7"/>
    <w:rsid w:val="008110F0"/>
    <w:rsid w:val="00811198"/>
    <w:rsid w:val="00811C6C"/>
    <w:rsid w:val="00811F9F"/>
    <w:rsid w:val="00811FD4"/>
    <w:rsid w:val="00811FFD"/>
    <w:rsid w:val="00812221"/>
    <w:rsid w:val="00812F9C"/>
    <w:rsid w:val="008131B3"/>
    <w:rsid w:val="0081338A"/>
    <w:rsid w:val="0081364D"/>
    <w:rsid w:val="00813D2D"/>
    <w:rsid w:val="00813D84"/>
    <w:rsid w:val="00813E21"/>
    <w:rsid w:val="008142AC"/>
    <w:rsid w:val="0081447E"/>
    <w:rsid w:val="008145D6"/>
    <w:rsid w:val="00814721"/>
    <w:rsid w:val="00814DB6"/>
    <w:rsid w:val="008157F9"/>
    <w:rsid w:val="00815977"/>
    <w:rsid w:val="00816361"/>
    <w:rsid w:val="00816781"/>
    <w:rsid w:val="008169D6"/>
    <w:rsid w:val="00816A48"/>
    <w:rsid w:val="00816ED3"/>
    <w:rsid w:val="00816EF7"/>
    <w:rsid w:val="00817099"/>
    <w:rsid w:val="008173E3"/>
    <w:rsid w:val="008176C4"/>
    <w:rsid w:val="00817A4D"/>
    <w:rsid w:val="00817C23"/>
    <w:rsid w:val="00817D17"/>
    <w:rsid w:val="00817E16"/>
    <w:rsid w:val="00817FB7"/>
    <w:rsid w:val="00820478"/>
    <w:rsid w:val="008205DF"/>
    <w:rsid w:val="00820958"/>
    <w:rsid w:val="008209E3"/>
    <w:rsid w:val="00820B14"/>
    <w:rsid w:val="00820B67"/>
    <w:rsid w:val="00820BDD"/>
    <w:rsid w:val="00820BF6"/>
    <w:rsid w:val="00821081"/>
    <w:rsid w:val="0082152B"/>
    <w:rsid w:val="00821937"/>
    <w:rsid w:val="00821955"/>
    <w:rsid w:val="008219B1"/>
    <w:rsid w:val="00821A93"/>
    <w:rsid w:val="00821C88"/>
    <w:rsid w:val="0082204F"/>
    <w:rsid w:val="008221DE"/>
    <w:rsid w:val="008224FA"/>
    <w:rsid w:val="00822EEF"/>
    <w:rsid w:val="008231A4"/>
    <w:rsid w:val="00823674"/>
    <w:rsid w:val="008240B9"/>
    <w:rsid w:val="00824104"/>
    <w:rsid w:val="00824108"/>
    <w:rsid w:val="008242C5"/>
    <w:rsid w:val="00824324"/>
    <w:rsid w:val="00824849"/>
    <w:rsid w:val="00824CE4"/>
    <w:rsid w:val="0082544B"/>
    <w:rsid w:val="0082546D"/>
    <w:rsid w:val="008257B9"/>
    <w:rsid w:val="0082580B"/>
    <w:rsid w:val="0082599E"/>
    <w:rsid w:val="00826948"/>
    <w:rsid w:val="00826DF6"/>
    <w:rsid w:val="00826F42"/>
    <w:rsid w:val="008271F1"/>
    <w:rsid w:val="00827256"/>
    <w:rsid w:val="00827D72"/>
    <w:rsid w:val="00827E45"/>
    <w:rsid w:val="00830957"/>
    <w:rsid w:val="008313AC"/>
    <w:rsid w:val="008314AE"/>
    <w:rsid w:val="00831B52"/>
    <w:rsid w:val="008327DE"/>
    <w:rsid w:val="008333AC"/>
    <w:rsid w:val="0083436D"/>
    <w:rsid w:val="008345A6"/>
    <w:rsid w:val="00834659"/>
    <w:rsid w:val="00834760"/>
    <w:rsid w:val="0083477A"/>
    <w:rsid w:val="0083550A"/>
    <w:rsid w:val="0083570C"/>
    <w:rsid w:val="00835D02"/>
    <w:rsid w:val="0083621D"/>
    <w:rsid w:val="0083644E"/>
    <w:rsid w:val="00836848"/>
    <w:rsid w:val="00836EBC"/>
    <w:rsid w:val="008372EC"/>
    <w:rsid w:val="00837753"/>
    <w:rsid w:val="00837892"/>
    <w:rsid w:val="00837ADE"/>
    <w:rsid w:val="00837D98"/>
    <w:rsid w:val="008402A0"/>
    <w:rsid w:val="008402A4"/>
    <w:rsid w:val="00840943"/>
    <w:rsid w:val="00840DDC"/>
    <w:rsid w:val="00841975"/>
    <w:rsid w:val="00841AA4"/>
    <w:rsid w:val="00841F2A"/>
    <w:rsid w:val="00842162"/>
    <w:rsid w:val="00842471"/>
    <w:rsid w:val="00842ABE"/>
    <w:rsid w:val="0084303E"/>
    <w:rsid w:val="00843084"/>
    <w:rsid w:val="008437CE"/>
    <w:rsid w:val="0084389B"/>
    <w:rsid w:val="00845C07"/>
    <w:rsid w:val="00845E48"/>
    <w:rsid w:val="008464BC"/>
    <w:rsid w:val="00846C2B"/>
    <w:rsid w:val="00847199"/>
    <w:rsid w:val="008471F1"/>
    <w:rsid w:val="00847ADA"/>
    <w:rsid w:val="00847BB3"/>
    <w:rsid w:val="00847CDC"/>
    <w:rsid w:val="0085070F"/>
    <w:rsid w:val="00851090"/>
    <w:rsid w:val="0085140E"/>
    <w:rsid w:val="00851850"/>
    <w:rsid w:val="00851A5F"/>
    <w:rsid w:val="008520D5"/>
    <w:rsid w:val="008525ED"/>
    <w:rsid w:val="00852E63"/>
    <w:rsid w:val="00853393"/>
    <w:rsid w:val="008536D6"/>
    <w:rsid w:val="0085379A"/>
    <w:rsid w:val="00853DD4"/>
    <w:rsid w:val="00854074"/>
    <w:rsid w:val="008540AA"/>
    <w:rsid w:val="00854252"/>
    <w:rsid w:val="00854BBD"/>
    <w:rsid w:val="00854CA9"/>
    <w:rsid w:val="00854DA0"/>
    <w:rsid w:val="00854DD6"/>
    <w:rsid w:val="008551ED"/>
    <w:rsid w:val="008559D3"/>
    <w:rsid w:val="00855B44"/>
    <w:rsid w:val="00855C2D"/>
    <w:rsid w:val="00855C3D"/>
    <w:rsid w:val="00855CD6"/>
    <w:rsid w:val="00855E89"/>
    <w:rsid w:val="00855EFF"/>
    <w:rsid w:val="00856030"/>
    <w:rsid w:val="0085658B"/>
    <w:rsid w:val="00856839"/>
    <w:rsid w:val="0085687A"/>
    <w:rsid w:val="00856C05"/>
    <w:rsid w:val="00856CAF"/>
    <w:rsid w:val="00856E72"/>
    <w:rsid w:val="00856EC6"/>
    <w:rsid w:val="00857ECB"/>
    <w:rsid w:val="008602BC"/>
    <w:rsid w:val="008604D5"/>
    <w:rsid w:val="0086063E"/>
    <w:rsid w:val="008606F9"/>
    <w:rsid w:val="00860834"/>
    <w:rsid w:val="0086084F"/>
    <w:rsid w:val="00860853"/>
    <w:rsid w:val="00860864"/>
    <w:rsid w:val="00860C1D"/>
    <w:rsid w:val="00860CF2"/>
    <w:rsid w:val="00860E7A"/>
    <w:rsid w:val="0086151A"/>
    <w:rsid w:val="0086152B"/>
    <w:rsid w:val="008619A7"/>
    <w:rsid w:val="00861A21"/>
    <w:rsid w:val="00861FBB"/>
    <w:rsid w:val="00861FC5"/>
    <w:rsid w:val="0086215F"/>
    <w:rsid w:val="00862397"/>
    <w:rsid w:val="00862857"/>
    <w:rsid w:val="00862F44"/>
    <w:rsid w:val="00863369"/>
    <w:rsid w:val="00863769"/>
    <w:rsid w:val="00863881"/>
    <w:rsid w:val="00863EC8"/>
    <w:rsid w:val="0086439F"/>
    <w:rsid w:val="0086476F"/>
    <w:rsid w:val="008647D7"/>
    <w:rsid w:val="00864ABF"/>
    <w:rsid w:val="008655FA"/>
    <w:rsid w:val="00865614"/>
    <w:rsid w:val="008658B5"/>
    <w:rsid w:val="00865C33"/>
    <w:rsid w:val="008668AC"/>
    <w:rsid w:val="00866C22"/>
    <w:rsid w:val="00866F09"/>
    <w:rsid w:val="0086720E"/>
    <w:rsid w:val="0086735A"/>
    <w:rsid w:val="00867CA7"/>
    <w:rsid w:val="0087006B"/>
    <w:rsid w:val="0087043F"/>
    <w:rsid w:val="008704E4"/>
    <w:rsid w:val="008710BB"/>
    <w:rsid w:val="008710CE"/>
    <w:rsid w:val="00871B8A"/>
    <w:rsid w:val="00871C6B"/>
    <w:rsid w:val="00871CA8"/>
    <w:rsid w:val="00871CF0"/>
    <w:rsid w:val="00872789"/>
    <w:rsid w:val="00872C17"/>
    <w:rsid w:val="00873137"/>
    <w:rsid w:val="008733DC"/>
    <w:rsid w:val="008739C4"/>
    <w:rsid w:val="00873AB6"/>
    <w:rsid w:val="00873D91"/>
    <w:rsid w:val="00874248"/>
    <w:rsid w:val="008743D2"/>
    <w:rsid w:val="0087458E"/>
    <w:rsid w:val="0087481B"/>
    <w:rsid w:val="0087494D"/>
    <w:rsid w:val="0087532C"/>
    <w:rsid w:val="008758C3"/>
    <w:rsid w:val="0087631A"/>
    <w:rsid w:val="0087671C"/>
    <w:rsid w:val="00876915"/>
    <w:rsid w:val="00876B6F"/>
    <w:rsid w:val="00876B88"/>
    <w:rsid w:val="00876DEE"/>
    <w:rsid w:val="00876EAC"/>
    <w:rsid w:val="00876F6F"/>
    <w:rsid w:val="00876FAC"/>
    <w:rsid w:val="0087717D"/>
    <w:rsid w:val="00877886"/>
    <w:rsid w:val="00877A7C"/>
    <w:rsid w:val="00877C93"/>
    <w:rsid w:val="00877DDB"/>
    <w:rsid w:val="00877FE5"/>
    <w:rsid w:val="008800DC"/>
    <w:rsid w:val="00880315"/>
    <w:rsid w:val="008805A9"/>
    <w:rsid w:val="00881034"/>
    <w:rsid w:val="00881219"/>
    <w:rsid w:val="008815A1"/>
    <w:rsid w:val="00881784"/>
    <w:rsid w:val="00881787"/>
    <w:rsid w:val="00881874"/>
    <w:rsid w:val="008819EA"/>
    <w:rsid w:val="00881A77"/>
    <w:rsid w:val="00881B4E"/>
    <w:rsid w:val="00881C50"/>
    <w:rsid w:val="00881C7A"/>
    <w:rsid w:val="00881CF9"/>
    <w:rsid w:val="00881D39"/>
    <w:rsid w:val="00881D98"/>
    <w:rsid w:val="00881ECD"/>
    <w:rsid w:val="008820A4"/>
    <w:rsid w:val="0088226C"/>
    <w:rsid w:val="008824B7"/>
    <w:rsid w:val="00882816"/>
    <w:rsid w:val="00882895"/>
    <w:rsid w:val="00882E67"/>
    <w:rsid w:val="00882E77"/>
    <w:rsid w:val="00883010"/>
    <w:rsid w:val="00883054"/>
    <w:rsid w:val="008833D0"/>
    <w:rsid w:val="008835BD"/>
    <w:rsid w:val="00883772"/>
    <w:rsid w:val="00883BF1"/>
    <w:rsid w:val="00883C72"/>
    <w:rsid w:val="00883C9A"/>
    <w:rsid w:val="00884292"/>
    <w:rsid w:val="00884791"/>
    <w:rsid w:val="00884CF5"/>
    <w:rsid w:val="00884F5C"/>
    <w:rsid w:val="00885537"/>
    <w:rsid w:val="00885591"/>
    <w:rsid w:val="008855C0"/>
    <w:rsid w:val="008859E1"/>
    <w:rsid w:val="00885D36"/>
    <w:rsid w:val="0088719E"/>
    <w:rsid w:val="00887212"/>
    <w:rsid w:val="00887454"/>
    <w:rsid w:val="0088781E"/>
    <w:rsid w:val="00887EA1"/>
    <w:rsid w:val="00887EFE"/>
    <w:rsid w:val="008901F5"/>
    <w:rsid w:val="00890F62"/>
    <w:rsid w:val="00890F71"/>
    <w:rsid w:val="00890FEE"/>
    <w:rsid w:val="008912B1"/>
    <w:rsid w:val="0089145D"/>
    <w:rsid w:val="00891A30"/>
    <w:rsid w:val="00892330"/>
    <w:rsid w:val="0089278F"/>
    <w:rsid w:val="00892ECD"/>
    <w:rsid w:val="0089313D"/>
    <w:rsid w:val="0089345A"/>
    <w:rsid w:val="008942F1"/>
    <w:rsid w:val="00894B34"/>
    <w:rsid w:val="00894C0D"/>
    <w:rsid w:val="00894C9A"/>
    <w:rsid w:val="008950BA"/>
    <w:rsid w:val="00895226"/>
    <w:rsid w:val="0089572A"/>
    <w:rsid w:val="00895EC0"/>
    <w:rsid w:val="00895F89"/>
    <w:rsid w:val="008961B1"/>
    <w:rsid w:val="00896234"/>
    <w:rsid w:val="00896615"/>
    <w:rsid w:val="0089692C"/>
    <w:rsid w:val="0089721E"/>
    <w:rsid w:val="0089740B"/>
    <w:rsid w:val="0089749A"/>
    <w:rsid w:val="008976B7"/>
    <w:rsid w:val="00897D9D"/>
    <w:rsid w:val="00897EE1"/>
    <w:rsid w:val="00897F52"/>
    <w:rsid w:val="008A0A62"/>
    <w:rsid w:val="008A0CEA"/>
    <w:rsid w:val="008A0FEA"/>
    <w:rsid w:val="008A1309"/>
    <w:rsid w:val="008A15EA"/>
    <w:rsid w:val="008A1A9D"/>
    <w:rsid w:val="008A2058"/>
    <w:rsid w:val="008A227B"/>
    <w:rsid w:val="008A27C6"/>
    <w:rsid w:val="008A2825"/>
    <w:rsid w:val="008A2BDC"/>
    <w:rsid w:val="008A2CFE"/>
    <w:rsid w:val="008A3236"/>
    <w:rsid w:val="008A37F8"/>
    <w:rsid w:val="008A395F"/>
    <w:rsid w:val="008A3AE6"/>
    <w:rsid w:val="008A3B72"/>
    <w:rsid w:val="008A3C5B"/>
    <w:rsid w:val="008A3EC9"/>
    <w:rsid w:val="008A46C3"/>
    <w:rsid w:val="008A4F0E"/>
    <w:rsid w:val="008A5044"/>
    <w:rsid w:val="008A52A8"/>
    <w:rsid w:val="008A5E7C"/>
    <w:rsid w:val="008A65A4"/>
    <w:rsid w:val="008A680A"/>
    <w:rsid w:val="008A6A47"/>
    <w:rsid w:val="008A6C00"/>
    <w:rsid w:val="008A6E46"/>
    <w:rsid w:val="008A7074"/>
    <w:rsid w:val="008A72FD"/>
    <w:rsid w:val="008A7AA9"/>
    <w:rsid w:val="008A7D3B"/>
    <w:rsid w:val="008B0162"/>
    <w:rsid w:val="008B0402"/>
    <w:rsid w:val="008B06A9"/>
    <w:rsid w:val="008B092D"/>
    <w:rsid w:val="008B0943"/>
    <w:rsid w:val="008B095F"/>
    <w:rsid w:val="008B0DA3"/>
    <w:rsid w:val="008B1087"/>
    <w:rsid w:val="008B110B"/>
    <w:rsid w:val="008B1130"/>
    <w:rsid w:val="008B11FD"/>
    <w:rsid w:val="008B1304"/>
    <w:rsid w:val="008B14CA"/>
    <w:rsid w:val="008B1687"/>
    <w:rsid w:val="008B1E36"/>
    <w:rsid w:val="008B21FD"/>
    <w:rsid w:val="008B230C"/>
    <w:rsid w:val="008B2315"/>
    <w:rsid w:val="008B296E"/>
    <w:rsid w:val="008B29E9"/>
    <w:rsid w:val="008B3297"/>
    <w:rsid w:val="008B3C4C"/>
    <w:rsid w:val="008B3ED7"/>
    <w:rsid w:val="008B4FBB"/>
    <w:rsid w:val="008B53E8"/>
    <w:rsid w:val="008B54F9"/>
    <w:rsid w:val="008B5617"/>
    <w:rsid w:val="008B5C0C"/>
    <w:rsid w:val="008B5D33"/>
    <w:rsid w:val="008B6457"/>
    <w:rsid w:val="008B6D7A"/>
    <w:rsid w:val="008B70D9"/>
    <w:rsid w:val="008B744F"/>
    <w:rsid w:val="008B7A3E"/>
    <w:rsid w:val="008B7B57"/>
    <w:rsid w:val="008B7CFE"/>
    <w:rsid w:val="008B7DF4"/>
    <w:rsid w:val="008C004B"/>
    <w:rsid w:val="008C0A05"/>
    <w:rsid w:val="008C0CCD"/>
    <w:rsid w:val="008C10F2"/>
    <w:rsid w:val="008C1355"/>
    <w:rsid w:val="008C14CF"/>
    <w:rsid w:val="008C20B5"/>
    <w:rsid w:val="008C227D"/>
    <w:rsid w:val="008C2779"/>
    <w:rsid w:val="008C27C5"/>
    <w:rsid w:val="008C2896"/>
    <w:rsid w:val="008C2C63"/>
    <w:rsid w:val="008C2CEF"/>
    <w:rsid w:val="008C2DAA"/>
    <w:rsid w:val="008C2DF3"/>
    <w:rsid w:val="008C2F70"/>
    <w:rsid w:val="008C3A6F"/>
    <w:rsid w:val="008C3AC3"/>
    <w:rsid w:val="008C3AC6"/>
    <w:rsid w:val="008C3B40"/>
    <w:rsid w:val="008C3C30"/>
    <w:rsid w:val="008C3C6A"/>
    <w:rsid w:val="008C3F32"/>
    <w:rsid w:val="008C4810"/>
    <w:rsid w:val="008C4AE0"/>
    <w:rsid w:val="008C536D"/>
    <w:rsid w:val="008C59B7"/>
    <w:rsid w:val="008C5DA1"/>
    <w:rsid w:val="008C6358"/>
    <w:rsid w:val="008C643B"/>
    <w:rsid w:val="008C66BE"/>
    <w:rsid w:val="008C6A4D"/>
    <w:rsid w:val="008C6AAB"/>
    <w:rsid w:val="008C6D6E"/>
    <w:rsid w:val="008C6EAC"/>
    <w:rsid w:val="008C6F0B"/>
    <w:rsid w:val="008C7076"/>
    <w:rsid w:val="008C7C70"/>
    <w:rsid w:val="008C7DE4"/>
    <w:rsid w:val="008D01F7"/>
    <w:rsid w:val="008D0390"/>
    <w:rsid w:val="008D07C1"/>
    <w:rsid w:val="008D18EF"/>
    <w:rsid w:val="008D1CA6"/>
    <w:rsid w:val="008D1FF9"/>
    <w:rsid w:val="008D2622"/>
    <w:rsid w:val="008D26F4"/>
    <w:rsid w:val="008D2CAF"/>
    <w:rsid w:val="008D2FD0"/>
    <w:rsid w:val="008D3176"/>
    <w:rsid w:val="008D3334"/>
    <w:rsid w:val="008D3B5C"/>
    <w:rsid w:val="008D3C3C"/>
    <w:rsid w:val="008D3C8F"/>
    <w:rsid w:val="008D3D5C"/>
    <w:rsid w:val="008D3E53"/>
    <w:rsid w:val="008D3EAA"/>
    <w:rsid w:val="008D40B3"/>
    <w:rsid w:val="008D48AD"/>
    <w:rsid w:val="008D4B7A"/>
    <w:rsid w:val="008D4CED"/>
    <w:rsid w:val="008D5BDD"/>
    <w:rsid w:val="008D5EAE"/>
    <w:rsid w:val="008D6C55"/>
    <w:rsid w:val="008D6D0F"/>
    <w:rsid w:val="008D6E0C"/>
    <w:rsid w:val="008D6E74"/>
    <w:rsid w:val="008D7340"/>
    <w:rsid w:val="008D7412"/>
    <w:rsid w:val="008D7A82"/>
    <w:rsid w:val="008D7BA1"/>
    <w:rsid w:val="008D7C8A"/>
    <w:rsid w:val="008D7D70"/>
    <w:rsid w:val="008E0396"/>
    <w:rsid w:val="008E0656"/>
    <w:rsid w:val="008E0D36"/>
    <w:rsid w:val="008E0F2E"/>
    <w:rsid w:val="008E108C"/>
    <w:rsid w:val="008E20D2"/>
    <w:rsid w:val="008E22DA"/>
    <w:rsid w:val="008E23C1"/>
    <w:rsid w:val="008E2537"/>
    <w:rsid w:val="008E2554"/>
    <w:rsid w:val="008E2ACF"/>
    <w:rsid w:val="008E34C7"/>
    <w:rsid w:val="008E3523"/>
    <w:rsid w:val="008E3B6C"/>
    <w:rsid w:val="008E3CF1"/>
    <w:rsid w:val="008E47A1"/>
    <w:rsid w:val="008E488E"/>
    <w:rsid w:val="008E4AC7"/>
    <w:rsid w:val="008E4BDA"/>
    <w:rsid w:val="008E4D84"/>
    <w:rsid w:val="008E4DF9"/>
    <w:rsid w:val="008E4F1D"/>
    <w:rsid w:val="008E685C"/>
    <w:rsid w:val="008E6BA5"/>
    <w:rsid w:val="008E6EB7"/>
    <w:rsid w:val="008E7006"/>
    <w:rsid w:val="008E70F3"/>
    <w:rsid w:val="008E7526"/>
    <w:rsid w:val="008E7E2C"/>
    <w:rsid w:val="008F067E"/>
    <w:rsid w:val="008F06CC"/>
    <w:rsid w:val="008F0AB0"/>
    <w:rsid w:val="008F0AED"/>
    <w:rsid w:val="008F0CDA"/>
    <w:rsid w:val="008F0FC2"/>
    <w:rsid w:val="008F10C6"/>
    <w:rsid w:val="008F1D82"/>
    <w:rsid w:val="008F1E7B"/>
    <w:rsid w:val="008F2778"/>
    <w:rsid w:val="008F2921"/>
    <w:rsid w:val="008F2AAC"/>
    <w:rsid w:val="008F3063"/>
    <w:rsid w:val="008F31A9"/>
    <w:rsid w:val="008F339F"/>
    <w:rsid w:val="008F379E"/>
    <w:rsid w:val="008F381F"/>
    <w:rsid w:val="008F3AC1"/>
    <w:rsid w:val="008F3E1F"/>
    <w:rsid w:val="008F4391"/>
    <w:rsid w:val="008F4B34"/>
    <w:rsid w:val="008F5241"/>
    <w:rsid w:val="008F596F"/>
    <w:rsid w:val="008F5B4F"/>
    <w:rsid w:val="008F5F6B"/>
    <w:rsid w:val="008F5FB8"/>
    <w:rsid w:val="008F615C"/>
    <w:rsid w:val="008F64B7"/>
    <w:rsid w:val="008F65E8"/>
    <w:rsid w:val="008F7124"/>
    <w:rsid w:val="008F71C6"/>
    <w:rsid w:val="008F7215"/>
    <w:rsid w:val="008F7679"/>
    <w:rsid w:val="008F789B"/>
    <w:rsid w:val="008F789C"/>
    <w:rsid w:val="008F799F"/>
    <w:rsid w:val="0090035D"/>
    <w:rsid w:val="009005CC"/>
    <w:rsid w:val="00900AB1"/>
    <w:rsid w:val="00901108"/>
    <w:rsid w:val="00901879"/>
    <w:rsid w:val="00901CAE"/>
    <w:rsid w:val="00901D4C"/>
    <w:rsid w:val="0090285A"/>
    <w:rsid w:val="009028BD"/>
    <w:rsid w:val="00902985"/>
    <w:rsid w:val="00902A57"/>
    <w:rsid w:val="00902ADC"/>
    <w:rsid w:val="00902D63"/>
    <w:rsid w:val="00903442"/>
    <w:rsid w:val="009034FE"/>
    <w:rsid w:val="009039CD"/>
    <w:rsid w:val="00903B74"/>
    <w:rsid w:val="00903DE7"/>
    <w:rsid w:val="009047DD"/>
    <w:rsid w:val="00904AC1"/>
    <w:rsid w:val="009051C5"/>
    <w:rsid w:val="00906301"/>
    <w:rsid w:val="00906D7C"/>
    <w:rsid w:val="00906E32"/>
    <w:rsid w:val="00907601"/>
    <w:rsid w:val="009078BE"/>
    <w:rsid w:val="00907AC7"/>
    <w:rsid w:val="00907CDC"/>
    <w:rsid w:val="00907FA4"/>
    <w:rsid w:val="009106AA"/>
    <w:rsid w:val="00910EF4"/>
    <w:rsid w:val="0091102B"/>
    <w:rsid w:val="009111EA"/>
    <w:rsid w:val="009115D5"/>
    <w:rsid w:val="009122E4"/>
    <w:rsid w:val="0091242D"/>
    <w:rsid w:val="0091249C"/>
    <w:rsid w:val="00912989"/>
    <w:rsid w:val="00912A70"/>
    <w:rsid w:val="00912CAC"/>
    <w:rsid w:val="00912D18"/>
    <w:rsid w:val="00912DB0"/>
    <w:rsid w:val="00912EAF"/>
    <w:rsid w:val="00913003"/>
    <w:rsid w:val="00913B42"/>
    <w:rsid w:val="00913EC3"/>
    <w:rsid w:val="0091416B"/>
    <w:rsid w:val="009143FA"/>
    <w:rsid w:val="009144E9"/>
    <w:rsid w:val="0091453B"/>
    <w:rsid w:val="00914B5B"/>
    <w:rsid w:val="00914C5F"/>
    <w:rsid w:val="00914E94"/>
    <w:rsid w:val="00914F3D"/>
    <w:rsid w:val="00915350"/>
    <w:rsid w:val="009156F0"/>
    <w:rsid w:val="009158BA"/>
    <w:rsid w:val="00915A4F"/>
    <w:rsid w:val="00915A75"/>
    <w:rsid w:val="00915AB6"/>
    <w:rsid w:val="00915CBE"/>
    <w:rsid w:val="0091609D"/>
    <w:rsid w:val="009167C6"/>
    <w:rsid w:val="0091697D"/>
    <w:rsid w:val="00916A56"/>
    <w:rsid w:val="00917208"/>
    <w:rsid w:val="0091761B"/>
    <w:rsid w:val="00917BBB"/>
    <w:rsid w:val="00917C7C"/>
    <w:rsid w:val="0092058A"/>
    <w:rsid w:val="009209AC"/>
    <w:rsid w:val="00920E35"/>
    <w:rsid w:val="00920EEB"/>
    <w:rsid w:val="00921435"/>
    <w:rsid w:val="0092146B"/>
    <w:rsid w:val="009216E4"/>
    <w:rsid w:val="009219BA"/>
    <w:rsid w:val="00922950"/>
    <w:rsid w:val="009229AE"/>
    <w:rsid w:val="00922B6F"/>
    <w:rsid w:val="00923087"/>
    <w:rsid w:val="00923093"/>
    <w:rsid w:val="009230D4"/>
    <w:rsid w:val="00923482"/>
    <w:rsid w:val="009236C0"/>
    <w:rsid w:val="00923888"/>
    <w:rsid w:val="00923AF9"/>
    <w:rsid w:val="00923B75"/>
    <w:rsid w:val="00923CBF"/>
    <w:rsid w:val="00923E8A"/>
    <w:rsid w:val="009245E9"/>
    <w:rsid w:val="00924620"/>
    <w:rsid w:val="00924943"/>
    <w:rsid w:val="00924987"/>
    <w:rsid w:val="00924A24"/>
    <w:rsid w:val="00924EF1"/>
    <w:rsid w:val="00924FD9"/>
    <w:rsid w:val="009250A5"/>
    <w:rsid w:val="009250FD"/>
    <w:rsid w:val="009253B8"/>
    <w:rsid w:val="009253F3"/>
    <w:rsid w:val="009255E0"/>
    <w:rsid w:val="00925774"/>
    <w:rsid w:val="00925D77"/>
    <w:rsid w:val="00925F39"/>
    <w:rsid w:val="00926368"/>
    <w:rsid w:val="009264DB"/>
    <w:rsid w:val="00926AD9"/>
    <w:rsid w:val="00926B79"/>
    <w:rsid w:val="00927C4C"/>
    <w:rsid w:val="00927D91"/>
    <w:rsid w:val="00930866"/>
    <w:rsid w:val="00930AA5"/>
    <w:rsid w:val="00930C9C"/>
    <w:rsid w:val="00931105"/>
    <w:rsid w:val="00931865"/>
    <w:rsid w:val="00931C61"/>
    <w:rsid w:val="00932331"/>
    <w:rsid w:val="00932622"/>
    <w:rsid w:val="0093279B"/>
    <w:rsid w:val="00932859"/>
    <w:rsid w:val="00932CB6"/>
    <w:rsid w:val="00932D4F"/>
    <w:rsid w:val="009333D0"/>
    <w:rsid w:val="00933986"/>
    <w:rsid w:val="009339CF"/>
    <w:rsid w:val="0093408D"/>
    <w:rsid w:val="009349B5"/>
    <w:rsid w:val="00934AE9"/>
    <w:rsid w:val="0093554C"/>
    <w:rsid w:val="00935F32"/>
    <w:rsid w:val="00935FBD"/>
    <w:rsid w:val="009369B1"/>
    <w:rsid w:val="00936B27"/>
    <w:rsid w:val="00936C9C"/>
    <w:rsid w:val="00936CBC"/>
    <w:rsid w:val="00936FCF"/>
    <w:rsid w:val="00937DBA"/>
    <w:rsid w:val="00940228"/>
    <w:rsid w:val="0094072A"/>
    <w:rsid w:val="00940A84"/>
    <w:rsid w:val="00940DED"/>
    <w:rsid w:val="00940E1E"/>
    <w:rsid w:val="0094105F"/>
    <w:rsid w:val="00941A75"/>
    <w:rsid w:val="00941A8E"/>
    <w:rsid w:val="00941B52"/>
    <w:rsid w:val="00941CED"/>
    <w:rsid w:val="00941F91"/>
    <w:rsid w:val="00942033"/>
    <w:rsid w:val="0094217D"/>
    <w:rsid w:val="009425AB"/>
    <w:rsid w:val="00942906"/>
    <w:rsid w:val="00942DA1"/>
    <w:rsid w:val="0094305E"/>
    <w:rsid w:val="00943562"/>
    <w:rsid w:val="00943570"/>
    <w:rsid w:val="00943ADA"/>
    <w:rsid w:val="00943E3A"/>
    <w:rsid w:val="00943E9C"/>
    <w:rsid w:val="00944426"/>
    <w:rsid w:val="0094449E"/>
    <w:rsid w:val="0094459C"/>
    <w:rsid w:val="0094511D"/>
    <w:rsid w:val="00945F10"/>
    <w:rsid w:val="009463B3"/>
    <w:rsid w:val="009467DA"/>
    <w:rsid w:val="009475DA"/>
    <w:rsid w:val="00947B31"/>
    <w:rsid w:val="00947CEE"/>
    <w:rsid w:val="00947ED1"/>
    <w:rsid w:val="00947EEB"/>
    <w:rsid w:val="00950035"/>
    <w:rsid w:val="00950040"/>
    <w:rsid w:val="0095034D"/>
    <w:rsid w:val="009506C6"/>
    <w:rsid w:val="009507A1"/>
    <w:rsid w:val="009507C5"/>
    <w:rsid w:val="00950D08"/>
    <w:rsid w:val="00950D71"/>
    <w:rsid w:val="009518C9"/>
    <w:rsid w:val="00951AAF"/>
    <w:rsid w:val="00951B43"/>
    <w:rsid w:val="009520AF"/>
    <w:rsid w:val="00952404"/>
    <w:rsid w:val="009528A1"/>
    <w:rsid w:val="00952A05"/>
    <w:rsid w:val="00952A78"/>
    <w:rsid w:val="009533B9"/>
    <w:rsid w:val="0095397B"/>
    <w:rsid w:val="00953AB2"/>
    <w:rsid w:val="00953BD0"/>
    <w:rsid w:val="00953CB3"/>
    <w:rsid w:val="00953EEE"/>
    <w:rsid w:val="00953F4F"/>
    <w:rsid w:val="009540CE"/>
    <w:rsid w:val="009552A7"/>
    <w:rsid w:val="00955CD2"/>
    <w:rsid w:val="00956127"/>
    <w:rsid w:val="009566AF"/>
    <w:rsid w:val="00956B93"/>
    <w:rsid w:val="00956EDE"/>
    <w:rsid w:val="009573F5"/>
    <w:rsid w:val="00957713"/>
    <w:rsid w:val="00957955"/>
    <w:rsid w:val="009579DB"/>
    <w:rsid w:val="00957D86"/>
    <w:rsid w:val="0096028D"/>
    <w:rsid w:val="009605AE"/>
    <w:rsid w:val="00960723"/>
    <w:rsid w:val="00960CBB"/>
    <w:rsid w:val="00960F29"/>
    <w:rsid w:val="009610CD"/>
    <w:rsid w:val="00961127"/>
    <w:rsid w:val="009612EF"/>
    <w:rsid w:val="00962433"/>
    <w:rsid w:val="00962C70"/>
    <w:rsid w:val="00962D7D"/>
    <w:rsid w:val="00962F6A"/>
    <w:rsid w:val="009633C2"/>
    <w:rsid w:val="0096355E"/>
    <w:rsid w:val="00963D68"/>
    <w:rsid w:val="009644B0"/>
    <w:rsid w:val="00964A72"/>
    <w:rsid w:val="00965054"/>
    <w:rsid w:val="00965121"/>
    <w:rsid w:val="009653D4"/>
    <w:rsid w:val="009653D5"/>
    <w:rsid w:val="00965965"/>
    <w:rsid w:val="00965973"/>
    <w:rsid w:val="00966000"/>
    <w:rsid w:val="0096607B"/>
    <w:rsid w:val="009666AD"/>
    <w:rsid w:val="00966A0D"/>
    <w:rsid w:val="00966C01"/>
    <w:rsid w:val="00967476"/>
    <w:rsid w:val="00967642"/>
    <w:rsid w:val="00967699"/>
    <w:rsid w:val="009676A4"/>
    <w:rsid w:val="009678C7"/>
    <w:rsid w:val="00967C32"/>
    <w:rsid w:val="00970218"/>
    <w:rsid w:val="00970257"/>
    <w:rsid w:val="00970326"/>
    <w:rsid w:val="0097037D"/>
    <w:rsid w:val="009703C6"/>
    <w:rsid w:val="00970909"/>
    <w:rsid w:val="00970C50"/>
    <w:rsid w:val="00970C90"/>
    <w:rsid w:val="00970DC2"/>
    <w:rsid w:val="00971365"/>
    <w:rsid w:val="00971413"/>
    <w:rsid w:val="0097165B"/>
    <w:rsid w:val="0097204F"/>
    <w:rsid w:val="00972094"/>
    <w:rsid w:val="009723CA"/>
    <w:rsid w:val="009724E6"/>
    <w:rsid w:val="00972545"/>
    <w:rsid w:val="00972640"/>
    <w:rsid w:val="00972683"/>
    <w:rsid w:val="00972ACF"/>
    <w:rsid w:val="00972D30"/>
    <w:rsid w:val="0097371B"/>
    <w:rsid w:val="0097388C"/>
    <w:rsid w:val="00973A40"/>
    <w:rsid w:val="00973F44"/>
    <w:rsid w:val="00974071"/>
    <w:rsid w:val="009741C6"/>
    <w:rsid w:val="00974685"/>
    <w:rsid w:val="009747C1"/>
    <w:rsid w:val="00974B59"/>
    <w:rsid w:val="00975429"/>
    <w:rsid w:val="00975528"/>
    <w:rsid w:val="00975691"/>
    <w:rsid w:val="00975826"/>
    <w:rsid w:val="00975B31"/>
    <w:rsid w:val="00975C35"/>
    <w:rsid w:val="00975D15"/>
    <w:rsid w:val="00975DDC"/>
    <w:rsid w:val="009761A4"/>
    <w:rsid w:val="0097654D"/>
    <w:rsid w:val="00976939"/>
    <w:rsid w:val="00976943"/>
    <w:rsid w:val="00976990"/>
    <w:rsid w:val="009769B8"/>
    <w:rsid w:val="00976AE6"/>
    <w:rsid w:val="00976C05"/>
    <w:rsid w:val="00977014"/>
    <w:rsid w:val="00977212"/>
    <w:rsid w:val="009776EF"/>
    <w:rsid w:val="009778EB"/>
    <w:rsid w:val="009778EE"/>
    <w:rsid w:val="0097790C"/>
    <w:rsid w:val="00977A7F"/>
    <w:rsid w:val="00977DF0"/>
    <w:rsid w:val="00977F52"/>
    <w:rsid w:val="00980568"/>
    <w:rsid w:val="00980E66"/>
    <w:rsid w:val="00981166"/>
    <w:rsid w:val="009811E8"/>
    <w:rsid w:val="009812DD"/>
    <w:rsid w:val="00981385"/>
    <w:rsid w:val="00981A54"/>
    <w:rsid w:val="00981BC8"/>
    <w:rsid w:val="009822B8"/>
    <w:rsid w:val="0098232E"/>
    <w:rsid w:val="009824BE"/>
    <w:rsid w:val="00982601"/>
    <w:rsid w:val="00982833"/>
    <w:rsid w:val="0098305B"/>
    <w:rsid w:val="009830AE"/>
    <w:rsid w:val="009832C2"/>
    <w:rsid w:val="0098335B"/>
    <w:rsid w:val="00983BE8"/>
    <w:rsid w:val="00983D14"/>
    <w:rsid w:val="00983FF1"/>
    <w:rsid w:val="0098405B"/>
    <w:rsid w:val="00984CF1"/>
    <w:rsid w:val="00984EE6"/>
    <w:rsid w:val="00984F62"/>
    <w:rsid w:val="00985108"/>
    <w:rsid w:val="00985298"/>
    <w:rsid w:val="0098538F"/>
    <w:rsid w:val="00985666"/>
    <w:rsid w:val="00985A4A"/>
    <w:rsid w:val="00985C5E"/>
    <w:rsid w:val="00985C84"/>
    <w:rsid w:val="00985D61"/>
    <w:rsid w:val="0098619C"/>
    <w:rsid w:val="0098645C"/>
    <w:rsid w:val="009866CD"/>
    <w:rsid w:val="009867C4"/>
    <w:rsid w:val="00986C42"/>
    <w:rsid w:val="00987203"/>
    <w:rsid w:val="009874F9"/>
    <w:rsid w:val="00987559"/>
    <w:rsid w:val="00987896"/>
    <w:rsid w:val="00987947"/>
    <w:rsid w:val="00987A47"/>
    <w:rsid w:val="00987BCE"/>
    <w:rsid w:val="00990438"/>
    <w:rsid w:val="00990593"/>
    <w:rsid w:val="00990AFC"/>
    <w:rsid w:val="00990B7C"/>
    <w:rsid w:val="00990BA2"/>
    <w:rsid w:val="00990C98"/>
    <w:rsid w:val="00990F43"/>
    <w:rsid w:val="00990FC9"/>
    <w:rsid w:val="00991A09"/>
    <w:rsid w:val="0099291A"/>
    <w:rsid w:val="0099327D"/>
    <w:rsid w:val="0099389D"/>
    <w:rsid w:val="00993B33"/>
    <w:rsid w:val="009942E8"/>
    <w:rsid w:val="00994560"/>
    <w:rsid w:val="00994722"/>
    <w:rsid w:val="00994A4E"/>
    <w:rsid w:val="00994FA8"/>
    <w:rsid w:val="009953EE"/>
    <w:rsid w:val="00995432"/>
    <w:rsid w:val="009954C8"/>
    <w:rsid w:val="009959F1"/>
    <w:rsid w:val="00995A30"/>
    <w:rsid w:val="00995C7F"/>
    <w:rsid w:val="00995EC8"/>
    <w:rsid w:val="0099644A"/>
    <w:rsid w:val="009965B2"/>
    <w:rsid w:val="00996939"/>
    <w:rsid w:val="00996B3D"/>
    <w:rsid w:val="00996CB9"/>
    <w:rsid w:val="00996E16"/>
    <w:rsid w:val="009975B6"/>
    <w:rsid w:val="009977F1"/>
    <w:rsid w:val="00997830"/>
    <w:rsid w:val="009978B2"/>
    <w:rsid w:val="00997B15"/>
    <w:rsid w:val="00997CAD"/>
    <w:rsid w:val="009A02E6"/>
    <w:rsid w:val="009A02EA"/>
    <w:rsid w:val="009A0397"/>
    <w:rsid w:val="009A07DF"/>
    <w:rsid w:val="009A09AA"/>
    <w:rsid w:val="009A0ABB"/>
    <w:rsid w:val="009A0DE7"/>
    <w:rsid w:val="009A10EA"/>
    <w:rsid w:val="009A1A4C"/>
    <w:rsid w:val="009A1C89"/>
    <w:rsid w:val="009A1CEC"/>
    <w:rsid w:val="009A1DD3"/>
    <w:rsid w:val="009A1E63"/>
    <w:rsid w:val="009A1F84"/>
    <w:rsid w:val="009A2962"/>
    <w:rsid w:val="009A2A8A"/>
    <w:rsid w:val="009A3249"/>
    <w:rsid w:val="009A37A9"/>
    <w:rsid w:val="009A39D6"/>
    <w:rsid w:val="009A3FC8"/>
    <w:rsid w:val="009A40DC"/>
    <w:rsid w:val="009A41E6"/>
    <w:rsid w:val="009A4821"/>
    <w:rsid w:val="009A4CD9"/>
    <w:rsid w:val="009A54CE"/>
    <w:rsid w:val="009A56D6"/>
    <w:rsid w:val="009A5A08"/>
    <w:rsid w:val="009A5EF1"/>
    <w:rsid w:val="009A638B"/>
    <w:rsid w:val="009A643E"/>
    <w:rsid w:val="009A6631"/>
    <w:rsid w:val="009A676E"/>
    <w:rsid w:val="009A7036"/>
    <w:rsid w:val="009A70B9"/>
    <w:rsid w:val="009A7272"/>
    <w:rsid w:val="009A72F5"/>
    <w:rsid w:val="009A7779"/>
    <w:rsid w:val="009A7A3A"/>
    <w:rsid w:val="009A7C3B"/>
    <w:rsid w:val="009B0548"/>
    <w:rsid w:val="009B076C"/>
    <w:rsid w:val="009B0B54"/>
    <w:rsid w:val="009B0EA6"/>
    <w:rsid w:val="009B1279"/>
    <w:rsid w:val="009B178A"/>
    <w:rsid w:val="009B1F05"/>
    <w:rsid w:val="009B229D"/>
    <w:rsid w:val="009B24CD"/>
    <w:rsid w:val="009B24F9"/>
    <w:rsid w:val="009B2C82"/>
    <w:rsid w:val="009B2C9A"/>
    <w:rsid w:val="009B2FE9"/>
    <w:rsid w:val="009B301F"/>
    <w:rsid w:val="009B326D"/>
    <w:rsid w:val="009B33FC"/>
    <w:rsid w:val="009B3409"/>
    <w:rsid w:val="009B3530"/>
    <w:rsid w:val="009B35F3"/>
    <w:rsid w:val="009B445A"/>
    <w:rsid w:val="009B4CE3"/>
    <w:rsid w:val="009B52EF"/>
    <w:rsid w:val="009B53E2"/>
    <w:rsid w:val="009B55C6"/>
    <w:rsid w:val="009B570B"/>
    <w:rsid w:val="009B5C0E"/>
    <w:rsid w:val="009B5C31"/>
    <w:rsid w:val="009B5EC0"/>
    <w:rsid w:val="009B5F59"/>
    <w:rsid w:val="009B6BC0"/>
    <w:rsid w:val="009B6DBB"/>
    <w:rsid w:val="009B6DC5"/>
    <w:rsid w:val="009B77A8"/>
    <w:rsid w:val="009C0325"/>
    <w:rsid w:val="009C0927"/>
    <w:rsid w:val="009C0FC5"/>
    <w:rsid w:val="009C1223"/>
    <w:rsid w:val="009C199E"/>
    <w:rsid w:val="009C1B96"/>
    <w:rsid w:val="009C1CBB"/>
    <w:rsid w:val="009C2CFB"/>
    <w:rsid w:val="009C3152"/>
    <w:rsid w:val="009C3387"/>
    <w:rsid w:val="009C368F"/>
    <w:rsid w:val="009C38D6"/>
    <w:rsid w:val="009C3E37"/>
    <w:rsid w:val="009C42F7"/>
    <w:rsid w:val="009C4B3E"/>
    <w:rsid w:val="009C5165"/>
    <w:rsid w:val="009C528E"/>
    <w:rsid w:val="009C6291"/>
    <w:rsid w:val="009C6F92"/>
    <w:rsid w:val="009C71C4"/>
    <w:rsid w:val="009C75C9"/>
    <w:rsid w:val="009C780C"/>
    <w:rsid w:val="009C7A43"/>
    <w:rsid w:val="009D00E5"/>
    <w:rsid w:val="009D0588"/>
    <w:rsid w:val="009D0D84"/>
    <w:rsid w:val="009D0DB2"/>
    <w:rsid w:val="009D10B8"/>
    <w:rsid w:val="009D1191"/>
    <w:rsid w:val="009D11D7"/>
    <w:rsid w:val="009D1C70"/>
    <w:rsid w:val="009D2496"/>
    <w:rsid w:val="009D2604"/>
    <w:rsid w:val="009D2CF1"/>
    <w:rsid w:val="009D2CFC"/>
    <w:rsid w:val="009D2D8D"/>
    <w:rsid w:val="009D3204"/>
    <w:rsid w:val="009D3451"/>
    <w:rsid w:val="009D36C5"/>
    <w:rsid w:val="009D3B0F"/>
    <w:rsid w:val="009D3C1A"/>
    <w:rsid w:val="009D415A"/>
    <w:rsid w:val="009D469A"/>
    <w:rsid w:val="009D5163"/>
    <w:rsid w:val="009D5269"/>
    <w:rsid w:val="009D5A0B"/>
    <w:rsid w:val="009D5F84"/>
    <w:rsid w:val="009D6841"/>
    <w:rsid w:val="009D685D"/>
    <w:rsid w:val="009D6A35"/>
    <w:rsid w:val="009D6ADC"/>
    <w:rsid w:val="009D7778"/>
    <w:rsid w:val="009D77E8"/>
    <w:rsid w:val="009D7928"/>
    <w:rsid w:val="009D7CA4"/>
    <w:rsid w:val="009E022C"/>
    <w:rsid w:val="009E08ED"/>
    <w:rsid w:val="009E0925"/>
    <w:rsid w:val="009E0A6C"/>
    <w:rsid w:val="009E0F0F"/>
    <w:rsid w:val="009E1167"/>
    <w:rsid w:val="009E14A3"/>
    <w:rsid w:val="009E1596"/>
    <w:rsid w:val="009E1FA2"/>
    <w:rsid w:val="009E203C"/>
    <w:rsid w:val="009E2332"/>
    <w:rsid w:val="009E2853"/>
    <w:rsid w:val="009E2C6B"/>
    <w:rsid w:val="009E3049"/>
    <w:rsid w:val="009E32F3"/>
    <w:rsid w:val="009E40C2"/>
    <w:rsid w:val="009E4441"/>
    <w:rsid w:val="009E4A16"/>
    <w:rsid w:val="009E4DAA"/>
    <w:rsid w:val="009E4E80"/>
    <w:rsid w:val="009E50A5"/>
    <w:rsid w:val="009E53FB"/>
    <w:rsid w:val="009E557A"/>
    <w:rsid w:val="009E57B0"/>
    <w:rsid w:val="009E59B9"/>
    <w:rsid w:val="009E5A50"/>
    <w:rsid w:val="009E6497"/>
    <w:rsid w:val="009E6673"/>
    <w:rsid w:val="009E6921"/>
    <w:rsid w:val="009E6A57"/>
    <w:rsid w:val="009E6AD9"/>
    <w:rsid w:val="009E790B"/>
    <w:rsid w:val="009E798D"/>
    <w:rsid w:val="009E7B36"/>
    <w:rsid w:val="009E7F19"/>
    <w:rsid w:val="009F03DA"/>
    <w:rsid w:val="009F043D"/>
    <w:rsid w:val="009F0748"/>
    <w:rsid w:val="009F07BC"/>
    <w:rsid w:val="009F0D5F"/>
    <w:rsid w:val="009F0F91"/>
    <w:rsid w:val="009F159E"/>
    <w:rsid w:val="009F2647"/>
    <w:rsid w:val="009F26BC"/>
    <w:rsid w:val="009F2A8E"/>
    <w:rsid w:val="009F2D56"/>
    <w:rsid w:val="009F2F90"/>
    <w:rsid w:val="009F3070"/>
    <w:rsid w:val="009F3704"/>
    <w:rsid w:val="009F381D"/>
    <w:rsid w:val="009F38C7"/>
    <w:rsid w:val="009F3A89"/>
    <w:rsid w:val="009F3D0F"/>
    <w:rsid w:val="009F3D33"/>
    <w:rsid w:val="009F4364"/>
    <w:rsid w:val="009F4367"/>
    <w:rsid w:val="009F461E"/>
    <w:rsid w:val="009F4651"/>
    <w:rsid w:val="009F473E"/>
    <w:rsid w:val="009F4898"/>
    <w:rsid w:val="009F4933"/>
    <w:rsid w:val="009F49F1"/>
    <w:rsid w:val="009F4DD5"/>
    <w:rsid w:val="009F4DF8"/>
    <w:rsid w:val="009F4E4E"/>
    <w:rsid w:val="009F5718"/>
    <w:rsid w:val="009F5E40"/>
    <w:rsid w:val="009F6DCF"/>
    <w:rsid w:val="009F6DFC"/>
    <w:rsid w:val="009F6F28"/>
    <w:rsid w:val="009F6F62"/>
    <w:rsid w:val="009F71F0"/>
    <w:rsid w:val="009F722D"/>
    <w:rsid w:val="009F72C7"/>
    <w:rsid w:val="009F7A79"/>
    <w:rsid w:val="009F7F56"/>
    <w:rsid w:val="00A0069C"/>
    <w:rsid w:val="00A00A02"/>
    <w:rsid w:val="00A00A72"/>
    <w:rsid w:val="00A00F5C"/>
    <w:rsid w:val="00A0111A"/>
    <w:rsid w:val="00A01706"/>
    <w:rsid w:val="00A01A1F"/>
    <w:rsid w:val="00A01CA4"/>
    <w:rsid w:val="00A028F7"/>
    <w:rsid w:val="00A02BFD"/>
    <w:rsid w:val="00A032F0"/>
    <w:rsid w:val="00A03300"/>
    <w:rsid w:val="00A03A0B"/>
    <w:rsid w:val="00A04177"/>
    <w:rsid w:val="00A04545"/>
    <w:rsid w:val="00A04758"/>
    <w:rsid w:val="00A04D49"/>
    <w:rsid w:val="00A04EAC"/>
    <w:rsid w:val="00A0532F"/>
    <w:rsid w:val="00A0552F"/>
    <w:rsid w:val="00A055B6"/>
    <w:rsid w:val="00A0572C"/>
    <w:rsid w:val="00A05EED"/>
    <w:rsid w:val="00A060E4"/>
    <w:rsid w:val="00A06CC5"/>
    <w:rsid w:val="00A07811"/>
    <w:rsid w:val="00A07D47"/>
    <w:rsid w:val="00A07EA3"/>
    <w:rsid w:val="00A117A8"/>
    <w:rsid w:val="00A118D2"/>
    <w:rsid w:val="00A11C6D"/>
    <w:rsid w:val="00A11C90"/>
    <w:rsid w:val="00A121B4"/>
    <w:rsid w:val="00A12432"/>
    <w:rsid w:val="00A129C4"/>
    <w:rsid w:val="00A12C06"/>
    <w:rsid w:val="00A13304"/>
    <w:rsid w:val="00A134FB"/>
    <w:rsid w:val="00A14306"/>
    <w:rsid w:val="00A1440D"/>
    <w:rsid w:val="00A1493C"/>
    <w:rsid w:val="00A14A1D"/>
    <w:rsid w:val="00A14CAF"/>
    <w:rsid w:val="00A15447"/>
    <w:rsid w:val="00A15711"/>
    <w:rsid w:val="00A15D46"/>
    <w:rsid w:val="00A15E3E"/>
    <w:rsid w:val="00A16083"/>
    <w:rsid w:val="00A160F8"/>
    <w:rsid w:val="00A165E2"/>
    <w:rsid w:val="00A16832"/>
    <w:rsid w:val="00A1684B"/>
    <w:rsid w:val="00A168B1"/>
    <w:rsid w:val="00A16981"/>
    <w:rsid w:val="00A16AF4"/>
    <w:rsid w:val="00A16AFB"/>
    <w:rsid w:val="00A16E0B"/>
    <w:rsid w:val="00A1714E"/>
    <w:rsid w:val="00A1752A"/>
    <w:rsid w:val="00A17DF9"/>
    <w:rsid w:val="00A17EB5"/>
    <w:rsid w:val="00A20BDA"/>
    <w:rsid w:val="00A20C61"/>
    <w:rsid w:val="00A20ED5"/>
    <w:rsid w:val="00A21054"/>
    <w:rsid w:val="00A21293"/>
    <w:rsid w:val="00A21343"/>
    <w:rsid w:val="00A2213A"/>
    <w:rsid w:val="00A221ED"/>
    <w:rsid w:val="00A221FB"/>
    <w:rsid w:val="00A22287"/>
    <w:rsid w:val="00A22A0D"/>
    <w:rsid w:val="00A22C6B"/>
    <w:rsid w:val="00A22E4B"/>
    <w:rsid w:val="00A230BE"/>
    <w:rsid w:val="00A23780"/>
    <w:rsid w:val="00A23A62"/>
    <w:rsid w:val="00A23C1C"/>
    <w:rsid w:val="00A241F7"/>
    <w:rsid w:val="00A2426D"/>
    <w:rsid w:val="00A24576"/>
    <w:rsid w:val="00A249E8"/>
    <w:rsid w:val="00A24B7C"/>
    <w:rsid w:val="00A24DC6"/>
    <w:rsid w:val="00A24F58"/>
    <w:rsid w:val="00A2549D"/>
    <w:rsid w:val="00A2565A"/>
    <w:rsid w:val="00A25872"/>
    <w:rsid w:val="00A25D08"/>
    <w:rsid w:val="00A25DF3"/>
    <w:rsid w:val="00A2645B"/>
    <w:rsid w:val="00A264EC"/>
    <w:rsid w:val="00A2695E"/>
    <w:rsid w:val="00A26994"/>
    <w:rsid w:val="00A269C0"/>
    <w:rsid w:val="00A27164"/>
    <w:rsid w:val="00A3005C"/>
    <w:rsid w:val="00A3056D"/>
    <w:rsid w:val="00A3146C"/>
    <w:rsid w:val="00A316C3"/>
    <w:rsid w:val="00A31BD5"/>
    <w:rsid w:val="00A31CBB"/>
    <w:rsid w:val="00A32DFD"/>
    <w:rsid w:val="00A33F62"/>
    <w:rsid w:val="00A342CB"/>
    <w:rsid w:val="00A348E4"/>
    <w:rsid w:val="00A34F38"/>
    <w:rsid w:val="00A35221"/>
    <w:rsid w:val="00A3596B"/>
    <w:rsid w:val="00A362B9"/>
    <w:rsid w:val="00A366DD"/>
    <w:rsid w:val="00A36ABF"/>
    <w:rsid w:val="00A3730F"/>
    <w:rsid w:val="00A37672"/>
    <w:rsid w:val="00A37760"/>
    <w:rsid w:val="00A402A7"/>
    <w:rsid w:val="00A402AA"/>
    <w:rsid w:val="00A40688"/>
    <w:rsid w:val="00A4072F"/>
    <w:rsid w:val="00A40E78"/>
    <w:rsid w:val="00A40F11"/>
    <w:rsid w:val="00A413D1"/>
    <w:rsid w:val="00A41747"/>
    <w:rsid w:val="00A41A1B"/>
    <w:rsid w:val="00A41D70"/>
    <w:rsid w:val="00A42583"/>
    <w:rsid w:val="00A42D5F"/>
    <w:rsid w:val="00A42DA5"/>
    <w:rsid w:val="00A42F84"/>
    <w:rsid w:val="00A430BC"/>
    <w:rsid w:val="00A431BD"/>
    <w:rsid w:val="00A43205"/>
    <w:rsid w:val="00A43986"/>
    <w:rsid w:val="00A43AB4"/>
    <w:rsid w:val="00A43CDA"/>
    <w:rsid w:val="00A44239"/>
    <w:rsid w:val="00A44269"/>
    <w:rsid w:val="00A446B5"/>
    <w:rsid w:val="00A44C04"/>
    <w:rsid w:val="00A4501B"/>
    <w:rsid w:val="00A451CD"/>
    <w:rsid w:val="00A452B3"/>
    <w:rsid w:val="00A45770"/>
    <w:rsid w:val="00A4583F"/>
    <w:rsid w:val="00A45A6D"/>
    <w:rsid w:val="00A45C2E"/>
    <w:rsid w:val="00A46120"/>
    <w:rsid w:val="00A46145"/>
    <w:rsid w:val="00A4624D"/>
    <w:rsid w:val="00A46468"/>
    <w:rsid w:val="00A466E5"/>
    <w:rsid w:val="00A46718"/>
    <w:rsid w:val="00A46815"/>
    <w:rsid w:val="00A47153"/>
    <w:rsid w:val="00A47ABE"/>
    <w:rsid w:val="00A47ACC"/>
    <w:rsid w:val="00A50260"/>
    <w:rsid w:val="00A50453"/>
    <w:rsid w:val="00A50C8F"/>
    <w:rsid w:val="00A50E96"/>
    <w:rsid w:val="00A5101D"/>
    <w:rsid w:val="00A510F1"/>
    <w:rsid w:val="00A510FE"/>
    <w:rsid w:val="00A511FF"/>
    <w:rsid w:val="00A51209"/>
    <w:rsid w:val="00A51730"/>
    <w:rsid w:val="00A51F41"/>
    <w:rsid w:val="00A51FC2"/>
    <w:rsid w:val="00A52006"/>
    <w:rsid w:val="00A52293"/>
    <w:rsid w:val="00A52701"/>
    <w:rsid w:val="00A528A7"/>
    <w:rsid w:val="00A52CF7"/>
    <w:rsid w:val="00A530E8"/>
    <w:rsid w:val="00A53453"/>
    <w:rsid w:val="00A53F7C"/>
    <w:rsid w:val="00A54175"/>
    <w:rsid w:val="00A546A3"/>
    <w:rsid w:val="00A54A92"/>
    <w:rsid w:val="00A54CB4"/>
    <w:rsid w:val="00A54CD8"/>
    <w:rsid w:val="00A55391"/>
    <w:rsid w:val="00A5552D"/>
    <w:rsid w:val="00A558CB"/>
    <w:rsid w:val="00A5674C"/>
    <w:rsid w:val="00A56895"/>
    <w:rsid w:val="00A56CDA"/>
    <w:rsid w:val="00A56DFA"/>
    <w:rsid w:val="00A56E27"/>
    <w:rsid w:val="00A56F3D"/>
    <w:rsid w:val="00A57143"/>
    <w:rsid w:val="00A57180"/>
    <w:rsid w:val="00A57193"/>
    <w:rsid w:val="00A57334"/>
    <w:rsid w:val="00A5774C"/>
    <w:rsid w:val="00A57812"/>
    <w:rsid w:val="00A579C7"/>
    <w:rsid w:val="00A57ACD"/>
    <w:rsid w:val="00A57B74"/>
    <w:rsid w:val="00A6000B"/>
    <w:rsid w:val="00A6007C"/>
    <w:rsid w:val="00A60537"/>
    <w:rsid w:val="00A60EC3"/>
    <w:rsid w:val="00A612F8"/>
    <w:rsid w:val="00A618AF"/>
    <w:rsid w:val="00A61DAE"/>
    <w:rsid w:val="00A61FB8"/>
    <w:rsid w:val="00A628CB"/>
    <w:rsid w:val="00A6296B"/>
    <w:rsid w:val="00A62A63"/>
    <w:rsid w:val="00A62B03"/>
    <w:rsid w:val="00A62E59"/>
    <w:rsid w:val="00A62F08"/>
    <w:rsid w:val="00A63817"/>
    <w:rsid w:val="00A6391E"/>
    <w:rsid w:val="00A63D38"/>
    <w:rsid w:val="00A63E15"/>
    <w:rsid w:val="00A63F2D"/>
    <w:rsid w:val="00A645A9"/>
    <w:rsid w:val="00A64AAE"/>
    <w:rsid w:val="00A65BD6"/>
    <w:rsid w:val="00A66477"/>
    <w:rsid w:val="00A664C3"/>
    <w:rsid w:val="00A67015"/>
    <w:rsid w:val="00A6733B"/>
    <w:rsid w:val="00A67868"/>
    <w:rsid w:val="00A67A6E"/>
    <w:rsid w:val="00A708B7"/>
    <w:rsid w:val="00A7108E"/>
    <w:rsid w:val="00A71130"/>
    <w:rsid w:val="00A71535"/>
    <w:rsid w:val="00A71B3B"/>
    <w:rsid w:val="00A71CF8"/>
    <w:rsid w:val="00A72000"/>
    <w:rsid w:val="00A7212E"/>
    <w:rsid w:val="00A7227E"/>
    <w:rsid w:val="00A725CC"/>
    <w:rsid w:val="00A72B3F"/>
    <w:rsid w:val="00A72BA8"/>
    <w:rsid w:val="00A72C89"/>
    <w:rsid w:val="00A72E6F"/>
    <w:rsid w:val="00A732CD"/>
    <w:rsid w:val="00A7332B"/>
    <w:rsid w:val="00A733DE"/>
    <w:rsid w:val="00A7373B"/>
    <w:rsid w:val="00A73C02"/>
    <w:rsid w:val="00A73CA6"/>
    <w:rsid w:val="00A73D9A"/>
    <w:rsid w:val="00A73DC4"/>
    <w:rsid w:val="00A74101"/>
    <w:rsid w:val="00A743EA"/>
    <w:rsid w:val="00A745DB"/>
    <w:rsid w:val="00A7462D"/>
    <w:rsid w:val="00A747D9"/>
    <w:rsid w:val="00A74D47"/>
    <w:rsid w:val="00A74E5E"/>
    <w:rsid w:val="00A74F04"/>
    <w:rsid w:val="00A75D73"/>
    <w:rsid w:val="00A75EEC"/>
    <w:rsid w:val="00A75F75"/>
    <w:rsid w:val="00A767D8"/>
    <w:rsid w:val="00A77207"/>
    <w:rsid w:val="00A77269"/>
    <w:rsid w:val="00A77479"/>
    <w:rsid w:val="00A77C7A"/>
    <w:rsid w:val="00A77E17"/>
    <w:rsid w:val="00A77E2A"/>
    <w:rsid w:val="00A77E44"/>
    <w:rsid w:val="00A80CB4"/>
    <w:rsid w:val="00A81103"/>
    <w:rsid w:val="00A8187B"/>
    <w:rsid w:val="00A8198D"/>
    <w:rsid w:val="00A819C3"/>
    <w:rsid w:val="00A81AF0"/>
    <w:rsid w:val="00A822F9"/>
    <w:rsid w:val="00A82699"/>
    <w:rsid w:val="00A82A17"/>
    <w:rsid w:val="00A82A46"/>
    <w:rsid w:val="00A82B26"/>
    <w:rsid w:val="00A82FC8"/>
    <w:rsid w:val="00A831D3"/>
    <w:rsid w:val="00A8336D"/>
    <w:rsid w:val="00A835DD"/>
    <w:rsid w:val="00A83C66"/>
    <w:rsid w:val="00A83DAD"/>
    <w:rsid w:val="00A84404"/>
    <w:rsid w:val="00A848D3"/>
    <w:rsid w:val="00A84E10"/>
    <w:rsid w:val="00A84F46"/>
    <w:rsid w:val="00A852E3"/>
    <w:rsid w:val="00A856B7"/>
    <w:rsid w:val="00A85FE9"/>
    <w:rsid w:val="00A86135"/>
    <w:rsid w:val="00A86EFB"/>
    <w:rsid w:val="00A870CD"/>
    <w:rsid w:val="00A8726D"/>
    <w:rsid w:val="00A87492"/>
    <w:rsid w:val="00A87B41"/>
    <w:rsid w:val="00A90889"/>
    <w:rsid w:val="00A90939"/>
    <w:rsid w:val="00A91113"/>
    <w:rsid w:val="00A91337"/>
    <w:rsid w:val="00A91479"/>
    <w:rsid w:val="00A9158A"/>
    <w:rsid w:val="00A916EB"/>
    <w:rsid w:val="00A918F3"/>
    <w:rsid w:val="00A91A44"/>
    <w:rsid w:val="00A91C45"/>
    <w:rsid w:val="00A91C67"/>
    <w:rsid w:val="00A91CD5"/>
    <w:rsid w:val="00A92140"/>
    <w:rsid w:val="00A92212"/>
    <w:rsid w:val="00A9252A"/>
    <w:rsid w:val="00A929DE"/>
    <w:rsid w:val="00A92A86"/>
    <w:rsid w:val="00A92CAD"/>
    <w:rsid w:val="00A931D6"/>
    <w:rsid w:val="00A93FA3"/>
    <w:rsid w:val="00A9420C"/>
    <w:rsid w:val="00A9439F"/>
    <w:rsid w:val="00A94496"/>
    <w:rsid w:val="00A9536E"/>
    <w:rsid w:val="00A954C1"/>
    <w:rsid w:val="00A95804"/>
    <w:rsid w:val="00A959F0"/>
    <w:rsid w:val="00A95A7F"/>
    <w:rsid w:val="00A95B29"/>
    <w:rsid w:val="00A95C69"/>
    <w:rsid w:val="00A95C9A"/>
    <w:rsid w:val="00A95D3E"/>
    <w:rsid w:val="00A95D9F"/>
    <w:rsid w:val="00A95EF0"/>
    <w:rsid w:val="00A95EF5"/>
    <w:rsid w:val="00A96320"/>
    <w:rsid w:val="00A968A3"/>
    <w:rsid w:val="00A96CD6"/>
    <w:rsid w:val="00A96DEF"/>
    <w:rsid w:val="00AA0405"/>
    <w:rsid w:val="00AA06A2"/>
    <w:rsid w:val="00AA06E2"/>
    <w:rsid w:val="00AA08B2"/>
    <w:rsid w:val="00AA1319"/>
    <w:rsid w:val="00AA1395"/>
    <w:rsid w:val="00AA1441"/>
    <w:rsid w:val="00AA154B"/>
    <w:rsid w:val="00AA18FA"/>
    <w:rsid w:val="00AA190C"/>
    <w:rsid w:val="00AA21F9"/>
    <w:rsid w:val="00AA247A"/>
    <w:rsid w:val="00AA2A3B"/>
    <w:rsid w:val="00AA2E05"/>
    <w:rsid w:val="00AA2F17"/>
    <w:rsid w:val="00AA33E5"/>
    <w:rsid w:val="00AA3432"/>
    <w:rsid w:val="00AA3480"/>
    <w:rsid w:val="00AA3672"/>
    <w:rsid w:val="00AA3742"/>
    <w:rsid w:val="00AA3A02"/>
    <w:rsid w:val="00AA41CF"/>
    <w:rsid w:val="00AA444D"/>
    <w:rsid w:val="00AA464B"/>
    <w:rsid w:val="00AA479B"/>
    <w:rsid w:val="00AA50E0"/>
    <w:rsid w:val="00AA5470"/>
    <w:rsid w:val="00AA5589"/>
    <w:rsid w:val="00AA6C78"/>
    <w:rsid w:val="00AA7A46"/>
    <w:rsid w:val="00AA7B9B"/>
    <w:rsid w:val="00AA7C3C"/>
    <w:rsid w:val="00AA7DBF"/>
    <w:rsid w:val="00AB051C"/>
    <w:rsid w:val="00AB068A"/>
    <w:rsid w:val="00AB0897"/>
    <w:rsid w:val="00AB0A59"/>
    <w:rsid w:val="00AB1565"/>
    <w:rsid w:val="00AB1C0E"/>
    <w:rsid w:val="00AB1EB3"/>
    <w:rsid w:val="00AB1F3C"/>
    <w:rsid w:val="00AB2444"/>
    <w:rsid w:val="00AB2744"/>
    <w:rsid w:val="00AB28C0"/>
    <w:rsid w:val="00AB294F"/>
    <w:rsid w:val="00AB311C"/>
    <w:rsid w:val="00AB363D"/>
    <w:rsid w:val="00AB3853"/>
    <w:rsid w:val="00AB38CF"/>
    <w:rsid w:val="00AB3921"/>
    <w:rsid w:val="00AB40F5"/>
    <w:rsid w:val="00AB4967"/>
    <w:rsid w:val="00AB4CD1"/>
    <w:rsid w:val="00AB4F38"/>
    <w:rsid w:val="00AB5328"/>
    <w:rsid w:val="00AB5554"/>
    <w:rsid w:val="00AB599A"/>
    <w:rsid w:val="00AB5E11"/>
    <w:rsid w:val="00AB6A96"/>
    <w:rsid w:val="00AB6C3C"/>
    <w:rsid w:val="00AB6E5C"/>
    <w:rsid w:val="00AB73D9"/>
    <w:rsid w:val="00AB79C7"/>
    <w:rsid w:val="00AB7A67"/>
    <w:rsid w:val="00AC060C"/>
    <w:rsid w:val="00AC0729"/>
    <w:rsid w:val="00AC09AD"/>
    <w:rsid w:val="00AC260F"/>
    <w:rsid w:val="00AC282B"/>
    <w:rsid w:val="00AC2833"/>
    <w:rsid w:val="00AC2982"/>
    <w:rsid w:val="00AC2A74"/>
    <w:rsid w:val="00AC31C0"/>
    <w:rsid w:val="00AC3272"/>
    <w:rsid w:val="00AC345C"/>
    <w:rsid w:val="00AC37EC"/>
    <w:rsid w:val="00AC3EF1"/>
    <w:rsid w:val="00AC3F5B"/>
    <w:rsid w:val="00AC41C4"/>
    <w:rsid w:val="00AC4970"/>
    <w:rsid w:val="00AC4AA7"/>
    <w:rsid w:val="00AC4B56"/>
    <w:rsid w:val="00AC50C2"/>
    <w:rsid w:val="00AC52AC"/>
    <w:rsid w:val="00AC5496"/>
    <w:rsid w:val="00AC5784"/>
    <w:rsid w:val="00AC59D1"/>
    <w:rsid w:val="00AC5C51"/>
    <w:rsid w:val="00AC5F91"/>
    <w:rsid w:val="00AC63C5"/>
    <w:rsid w:val="00AC6534"/>
    <w:rsid w:val="00AC65F4"/>
    <w:rsid w:val="00AC6745"/>
    <w:rsid w:val="00AC6A02"/>
    <w:rsid w:val="00AC75C9"/>
    <w:rsid w:val="00AC7812"/>
    <w:rsid w:val="00AC7BE0"/>
    <w:rsid w:val="00AC7C91"/>
    <w:rsid w:val="00AD011E"/>
    <w:rsid w:val="00AD022D"/>
    <w:rsid w:val="00AD04FF"/>
    <w:rsid w:val="00AD08A6"/>
    <w:rsid w:val="00AD0F4E"/>
    <w:rsid w:val="00AD16DC"/>
    <w:rsid w:val="00AD18B2"/>
    <w:rsid w:val="00AD1AA3"/>
    <w:rsid w:val="00AD1BE3"/>
    <w:rsid w:val="00AD1BEE"/>
    <w:rsid w:val="00AD221D"/>
    <w:rsid w:val="00AD223E"/>
    <w:rsid w:val="00AD28FB"/>
    <w:rsid w:val="00AD295E"/>
    <w:rsid w:val="00AD325F"/>
    <w:rsid w:val="00AD3610"/>
    <w:rsid w:val="00AD3781"/>
    <w:rsid w:val="00AD3C3A"/>
    <w:rsid w:val="00AD3DA6"/>
    <w:rsid w:val="00AD4001"/>
    <w:rsid w:val="00AD5008"/>
    <w:rsid w:val="00AD50FC"/>
    <w:rsid w:val="00AD5439"/>
    <w:rsid w:val="00AD549D"/>
    <w:rsid w:val="00AD5CE4"/>
    <w:rsid w:val="00AD5DEA"/>
    <w:rsid w:val="00AD60A5"/>
    <w:rsid w:val="00AD63D8"/>
    <w:rsid w:val="00AD67B6"/>
    <w:rsid w:val="00AD6F05"/>
    <w:rsid w:val="00AD7515"/>
    <w:rsid w:val="00AD769C"/>
    <w:rsid w:val="00AD7CED"/>
    <w:rsid w:val="00AD7EB9"/>
    <w:rsid w:val="00AE0105"/>
    <w:rsid w:val="00AE01FE"/>
    <w:rsid w:val="00AE06AD"/>
    <w:rsid w:val="00AE09B7"/>
    <w:rsid w:val="00AE1078"/>
    <w:rsid w:val="00AE1129"/>
    <w:rsid w:val="00AE13CB"/>
    <w:rsid w:val="00AE1487"/>
    <w:rsid w:val="00AE1495"/>
    <w:rsid w:val="00AE19F7"/>
    <w:rsid w:val="00AE1DF1"/>
    <w:rsid w:val="00AE1FE2"/>
    <w:rsid w:val="00AE210D"/>
    <w:rsid w:val="00AE22B3"/>
    <w:rsid w:val="00AE2BF2"/>
    <w:rsid w:val="00AE2DD2"/>
    <w:rsid w:val="00AE2FC9"/>
    <w:rsid w:val="00AE3464"/>
    <w:rsid w:val="00AE34C4"/>
    <w:rsid w:val="00AE3715"/>
    <w:rsid w:val="00AE4056"/>
    <w:rsid w:val="00AE40F2"/>
    <w:rsid w:val="00AE4251"/>
    <w:rsid w:val="00AE4327"/>
    <w:rsid w:val="00AE43AB"/>
    <w:rsid w:val="00AE46CE"/>
    <w:rsid w:val="00AE4750"/>
    <w:rsid w:val="00AE4D6A"/>
    <w:rsid w:val="00AE4EDC"/>
    <w:rsid w:val="00AE5006"/>
    <w:rsid w:val="00AE521B"/>
    <w:rsid w:val="00AE599B"/>
    <w:rsid w:val="00AE5E5C"/>
    <w:rsid w:val="00AE6077"/>
    <w:rsid w:val="00AE68C5"/>
    <w:rsid w:val="00AE6B68"/>
    <w:rsid w:val="00AE6E30"/>
    <w:rsid w:val="00AE7156"/>
    <w:rsid w:val="00AE76FA"/>
    <w:rsid w:val="00AE772C"/>
    <w:rsid w:val="00AE7D39"/>
    <w:rsid w:val="00AE7E5F"/>
    <w:rsid w:val="00AF03D9"/>
    <w:rsid w:val="00AF0889"/>
    <w:rsid w:val="00AF0AA1"/>
    <w:rsid w:val="00AF0D2B"/>
    <w:rsid w:val="00AF0F52"/>
    <w:rsid w:val="00AF0F9A"/>
    <w:rsid w:val="00AF14C5"/>
    <w:rsid w:val="00AF195F"/>
    <w:rsid w:val="00AF244E"/>
    <w:rsid w:val="00AF257A"/>
    <w:rsid w:val="00AF2729"/>
    <w:rsid w:val="00AF28A8"/>
    <w:rsid w:val="00AF29EF"/>
    <w:rsid w:val="00AF2BA0"/>
    <w:rsid w:val="00AF2D38"/>
    <w:rsid w:val="00AF3070"/>
    <w:rsid w:val="00AF316B"/>
    <w:rsid w:val="00AF352D"/>
    <w:rsid w:val="00AF359C"/>
    <w:rsid w:val="00AF38D9"/>
    <w:rsid w:val="00AF3996"/>
    <w:rsid w:val="00AF3F6C"/>
    <w:rsid w:val="00AF3FBD"/>
    <w:rsid w:val="00AF406E"/>
    <w:rsid w:val="00AF4FAE"/>
    <w:rsid w:val="00AF568F"/>
    <w:rsid w:val="00AF5A4D"/>
    <w:rsid w:val="00AF5F14"/>
    <w:rsid w:val="00AF6009"/>
    <w:rsid w:val="00AF6A2C"/>
    <w:rsid w:val="00AF6A5A"/>
    <w:rsid w:val="00AF6B61"/>
    <w:rsid w:val="00AF6D08"/>
    <w:rsid w:val="00AF7300"/>
    <w:rsid w:val="00AF7357"/>
    <w:rsid w:val="00AF7362"/>
    <w:rsid w:val="00AF76A8"/>
    <w:rsid w:val="00AF7854"/>
    <w:rsid w:val="00AF7A26"/>
    <w:rsid w:val="00B004B2"/>
    <w:rsid w:val="00B00D3D"/>
    <w:rsid w:val="00B00EE7"/>
    <w:rsid w:val="00B014EA"/>
    <w:rsid w:val="00B01757"/>
    <w:rsid w:val="00B019C6"/>
    <w:rsid w:val="00B01B34"/>
    <w:rsid w:val="00B01D8E"/>
    <w:rsid w:val="00B0229C"/>
    <w:rsid w:val="00B02344"/>
    <w:rsid w:val="00B02921"/>
    <w:rsid w:val="00B029A0"/>
    <w:rsid w:val="00B02F19"/>
    <w:rsid w:val="00B02F4D"/>
    <w:rsid w:val="00B03014"/>
    <w:rsid w:val="00B0366F"/>
    <w:rsid w:val="00B0436E"/>
    <w:rsid w:val="00B044CD"/>
    <w:rsid w:val="00B046EA"/>
    <w:rsid w:val="00B04A26"/>
    <w:rsid w:val="00B04B28"/>
    <w:rsid w:val="00B066BA"/>
    <w:rsid w:val="00B069C3"/>
    <w:rsid w:val="00B06B06"/>
    <w:rsid w:val="00B06C39"/>
    <w:rsid w:val="00B071B1"/>
    <w:rsid w:val="00B071D3"/>
    <w:rsid w:val="00B074B5"/>
    <w:rsid w:val="00B0776A"/>
    <w:rsid w:val="00B07E61"/>
    <w:rsid w:val="00B10301"/>
    <w:rsid w:val="00B1061B"/>
    <w:rsid w:val="00B10B02"/>
    <w:rsid w:val="00B10DE6"/>
    <w:rsid w:val="00B11072"/>
    <w:rsid w:val="00B11124"/>
    <w:rsid w:val="00B1160C"/>
    <w:rsid w:val="00B1190D"/>
    <w:rsid w:val="00B119FB"/>
    <w:rsid w:val="00B12064"/>
    <w:rsid w:val="00B12BDE"/>
    <w:rsid w:val="00B131CF"/>
    <w:rsid w:val="00B13495"/>
    <w:rsid w:val="00B13BCB"/>
    <w:rsid w:val="00B140C8"/>
    <w:rsid w:val="00B14E8C"/>
    <w:rsid w:val="00B150E6"/>
    <w:rsid w:val="00B15346"/>
    <w:rsid w:val="00B1560B"/>
    <w:rsid w:val="00B159AB"/>
    <w:rsid w:val="00B15A91"/>
    <w:rsid w:val="00B15B39"/>
    <w:rsid w:val="00B15B8E"/>
    <w:rsid w:val="00B15C8B"/>
    <w:rsid w:val="00B15DC7"/>
    <w:rsid w:val="00B1630A"/>
    <w:rsid w:val="00B16F25"/>
    <w:rsid w:val="00B16FBD"/>
    <w:rsid w:val="00B1762A"/>
    <w:rsid w:val="00B17836"/>
    <w:rsid w:val="00B17984"/>
    <w:rsid w:val="00B17D14"/>
    <w:rsid w:val="00B17E2E"/>
    <w:rsid w:val="00B20364"/>
    <w:rsid w:val="00B2041E"/>
    <w:rsid w:val="00B20483"/>
    <w:rsid w:val="00B2068D"/>
    <w:rsid w:val="00B20704"/>
    <w:rsid w:val="00B2110A"/>
    <w:rsid w:val="00B21498"/>
    <w:rsid w:val="00B2154D"/>
    <w:rsid w:val="00B2172F"/>
    <w:rsid w:val="00B218AD"/>
    <w:rsid w:val="00B21B69"/>
    <w:rsid w:val="00B22942"/>
    <w:rsid w:val="00B22B26"/>
    <w:rsid w:val="00B2342F"/>
    <w:rsid w:val="00B23597"/>
    <w:rsid w:val="00B23638"/>
    <w:rsid w:val="00B238D9"/>
    <w:rsid w:val="00B23B10"/>
    <w:rsid w:val="00B2449A"/>
    <w:rsid w:val="00B24BDF"/>
    <w:rsid w:val="00B24E0B"/>
    <w:rsid w:val="00B2508C"/>
    <w:rsid w:val="00B25391"/>
    <w:rsid w:val="00B253B0"/>
    <w:rsid w:val="00B255E7"/>
    <w:rsid w:val="00B25CF4"/>
    <w:rsid w:val="00B26699"/>
    <w:rsid w:val="00B26883"/>
    <w:rsid w:val="00B26AC4"/>
    <w:rsid w:val="00B26E7E"/>
    <w:rsid w:val="00B2733B"/>
    <w:rsid w:val="00B274E8"/>
    <w:rsid w:val="00B275DF"/>
    <w:rsid w:val="00B27904"/>
    <w:rsid w:val="00B27991"/>
    <w:rsid w:val="00B30012"/>
    <w:rsid w:val="00B301EC"/>
    <w:rsid w:val="00B302CD"/>
    <w:rsid w:val="00B30376"/>
    <w:rsid w:val="00B307ED"/>
    <w:rsid w:val="00B3092A"/>
    <w:rsid w:val="00B30952"/>
    <w:rsid w:val="00B30B04"/>
    <w:rsid w:val="00B30C1E"/>
    <w:rsid w:val="00B30E9B"/>
    <w:rsid w:val="00B313B1"/>
    <w:rsid w:val="00B31614"/>
    <w:rsid w:val="00B31A56"/>
    <w:rsid w:val="00B31A7D"/>
    <w:rsid w:val="00B31C5A"/>
    <w:rsid w:val="00B31C74"/>
    <w:rsid w:val="00B31DE9"/>
    <w:rsid w:val="00B31FFF"/>
    <w:rsid w:val="00B328C7"/>
    <w:rsid w:val="00B32ADB"/>
    <w:rsid w:val="00B32D8E"/>
    <w:rsid w:val="00B332BC"/>
    <w:rsid w:val="00B33EB5"/>
    <w:rsid w:val="00B34474"/>
    <w:rsid w:val="00B3484D"/>
    <w:rsid w:val="00B351C2"/>
    <w:rsid w:val="00B353E5"/>
    <w:rsid w:val="00B359D1"/>
    <w:rsid w:val="00B359D2"/>
    <w:rsid w:val="00B35C2A"/>
    <w:rsid w:val="00B3600F"/>
    <w:rsid w:val="00B36104"/>
    <w:rsid w:val="00B36235"/>
    <w:rsid w:val="00B3632A"/>
    <w:rsid w:val="00B3647E"/>
    <w:rsid w:val="00B36550"/>
    <w:rsid w:val="00B3673D"/>
    <w:rsid w:val="00B36D0F"/>
    <w:rsid w:val="00B36E37"/>
    <w:rsid w:val="00B36FDB"/>
    <w:rsid w:val="00B401E3"/>
    <w:rsid w:val="00B40BA4"/>
    <w:rsid w:val="00B40BAF"/>
    <w:rsid w:val="00B40CFE"/>
    <w:rsid w:val="00B40E1E"/>
    <w:rsid w:val="00B40FDF"/>
    <w:rsid w:val="00B4104C"/>
    <w:rsid w:val="00B4138B"/>
    <w:rsid w:val="00B41590"/>
    <w:rsid w:val="00B4177A"/>
    <w:rsid w:val="00B41B08"/>
    <w:rsid w:val="00B41D92"/>
    <w:rsid w:val="00B41E70"/>
    <w:rsid w:val="00B42132"/>
    <w:rsid w:val="00B421F6"/>
    <w:rsid w:val="00B426DC"/>
    <w:rsid w:val="00B43078"/>
    <w:rsid w:val="00B433B5"/>
    <w:rsid w:val="00B43535"/>
    <w:rsid w:val="00B4367C"/>
    <w:rsid w:val="00B43749"/>
    <w:rsid w:val="00B4395F"/>
    <w:rsid w:val="00B43BB7"/>
    <w:rsid w:val="00B43EA0"/>
    <w:rsid w:val="00B44334"/>
    <w:rsid w:val="00B4459E"/>
    <w:rsid w:val="00B4498C"/>
    <w:rsid w:val="00B452CE"/>
    <w:rsid w:val="00B4563F"/>
    <w:rsid w:val="00B461D6"/>
    <w:rsid w:val="00B46382"/>
    <w:rsid w:val="00B468A4"/>
    <w:rsid w:val="00B46916"/>
    <w:rsid w:val="00B469DA"/>
    <w:rsid w:val="00B46D7E"/>
    <w:rsid w:val="00B47420"/>
    <w:rsid w:val="00B47979"/>
    <w:rsid w:val="00B47A1B"/>
    <w:rsid w:val="00B47AA8"/>
    <w:rsid w:val="00B500DE"/>
    <w:rsid w:val="00B50383"/>
    <w:rsid w:val="00B5043E"/>
    <w:rsid w:val="00B50546"/>
    <w:rsid w:val="00B5070A"/>
    <w:rsid w:val="00B50783"/>
    <w:rsid w:val="00B50C85"/>
    <w:rsid w:val="00B50DFA"/>
    <w:rsid w:val="00B50EF5"/>
    <w:rsid w:val="00B51245"/>
    <w:rsid w:val="00B51444"/>
    <w:rsid w:val="00B51513"/>
    <w:rsid w:val="00B5248A"/>
    <w:rsid w:val="00B5285A"/>
    <w:rsid w:val="00B52CA8"/>
    <w:rsid w:val="00B530FC"/>
    <w:rsid w:val="00B53CD4"/>
    <w:rsid w:val="00B548CE"/>
    <w:rsid w:val="00B54D9C"/>
    <w:rsid w:val="00B552A4"/>
    <w:rsid w:val="00B555A9"/>
    <w:rsid w:val="00B5638F"/>
    <w:rsid w:val="00B5677C"/>
    <w:rsid w:val="00B56F4E"/>
    <w:rsid w:val="00B572A5"/>
    <w:rsid w:val="00B577B5"/>
    <w:rsid w:val="00B6009A"/>
    <w:rsid w:val="00B60236"/>
    <w:rsid w:val="00B603AB"/>
    <w:rsid w:val="00B60761"/>
    <w:rsid w:val="00B60988"/>
    <w:rsid w:val="00B60998"/>
    <w:rsid w:val="00B60F34"/>
    <w:rsid w:val="00B61084"/>
    <w:rsid w:val="00B6173F"/>
    <w:rsid w:val="00B6188D"/>
    <w:rsid w:val="00B6195B"/>
    <w:rsid w:val="00B61C5D"/>
    <w:rsid w:val="00B61ED3"/>
    <w:rsid w:val="00B61EDC"/>
    <w:rsid w:val="00B61F3D"/>
    <w:rsid w:val="00B62574"/>
    <w:rsid w:val="00B62939"/>
    <w:rsid w:val="00B62D90"/>
    <w:rsid w:val="00B63679"/>
    <w:rsid w:val="00B63799"/>
    <w:rsid w:val="00B640C8"/>
    <w:rsid w:val="00B641BC"/>
    <w:rsid w:val="00B649FE"/>
    <w:rsid w:val="00B64D97"/>
    <w:rsid w:val="00B64DD0"/>
    <w:rsid w:val="00B64F44"/>
    <w:rsid w:val="00B64F82"/>
    <w:rsid w:val="00B65480"/>
    <w:rsid w:val="00B65E32"/>
    <w:rsid w:val="00B66732"/>
    <w:rsid w:val="00B6679A"/>
    <w:rsid w:val="00B66ACD"/>
    <w:rsid w:val="00B66F39"/>
    <w:rsid w:val="00B67071"/>
    <w:rsid w:val="00B670DD"/>
    <w:rsid w:val="00B700F6"/>
    <w:rsid w:val="00B707F3"/>
    <w:rsid w:val="00B70F4B"/>
    <w:rsid w:val="00B7113F"/>
    <w:rsid w:val="00B71680"/>
    <w:rsid w:val="00B717EF"/>
    <w:rsid w:val="00B71B10"/>
    <w:rsid w:val="00B720BA"/>
    <w:rsid w:val="00B72154"/>
    <w:rsid w:val="00B72656"/>
    <w:rsid w:val="00B72A00"/>
    <w:rsid w:val="00B73A7F"/>
    <w:rsid w:val="00B7447B"/>
    <w:rsid w:val="00B747C8"/>
    <w:rsid w:val="00B747FE"/>
    <w:rsid w:val="00B74855"/>
    <w:rsid w:val="00B74869"/>
    <w:rsid w:val="00B74E40"/>
    <w:rsid w:val="00B75030"/>
    <w:rsid w:val="00B75E65"/>
    <w:rsid w:val="00B7649B"/>
    <w:rsid w:val="00B764B2"/>
    <w:rsid w:val="00B7658C"/>
    <w:rsid w:val="00B76930"/>
    <w:rsid w:val="00B76D95"/>
    <w:rsid w:val="00B77829"/>
    <w:rsid w:val="00B77E48"/>
    <w:rsid w:val="00B80C37"/>
    <w:rsid w:val="00B81266"/>
    <w:rsid w:val="00B81484"/>
    <w:rsid w:val="00B817B8"/>
    <w:rsid w:val="00B8196D"/>
    <w:rsid w:val="00B81A27"/>
    <w:rsid w:val="00B81AE4"/>
    <w:rsid w:val="00B8275D"/>
    <w:rsid w:val="00B827D9"/>
    <w:rsid w:val="00B829B0"/>
    <w:rsid w:val="00B82A02"/>
    <w:rsid w:val="00B82CDB"/>
    <w:rsid w:val="00B83640"/>
    <w:rsid w:val="00B836E0"/>
    <w:rsid w:val="00B83CE1"/>
    <w:rsid w:val="00B83EFD"/>
    <w:rsid w:val="00B8408D"/>
    <w:rsid w:val="00B8448A"/>
    <w:rsid w:val="00B844EF"/>
    <w:rsid w:val="00B8489D"/>
    <w:rsid w:val="00B849BB"/>
    <w:rsid w:val="00B84A7F"/>
    <w:rsid w:val="00B84CC4"/>
    <w:rsid w:val="00B85222"/>
    <w:rsid w:val="00B8554E"/>
    <w:rsid w:val="00B857CF"/>
    <w:rsid w:val="00B858E2"/>
    <w:rsid w:val="00B85D1B"/>
    <w:rsid w:val="00B8630F"/>
    <w:rsid w:val="00B8658F"/>
    <w:rsid w:val="00B868F9"/>
    <w:rsid w:val="00B86934"/>
    <w:rsid w:val="00B86AA2"/>
    <w:rsid w:val="00B870F1"/>
    <w:rsid w:val="00B87C9D"/>
    <w:rsid w:val="00B87F08"/>
    <w:rsid w:val="00B9005D"/>
    <w:rsid w:val="00B90483"/>
    <w:rsid w:val="00B90C80"/>
    <w:rsid w:val="00B90E53"/>
    <w:rsid w:val="00B90FDC"/>
    <w:rsid w:val="00B91717"/>
    <w:rsid w:val="00B918FD"/>
    <w:rsid w:val="00B91948"/>
    <w:rsid w:val="00B91B7D"/>
    <w:rsid w:val="00B91DF7"/>
    <w:rsid w:val="00B9213D"/>
    <w:rsid w:val="00B925A3"/>
    <w:rsid w:val="00B929B9"/>
    <w:rsid w:val="00B92B4E"/>
    <w:rsid w:val="00B92C97"/>
    <w:rsid w:val="00B92CB2"/>
    <w:rsid w:val="00B92EB0"/>
    <w:rsid w:val="00B92F5F"/>
    <w:rsid w:val="00B9398E"/>
    <w:rsid w:val="00B93E4F"/>
    <w:rsid w:val="00B941EE"/>
    <w:rsid w:val="00B944F2"/>
    <w:rsid w:val="00B9486C"/>
    <w:rsid w:val="00B94BB2"/>
    <w:rsid w:val="00B94D43"/>
    <w:rsid w:val="00B94E45"/>
    <w:rsid w:val="00B95E1C"/>
    <w:rsid w:val="00B95EB2"/>
    <w:rsid w:val="00B95FB9"/>
    <w:rsid w:val="00B964CC"/>
    <w:rsid w:val="00B964E5"/>
    <w:rsid w:val="00B96F9A"/>
    <w:rsid w:val="00B97138"/>
    <w:rsid w:val="00B97409"/>
    <w:rsid w:val="00B97DBF"/>
    <w:rsid w:val="00BA0298"/>
    <w:rsid w:val="00BA0A3D"/>
    <w:rsid w:val="00BA0D4D"/>
    <w:rsid w:val="00BA16E7"/>
    <w:rsid w:val="00BA1B65"/>
    <w:rsid w:val="00BA1C4F"/>
    <w:rsid w:val="00BA211D"/>
    <w:rsid w:val="00BA264E"/>
    <w:rsid w:val="00BA2E69"/>
    <w:rsid w:val="00BA2E8F"/>
    <w:rsid w:val="00BA2ED0"/>
    <w:rsid w:val="00BA2FD5"/>
    <w:rsid w:val="00BA384C"/>
    <w:rsid w:val="00BA3AEA"/>
    <w:rsid w:val="00BA3DAB"/>
    <w:rsid w:val="00BA4426"/>
    <w:rsid w:val="00BA50F5"/>
    <w:rsid w:val="00BA5190"/>
    <w:rsid w:val="00BA566F"/>
    <w:rsid w:val="00BA57EB"/>
    <w:rsid w:val="00BA5B1D"/>
    <w:rsid w:val="00BA5B48"/>
    <w:rsid w:val="00BA6123"/>
    <w:rsid w:val="00BA646D"/>
    <w:rsid w:val="00BA64B3"/>
    <w:rsid w:val="00BA657C"/>
    <w:rsid w:val="00BA70FF"/>
    <w:rsid w:val="00BA75CE"/>
    <w:rsid w:val="00BA7686"/>
    <w:rsid w:val="00BA79B9"/>
    <w:rsid w:val="00BA7C8A"/>
    <w:rsid w:val="00BB01F0"/>
    <w:rsid w:val="00BB03D4"/>
    <w:rsid w:val="00BB0632"/>
    <w:rsid w:val="00BB06EE"/>
    <w:rsid w:val="00BB072F"/>
    <w:rsid w:val="00BB0872"/>
    <w:rsid w:val="00BB0A12"/>
    <w:rsid w:val="00BB138C"/>
    <w:rsid w:val="00BB19CD"/>
    <w:rsid w:val="00BB1FAA"/>
    <w:rsid w:val="00BB1FEF"/>
    <w:rsid w:val="00BB2170"/>
    <w:rsid w:val="00BB246E"/>
    <w:rsid w:val="00BB26C6"/>
    <w:rsid w:val="00BB26EE"/>
    <w:rsid w:val="00BB28D1"/>
    <w:rsid w:val="00BB30A8"/>
    <w:rsid w:val="00BB3125"/>
    <w:rsid w:val="00BB3551"/>
    <w:rsid w:val="00BB3596"/>
    <w:rsid w:val="00BB3664"/>
    <w:rsid w:val="00BB394A"/>
    <w:rsid w:val="00BB3B37"/>
    <w:rsid w:val="00BB3C89"/>
    <w:rsid w:val="00BB43C2"/>
    <w:rsid w:val="00BB46C2"/>
    <w:rsid w:val="00BB4975"/>
    <w:rsid w:val="00BB4CB2"/>
    <w:rsid w:val="00BB50EE"/>
    <w:rsid w:val="00BB5333"/>
    <w:rsid w:val="00BB566C"/>
    <w:rsid w:val="00BB5C58"/>
    <w:rsid w:val="00BB5ECA"/>
    <w:rsid w:val="00BB6075"/>
    <w:rsid w:val="00BB6813"/>
    <w:rsid w:val="00BB6D7B"/>
    <w:rsid w:val="00BB7069"/>
    <w:rsid w:val="00BB71F3"/>
    <w:rsid w:val="00BB7326"/>
    <w:rsid w:val="00BB757F"/>
    <w:rsid w:val="00BB77CF"/>
    <w:rsid w:val="00BB7B53"/>
    <w:rsid w:val="00BC01AB"/>
    <w:rsid w:val="00BC05C7"/>
    <w:rsid w:val="00BC0708"/>
    <w:rsid w:val="00BC08F6"/>
    <w:rsid w:val="00BC0BDD"/>
    <w:rsid w:val="00BC0FD4"/>
    <w:rsid w:val="00BC144F"/>
    <w:rsid w:val="00BC15A2"/>
    <w:rsid w:val="00BC178D"/>
    <w:rsid w:val="00BC1BFC"/>
    <w:rsid w:val="00BC1C18"/>
    <w:rsid w:val="00BC1E6E"/>
    <w:rsid w:val="00BC2299"/>
    <w:rsid w:val="00BC2CA2"/>
    <w:rsid w:val="00BC2E58"/>
    <w:rsid w:val="00BC33C2"/>
    <w:rsid w:val="00BC345B"/>
    <w:rsid w:val="00BC3CEE"/>
    <w:rsid w:val="00BC4316"/>
    <w:rsid w:val="00BC4333"/>
    <w:rsid w:val="00BC505E"/>
    <w:rsid w:val="00BC53FF"/>
    <w:rsid w:val="00BC5E78"/>
    <w:rsid w:val="00BC603C"/>
    <w:rsid w:val="00BC6B41"/>
    <w:rsid w:val="00BC6D1B"/>
    <w:rsid w:val="00BC70E7"/>
    <w:rsid w:val="00BC7B16"/>
    <w:rsid w:val="00BC7B41"/>
    <w:rsid w:val="00BC7CCC"/>
    <w:rsid w:val="00BC7DC0"/>
    <w:rsid w:val="00BC7FFA"/>
    <w:rsid w:val="00BD0224"/>
    <w:rsid w:val="00BD0494"/>
    <w:rsid w:val="00BD04FF"/>
    <w:rsid w:val="00BD07AA"/>
    <w:rsid w:val="00BD0819"/>
    <w:rsid w:val="00BD0940"/>
    <w:rsid w:val="00BD0B85"/>
    <w:rsid w:val="00BD0DEF"/>
    <w:rsid w:val="00BD0F45"/>
    <w:rsid w:val="00BD1088"/>
    <w:rsid w:val="00BD1BBF"/>
    <w:rsid w:val="00BD2091"/>
    <w:rsid w:val="00BD22A8"/>
    <w:rsid w:val="00BD268E"/>
    <w:rsid w:val="00BD2A43"/>
    <w:rsid w:val="00BD2B2D"/>
    <w:rsid w:val="00BD2B56"/>
    <w:rsid w:val="00BD2C16"/>
    <w:rsid w:val="00BD3112"/>
    <w:rsid w:val="00BD382D"/>
    <w:rsid w:val="00BD38B8"/>
    <w:rsid w:val="00BD3CC6"/>
    <w:rsid w:val="00BD3EE3"/>
    <w:rsid w:val="00BD40FB"/>
    <w:rsid w:val="00BD465C"/>
    <w:rsid w:val="00BD4BE7"/>
    <w:rsid w:val="00BD4CF2"/>
    <w:rsid w:val="00BD5140"/>
    <w:rsid w:val="00BD52E4"/>
    <w:rsid w:val="00BD5546"/>
    <w:rsid w:val="00BD5B43"/>
    <w:rsid w:val="00BD5B8A"/>
    <w:rsid w:val="00BD5C29"/>
    <w:rsid w:val="00BD5D9A"/>
    <w:rsid w:val="00BD5F1A"/>
    <w:rsid w:val="00BD62FF"/>
    <w:rsid w:val="00BD6389"/>
    <w:rsid w:val="00BD63C9"/>
    <w:rsid w:val="00BD64CB"/>
    <w:rsid w:val="00BD6575"/>
    <w:rsid w:val="00BD65DF"/>
    <w:rsid w:val="00BD678D"/>
    <w:rsid w:val="00BD68F4"/>
    <w:rsid w:val="00BD7049"/>
    <w:rsid w:val="00BD72E5"/>
    <w:rsid w:val="00BD7A54"/>
    <w:rsid w:val="00BD7AD4"/>
    <w:rsid w:val="00BD7B78"/>
    <w:rsid w:val="00BE0455"/>
    <w:rsid w:val="00BE050A"/>
    <w:rsid w:val="00BE0781"/>
    <w:rsid w:val="00BE08C0"/>
    <w:rsid w:val="00BE1E32"/>
    <w:rsid w:val="00BE2426"/>
    <w:rsid w:val="00BE248A"/>
    <w:rsid w:val="00BE28FB"/>
    <w:rsid w:val="00BE2A1E"/>
    <w:rsid w:val="00BE3000"/>
    <w:rsid w:val="00BE3149"/>
    <w:rsid w:val="00BE353B"/>
    <w:rsid w:val="00BE36F0"/>
    <w:rsid w:val="00BE3B27"/>
    <w:rsid w:val="00BE3DB2"/>
    <w:rsid w:val="00BE4309"/>
    <w:rsid w:val="00BE4495"/>
    <w:rsid w:val="00BE4D2D"/>
    <w:rsid w:val="00BE4D50"/>
    <w:rsid w:val="00BE50EC"/>
    <w:rsid w:val="00BE51D3"/>
    <w:rsid w:val="00BE5641"/>
    <w:rsid w:val="00BE57BF"/>
    <w:rsid w:val="00BE6405"/>
    <w:rsid w:val="00BE64DE"/>
    <w:rsid w:val="00BE6730"/>
    <w:rsid w:val="00BE6824"/>
    <w:rsid w:val="00BE685F"/>
    <w:rsid w:val="00BE68E7"/>
    <w:rsid w:val="00BE6EF1"/>
    <w:rsid w:val="00BE6F78"/>
    <w:rsid w:val="00BE713D"/>
    <w:rsid w:val="00BE732A"/>
    <w:rsid w:val="00BE74A0"/>
    <w:rsid w:val="00BE74CB"/>
    <w:rsid w:val="00BE7B7F"/>
    <w:rsid w:val="00BE7F77"/>
    <w:rsid w:val="00BF01CE"/>
    <w:rsid w:val="00BF0291"/>
    <w:rsid w:val="00BF0352"/>
    <w:rsid w:val="00BF0E7D"/>
    <w:rsid w:val="00BF10AE"/>
    <w:rsid w:val="00BF173B"/>
    <w:rsid w:val="00BF1A42"/>
    <w:rsid w:val="00BF1BB9"/>
    <w:rsid w:val="00BF1E52"/>
    <w:rsid w:val="00BF246A"/>
    <w:rsid w:val="00BF2894"/>
    <w:rsid w:val="00BF2B98"/>
    <w:rsid w:val="00BF2FE6"/>
    <w:rsid w:val="00BF3464"/>
    <w:rsid w:val="00BF3493"/>
    <w:rsid w:val="00BF3750"/>
    <w:rsid w:val="00BF38DF"/>
    <w:rsid w:val="00BF3C84"/>
    <w:rsid w:val="00BF3E21"/>
    <w:rsid w:val="00BF4866"/>
    <w:rsid w:val="00BF499F"/>
    <w:rsid w:val="00BF4A11"/>
    <w:rsid w:val="00BF4A8F"/>
    <w:rsid w:val="00BF5158"/>
    <w:rsid w:val="00BF519B"/>
    <w:rsid w:val="00BF51EA"/>
    <w:rsid w:val="00BF5400"/>
    <w:rsid w:val="00BF54D4"/>
    <w:rsid w:val="00BF57E5"/>
    <w:rsid w:val="00BF6425"/>
    <w:rsid w:val="00BF64BB"/>
    <w:rsid w:val="00BF6A03"/>
    <w:rsid w:val="00BF70A5"/>
    <w:rsid w:val="00BF723B"/>
    <w:rsid w:val="00BF76DC"/>
    <w:rsid w:val="00BF7785"/>
    <w:rsid w:val="00BF7C84"/>
    <w:rsid w:val="00BF7E03"/>
    <w:rsid w:val="00BF7FFB"/>
    <w:rsid w:val="00C0018B"/>
    <w:rsid w:val="00C0074B"/>
    <w:rsid w:val="00C00E67"/>
    <w:rsid w:val="00C00F4A"/>
    <w:rsid w:val="00C01048"/>
    <w:rsid w:val="00C01051"/>
    <w:rsid w:val="00C01C9B"/>
    <w:rsid w:val="00C01FA9"/>
    <w:rsid w:val="00C02048"/>
    <w:rsid w:val="00C0231C"/>
    <w:rsid w:val="00C0232E"/>
    <w:rsid w:val="00C02404"/>
    <w:rsid w:val="00C0282D"/>
    <w:rsid w:val="00C02A08"/>
    <w:rsid w:val="00C03055"/>
    <w:rsid w:val="00C0418B"/>
    <w:rsid w:val="00C04234"/>
    <w:rsid w:val="00C04286"/>
    <w:rsid w:val="00C0470F"/>
    <w:rsid w:val="00C04938"/>
    <w:rsid w:val="00C04FD3"/>
    <w:rsid w:val="00C05380"/>
    <w:rsid w:val="00C05F5B"/>
    <w:rsid w:val="00C06484"/>
    <w:rsid w:val="00C06E46"/>
    <w:rsid w:val="00C06E4E"/>
    <w:rsid w:val="00C072BA"/>
    <w:rsid w:val="00C07783"/>
    <w:rsid w:val="00C0783B"/>
    <w:rsid w:val="00C07BFC"/>
    <w:rsid w:val="00C10026"/>
    <w:rsid w:val="00C10216"/>
    <w:rsid w:val="00C104BA"/>
    <w:rsid w:val="00C107CC"/>
    <w:rsid w:val="00C10B30"/>
    <w:rsid w:val="00C10D37"/>
    <w:rsid w:val="00C11031"/>
    <w:rsid w:val="00C1112C"/>
    <w:rsid w:val="00C11A25"/>
    <w:rsid w:val="00C12637"/>
    <w:rsid w:val="00C12658"/>
    <w:rsid w:val="00C126F4"/>
    <w:rsid w:val="00C128C6"/>
    <w:rsid w:val="00C12AE4"/>
    <w:rsid w:val="00C131D5"/>
    <w:rsid w:val="00C1321D"/>
    <w:rsid w:val="00C1329C"/>
    <w:rsid w:val="00C13498"/>
    <w:rsid w:val="00C134F7"/>
    <w:rsid w:val="00C134FA"/>
    <w:rsid w:val="00C13B4B"/>
    <w:rsid w:val="00C13D9C"/>
    <w:rsid w:val="00C13EE3"/>
    <w:rsid w:val="00C14340"/>
    <w:rsid w:val="00C14409"/>
    <w:rsid w:val="00C1486B"/>
    <w:rsid w:val="00C14E10"/>
    <w:rsid w:val="00C1692B"/>
    <w:rsid w:val="00C1692C"/>
    <w:rsid w:val="00C17B2D"/>
    <w:rsid w:val="00C17C11"/>
    <w:rsid w:val="00C203FE"/>
    <w:rsid w:val="00C2066D"/>
    <w:rsid w:val="00C218AD"/>
    <w:rsid w:val="00C2210C"/>
    <w:rsid w:val="00C225AF"/>
    <w:rsid w:val="00C229A7"/>
    <w:rsid w:val="00C22B43"/>
    <w:rsid w:val="00C23075"/>
    <w:rsid w:val="00C23426"/>
    <w:rsid w:val="00C23547"/>
    <w:rsid w:val="00C23750"/>
    <w:rsid w:val="00C23F29"/>
    <w:rsid w:val="00C24121"/>
    <w:rsid w:val="00C24799"/>
    <w:rsid w:val="00C2498E"/>
    <w:rsid w:val="00C24FAC"/>
    <w:rsid w:val="00C24FDC"/>
    <w:rsid w:val="00C2555D"/>
    <w:rsid w:val="00C2561E"/>
    <w:rsid w:val="00C257E1"/>
    <w:rsid w:val="00C257ED"/>
    <w:rsid w:val="00C25CD4"/>
    <w:rsid w:val="00C26423"/>
    <w:rsid w:val="00C2699D"/>
    <w:rsid w:val="00C26C4C"/>
    <w:rsid w:val="00C27116"/>
    <w:rsid w:val="00C279BE"/>
    <w:rsid w:val="00C27C72"/>
    <w:rsid w:val="00C27E1C"/>
    <w:rsid w:val="00C30A42"/>
    <w:rsid w:val="00C31455"/>
    <w:rsid w:val="00C3165D"/>
    <w:rsid w:val="00C31ADF"/>
    <w:rsid w:val="00C31DD2"/>
    <w:rsid w:val="00C31E01"/>
    <w:rsid w:val="00C32061"/>
    <w:rsid w:val="00C320E4"/>
    <w:rsid w:val="00C325BA"/>
    <w:rsid w:val="00C32814"/>
    <w:rsid w:val="00C32A4F"/>
    <w:rsid w:val="00C32A86"/>
    <w:rsid w:val="00C32C3C"/>
    <w:rsid w:val="00C32EAA"/>
    <w:rsid w:val="00C33256"/>
    <w:rsid w:val="00C333A6"/>
    <w:rsid w:val="00C33B54"/>
    <w:rsid w:val="00C33C1B"/>
    <w:rsid w:val="00C33D9E"/>
    <w:rsid w:val="00C33FCD"/>
    <w:rsid w:val="00C3493C"/>
    <w:rsid w:val="00C35075"/>
    <w:rsid w:val="00C358D2"/>
    <w:rsid w:val="00C35D42"/>
    <w:rsid w:val="00C35F21"/>
    <w:rsid w:val="00C36343"/>
    <w:rsid w:val="00C36371"/>
    <w:rsid w:val="00C36A0A"/>
    <w:rsid w:val="00C3712C"/>
    <w:rsid w:val="00C37436"/>
    <w:rsid w:val="00C37455"/>
    <w:rsid w:val="00C375A7"/>
    <w:rsid w:val="00C376DF"/>
    <w:rsid w:val="00C3797E"/>
    <w:rsid w:val="00C37AFA"/>
    <w:rsid w:val="00C40ABF"/>
    <w:rsid w:val="00C40FA1"/>
    <w:rsid w:val="00C41550"/>
    <w:rsid w:val="00C4177F"/>
    <w:rsid w:val="00C417A1"/>
    <w:rsid w:val="00C41D1B"/>
    <w:rsid w:val="00C4223B"/>
    <w:rsid w:val="00C4242C"/>
    <w:rsid w:val="00C42652"/>
    <w:rsid w:val="00C4271B"/>
    <w:rsid w:val="00C42A74"/>
    <w:rsid w:val="00C42C5F"/>
    <w:rsid w:val="00C42DDA"/>
    <w:rsid w:val="00C431B3"/>
    <w:rsid w:val="00C4370D"/>
    <w:rsid w:val="00C43A50"/>
    <w:rsid w:val="00C43A52"/>
    <w:rsid w:val="00C43DC2"/>
    <w:rsid w:val="00C43FE9"/>
    <w:rsid w:val="00C441B7"/>
    <w:rsid w:val="00C442B6"/>
    <w:rsid w:val="00C44405"/>
    <w:rsid w:val="00C449CE"/>
    <w:rsid w:val="00C4500B"/>
    <w:rsid w:val="00C4511E"/>
    <w:rsid w:val="00C45220"/>
    <w:rsid w:val="00C45366"/>
    <w:rsid w:val="00C461BB"/>
    <w:rsid w:val="00C462CC"/>
    <w:rsid w:val="00C463C9"/>
    <w:rsid w:val="00C4643E"/>
    <w:rsid w:val="00C4683C"/>
    <w:rsid w:val="00C4753E"/>
    <w:rsid w:val="00C47A37"/>
    <w:rsid w:val="00C47CED"/>
    <w:rsid w:val="00C47F73"/>
    <w:rsid w:val="00C47FCA"/>
    <w:rsid w:val="00C50096"/>
    <w:rsid w:val="00C5021A"/>
    <w:rsid w:val="00C502AA"/>
    <w:rsid w:val="00C50830"/>
    <w:rsid w:val="00C509BD"/>
    <w:rsid w:val="00C50CCF"/>
    <w:rsid w:val="00C50DD1"/>
    <w:rsid w:val="00C50F5C"/>
    <w:rsid w:val="00C5128C"/>
    <w:rsid w:val="00C514D4"/>
    <w:rsid w:val="00C51DFA"/>
    <w:rsid w:val="00C51E8B"/>
    <w:rsid w:val="00C51FC6"/>
    <w:rsid w:val="00C52562"/>
    <w:rsid w:val="00C528FC"/>
    <w:rsid w:val="00C52AFA"/>
    <w:rsid w:val="00C531A2"/>
    <w:rsid w:val="00C532C6"/>
    <w:rsid w:val="00C5356F"/>
    <w:rsid w:val="00C53A0C"/>
    <w:rsid w:val="00C53E25"/>
    <w:rsid w:val="00C53FE4"/>
    <w:rsid w:val="00C53FFF"/>
    <w:rsid w:val="00C543CB"/>
    <w:rsid w:val="00C543DE"/>
    <w:rsid w:val="00C5444D"/>
    <w:rsid w:val="00C5449F"/>
    <w:rsid w:val="00C548E4"/>
    <w:rsid w:val="00C54A5C"/>
    <w:rsid w:val="00C5512F"/>
    <w:rsid w:val="00C5532F"/>
    <w:rsid w:val="00C553CF"/>
    <w:rsid w:val="00C55595"/>
    <w:rsid w:val="00C55998"/>
    <w:rsid w:val="00C55E98"/>
    <w:rsid w:val="00C55F05"/>
    <w:rsid w:val="00C56896"/>
    <w:rsid w:val="00C569A3"/>
    <w:rsid w:val="00C56C30"/>
    <w:rsid w:val="00C56CA1"/>
    <w:rsid w:val="00C57260"/>
    <w:rsid w:val="00C572B1"/>
    <w:rsid w:val="00C57756"/>
    <w:rsid w:val="00C57878"/>
    <w:rsid w:val="00C5791A"/>
    <w:rsid w:val="00C57930"/>
    <w:rsid w:val="00C60136"/>
    <w:rsid w:val="00C60500"/>
    <w:rsid w:val="00C60554"/>
    <w:rsid w:val="00C60A8E"/>
    <w:rsid w:val="00C60AB0"/>
    <w:rsid w:val="00C60F42"/>
    <w:rsid w:val="00C61695"/>
    <w:rsid w:val="00C616E6"/>
    <w:rsid w:val="00C61B93"/>
    <w:rsid w:val="00C61D19"/>
    <w:rsid w:val="00C62326"/>
    <w:rsid w:val="00C62454"/>
    <w:rsid w:val="00C632AE"/>
    <w:rsid w:val="00C634C7"/>
    <w:rsid w:val="00C63513"/>
    <w:rsid w:val="00C63E3A"/>
    <w:rsid w:val="00C63FC6"/>
    <w:rsid w:val="00C643D7"/>
    <w:rsid w:val="00C64F78"/>
    <w:rsid w:val="00C64FC9"/>
    <w:rsid w:val="00C65013"/>
    <w:rsid w:val="00C65607"/>
    <w:rsid w:val="00C65629"/>
    <w:rsid w:val="00C656A7"/>
    <w:rsid w:val="00C65925"/>
    <w:rsid w:val="00C6597B"/>
    <w:rsid w:val="00C65A22"/>
    <w:rsid w:val="00C65BE3"/>
    <w:rsid w:val="00C65F36"/>
    <w:rsid w:val="00C65FFE"/>
    <w:rsid w:val="00C661BE"/>
    <w:rsid w:val="00C663EC"/>
    <w:rsid w:val="00C664AF"/>
    <w:rsid w:val="00C66591"/>
    <w:rsid w:val="00C66754"/>
    <w:rsid w:val="00C6678B"/>
    <w:rsid w:val="00C66B4E"/>
    <w:rsid w:val="00C66BC7"/>
    <w:rsid w:val="00C67131"/>
    <w:rsid w:val="00C675CA"/>
    <w:rsid w:val="00C675F0"/>
    <w:rsid w:val="00C6783E"/>
    <w:rsid w:val="00C67AB3"/>
    <w:rsid w:val="00C67B46"/>
    <w:rsid w:val="00C67BBC"/>
    <w:rsid w:val="00C67BDC"/>
    <w:rsid w:val="00C67C3C"/>
    <w:rsid w:val="00C67D6E"/>
    <w:rsid w:val="00C70014"/>
    <w:rsid w:val="00C70051"/>
    <w:rsid w:val="00C70371"/>
    <w:rsid w:val="00C70516"/>
    <w:rsid w:val="00C70542"/>
    <w:rsid w:val="00C706D7"/>
    <w:rsid w:val="00C70700"/>
    <w:rsid w:val="00C7076D"/>
    <w:rsid w:val="00C70776"/>
    <w:rsid w:val="00C70B5D"/>
    <w:rsid w:val="00C70E71"/>
    <w:rsid w:val="00C71068"/>
    <w:rsid w:val="00C713C1"/>
    <w:rsid w:val="00C721A9"/>
    <w:rsid w:val="00C724F9"/>
    <w:rsid w:val="00C729A0"/>
    <w:rsid w:val="00C72B2E"/>
    <w:rsid w:val="00C72EBB"/>
    <w:rsid w:val="00C73ECA"/>
    <w:rsid w:val="00C74508"/>
    <w:rsid w:val="00C745DF"/>
    <w:rsid w:val="00C74EF1"/>
    <w:rsid w:val="00C7559F"/>
    <w:rsid w:val="00C75BB4"/>
    <w:rsid w:val="00C75C26"/>
    <w:rsid w:val="00C768DD"/>
    <w:rsid w:val="00C76ECC"/>
    <w:rsid w:val="00C77109"/>
    <w:rsid w:val="00C777B9"/>
    <w:rsid w:val="00C777EB"/>
    <w:rsid w:val="00C77978"/>
    <w:rsid w:val="00C77A05"/>
    <w:rsid w:val="00C77A82"/>
    <w:rsid w:val="00C77C4A"/>
    <w:rsid w:val="00C80228"/>
    <w:rsid w:val="00C806A0"/>
    <w:rsid w:val="00C8078F"/>
    <w:rsid w:val="00C80AAB"/>
    <w:rsid w:val="00C80B03"/>
    <w:rsid w:val="00C80DC8"/>
    <w:rsid w:val="00C81383"/>
    <w:rsid w:val="00C81984"/>
    <w:rsid w:val="00C81C0C"/>
    <w:rsid w:val="00C81D49"/>
    <w:rsid w:val="00C81D5E"/>
    <w:rsid w:val="00C82385"/>
    <w:rsid w:val="00C8245C"/>
    <w:rsid w:val="00C82724"/>
    <w:rsid w:val="00C83609"/>
    <w:rsid w:val="00C83953"/>
    <w:rsid w:val="00C83A26"/>
    <w:rsid w:val="00C8432D"/>
    <w:rsid w:val="00C85201"/>
    <w:rsid w:val="00C854C2"/>
    <w:rsid w:val="00C8568E"/>
    <w:rsid w:val="00C85EE6"/>
    <w:rsid w:val="00C86256"/>
    <w:rsid w:val="00C86ADD"/>
    <w:rsid w:val="00C86B64"/>
    <w:rsid w:val="00C86CEB"/>
    <w:rsid w:val="00C87254"/>
    <w:rsid w:val="00C901D8"/>
    <w:rsid w:val="00C9038A"/>
    <w:rsid w:val="00C908A8"/>
    <w:rsid w:val="00C90ACF"/>
    <w:rsid w:val="00C90D36"/>
    <w:rsid w:val="00C90EA5"/>
    <w:rsid w:val="00C916C8"/>
    <w:rsid w:val="00C91F85"/>
    <w:rsid w:val="00C925E0"/>
    <w:rsid w:val="00C92EFB"/>
    <w:rsid w:val="00C93367"/>
    <w:rsid w:val="00C936D6"/>
    <w:rsid w:val="00C93C02"/>
    <w:rsid w:val="00C94608"/>
    <w:rsid w:val="00C9481C"/>
    <w:rsid w:val="00C94BEF"/>
    <w:rsid w:val="00C94C78"/>
    <w:rsid w:val="00C956D4"/>
    <w:rsid w:val="00C959FF"/>
    <w:rsid w:val="00C95E28"/>
    <w:rsid w:val="00C963C3"/>
    <w:rsid w:val="00C968A7"/>
    <w:rsid w:val="00C96A82"/>
    <w:rsid w:val="00C973FF"/>
    <w:rsid w:val="00C97833"/>
    <w:rsid w:val="00C978F6"/>
    <w:rsid w:val="00C97D14"/>
    <w:rsid w:val="00C97D22"/>
    <w:rsid w:val="00C97EFB"/>
    <w:rsid w:val="00C97FEA"/>
    <w:rsid w:val="00CA05DF"/>
    <w:rsid w:val="00CA083C"/>
    <w:rsid w:val="00CA0D57"/>
    <w:rsid w:val="00CA11EA"/>
    <w:rsid w:val="00CA17FB"/>
    <w:rsid w:val="00CA1A60"/>
    <w:rsid w:val="00CA1FD4"/>
    <w:rsid w:val="00CA2ADF"/>
    <w:rsid w:val="00CA2D9B"/>
    <w:rsid w:val="00CA2EDC"/>
    <w:rsid w:val="00CA3598"/>
    <w:rsid w:val="00CA3C88"/>
    <w:rsid w:val="00CA3C9A"/>
    <w:rsid w:val="00CA3DCF"/>
    <w:rsid w:val="00CA3DF8"/>
    <w:rsid w:val="00CA4253"/>
    <w:rsid w:val="00CA4940"/>
    <w:rsid w:val="00CA4E08"/>
    <w:rsid w:val="00CA52A7"/>
    <w:rsid w:val="00CA5362"/>
    <w:rsid w:val="00CA5618"/>
    <w:rsid w:val="00CA5927"/>
    <w:rsid w:val="00CA5968"/>
    <w:rsid w:val="00CA5FFD"/>
    <w:rsid w:val="00CA67DD"/>
    <w:rsid w:val="00CA6867"/>
    <w:rsid w:val="00CA686B"/>
    <w:rsid w:val="00CA68F3"/>
    <w:rsid w:val="00CA7003"/>
    <w:rsid w:val="00CA7148"/>
    <w:rsid w:val="00CA76EB"/>
    <w:rsid w:val="00CA77F0"/>
    <w:rsid w:val="00CA7D29"/>
    <w:rsid w:val="00CB0086"/>
    <w:rsid w:val="00CB00A0"/>
    <w:rsid w:val="00CB0861"/>
    <w:rsid w:val="00CB09A3"/>
    <w:rsid w:val="00CB0A66"/>
    <w:rsid w:val="00CB1111"/>
    <w:rsid w:val="00CB118F"/>
    <w:rsid w:val="00CB127D"/>
    <w:rsid w:val="00CB1600"/>
    <w:rsid w:val="00CB16FD"/>
    <w:rsid w:val="00CB1F34"/>
    <w:rsid w:val="00CB22A9"/>
    <w:rsid w:val="00CB24EA"/>
    <w:rsid w:val="00CB2821"/>
    <w:rsid w:val="00CB2D41"/>
    <w:rsid w:val="00CB2E9B"/>
    <w:rsid w:val="00CB36F4"/>
    <w:rsid w:val="00CB3B96"/>
    <w:rsid w:val="00CB3E2B"/>
    <w:rsid w:val="00CB4363"/>
    <w:rsid w:val="00CB4407"/>
    <w:rsid w:val="00CB45B2"/>
    <w:rsid w:val="00CB46E7"/>
    <w:rsid w:val="00CB52B1"/>
    <w:rsid w:val="00CB5319"/>
    <w:rsid w:val="00CB54BF"/>
    <w:rsid w:val="00CB61C0"/>
    <w:rsid w:val="00CB64E6"/>
    <w:rsid w:val="00CB66BC"/>
    <w:rsid w:val="00CB71E8"/>
    <w:rsid w:val="00CB7B7C"/>
    <w:rsid w:val="00CB7D5A"/>
    <w:rsid w:val="00CB7E58"/>
    <w:rsid w:val="00CB7F26"/>
    <w:rsid w:val="00CC0246"/>
    <w:rsid w:val="00CC0725"/>
    <w:rsid w:val="00CC0F70"/>
    <w:rsid w:val="00CC219C"/>
    <w:rsid w:val="00CC22D0"/>
    <w:rsid w:val="00CC270D"/>
    <w:rsid w:val="00CC2AAC"/>
    <w:rsid w:val="00CC2D34"/>
    <w:rsid w:val="00CC2EAB"/>
    <w:rsid w:val="00CC3327"/>
    <w:rsid w:val="00CC3333"/>
    <w:rsid w:val="00CC3963"/>
    <w:rsid w:val="00CC4727"/>
    <w:rsid w:val="00CC4A22"/>
    <w:rsid w:val="00CC4C7D"/>
    <w:rsid w:val="00CC4EEA"/>
    <w:rsid w:val="00CC5AB9"/>
    <w:rsid w:val="00CC5B95"/>
    <w:rsid w:val="00CC5C51"/>
    <w:rsid w:val="00CC5D34"/>
    <w:rsid w:val="00CC62ED"/>
    <w:rsid w:val="00CC6761"/>
    <w:rsid w:val="00CC6C86"/>
    <w:rsid w:val="00CC770A"/>
    <w:rsid w:val="00CC7E55"/>
    <w:rsid w:val="00CC7EEA"/>
    <w:rsid w:val="00CD0291"/>
    <w:rsid w:val="00CD045E"/>
    <w:rsid w:val="00CD0D35"/>
    <w:rsid w:val="00CD1753"/>
    <w:rsid w:val="00CD1A78"/>
    <w:rsid w:val="00CD2871"/>
    <w:rsid w:val="00CD2909"/>
    <w:rsid w:val="00CD2CC9"/>
    <w:rsid w:val="00CD361F"/>
    <w:rsid w:val="00CD3766"/>
    <w:rsid w:val="00CD3879"/>
    <w:rsid w:val="00CD3AD7"/>
    <w:rsid w:val="00CD3F5D"/>
    <w:rsid w:val="00CD40E9"/>
    <w:rsid w:val="00CD46CB"/>
    <w:rsid w:val="00CD5034"/>
    <w:rsid w:val="00CD51C9"/>
    <w:rsid w:val="00CD535D"/>
    <w:rsid w:val="00CD563C"/>
    <w:rsid w:val="00CD5762"/>
    <w:rsid w:val="00CD64B8"/>
    <w:rsid w:val="00CD65D6"/>
    <w:rsid w:val="00CD6608"/>
    <w:rsid w:val="00CD6B11"/>
    <w:rsid w:val="00CD6BB6"/>
    <w:rsid w:val="00CD75A8"/>
    <w:rsid w:val="00CD75AD"/>
    <w:rsid w:val="00CD7827"/>
    <w:rsid w:val="00CD7B32"/>
    <w:rsid w:val="00CD7F0C"/>
    <w:rsid w:val="00CE016E"/>
    <w:rsid w:val="00CE0233"/>
    <w:rsid w:val="00CE06A7"/>
    <w:rsid w:val="00CE0D85"/>
    <w:rsid w:val="00CE17E8"/>
    <w:rsid w:val="00CE17FA"/>
    <w:rsid w:val="00CE1965"/>
    <w:rsid w:val="00CE1AFA"/>
    <w:rsid w:val="00CE1D64"/>
    <w:rsid w:val="00CE2022"/>
    <w:rsid w:val="00CE20E6"/>
    <w:rsid w:val="00CE268B"/>
    <w:rsid w:val="00CE2D44"/>
    <w:rsid w:val="00CE3204"/>
    <w:rsid w:val="00CE365D"/>
    <w:rsid w:val="00CE3956"/>
    <w:rsid w:val="00CE3975"/>
    <w:rsid w:val="00CE3AD6"/>
    <w:rsid w:val="00CE3E09"/>
    <w:rsid w:val="00CE454C"/>
    <w:rsid w:val="00CE491E"/>
    <w:rsid w:val="00CE4A33"/>
    <w:rsid w:val="00CE4FDA"/>
    <w:rsid w:val="00CE563B"/>
    <w:rsid w:val="00CE5BB3"/>
    <w:rsid w:val="00CE5E37"/>
    <w:rsid w:val="00CE5FB9"/>
    <w:rsid w:val="00CE61D6"/>
    <w:rsid w:val="00CE63E2"/>
    <w:rsid w:val="00CE6644"/>
    <w:rsid w:val="00CE665C"/>
    <w:rsid w:val="00CE6740"/>
    <w:rsid w:val="00CE68BB"/>
    <w:rsid w:val="00CE6FB7"/>
    <w:rsid w:val="00CE759F"/>
    <w:rsid w:val="00CE7635"/>
    <w:rsid w:val="00CE7E72"/>
    <w:rsid w:val="00CF04C7"/>
    <w:rsid w:val="00CF0664"/>
    <w:rsid w:val="00CF083C"/>
    <w:rsid w:val="00CF0BD5"/>
    <w:rsid w:val="00CF0D3D"/>
    <w:rsid w:val="00CF165F"/>
    <w:rsid w:val="00CF2016"/>
    <w:rsid w:val="00CF255F"/>
    <w:rsid w:val="00CF2F4E"/>
    <w:rsid w:val="00CF3115"/>
    <w:rsid w:val="00CF3734"/>
    <w:rsid w:val="00CF3A3D"/>
    <w:rsid w:val="00CF3A6D"/>
    <w:rsid w:val="00CF3CAC"/>
    <w:rsid w:val="00CF3E3F"/>
    <w:rsid w:val="00CF46E5"/>
    <w:rsid w:val="00CF5096"/>
    <w:rsid w:val="00CF5613"/>
    <w:rsid w:val="00CF6097"/>
    <w:rsid w:val="00CF61D1"/>
    <w:rsid w:val="00CF62CB"/>
    <w:rsid w:val="00CF6643"/>
    <w:rsid w:val="00CF693F"/>
    <w:rsid w:val="00CF6FB8"/>
    <w:rsid w:val="00CF7074"/>
    <w:rsid w:val="00CF74BD"/>
    <w:rsid w:val="00CF7673"/>
    <w:rsid w:val="00CF76E4"/>
    <w:rsid w:val="00CF7A05"/>
    <w:rsid w:val="00CF7C9E"/>
    <w:rsid w:val="00CF7DD2"/>
    <w:rsid w:val="00D00086"/>
    <w:rsid w:val="00D01370"/>
    <w:rsid w:val="00D0151E"/>
    <w:rsid w:val="00D017B2"/>
    <w:rsid w:val="00D01BA3"/>
    <w:rsid w:val="00D01E1B"/>
    <w:rsid w:val="00D01E76"/>
    <w:rsid w:val="00D01EB7"/>
    <w:rsid w:val="00D023DA"/>
    <w:rsid w:val="00D0265D"/>
    <w:rsid w:val="00D0315D"/>
    <w:rsid w:val="00D03625"/>
    <w:rsid w:val="00D03B3B"/>
    <w:rsid w:val="00D03C5F"/>
    <w:rsid w:val="00D03D49"/>
    <w:rsid w:val="00D03DC4"/>
    <w:rsid w:val="00D03F3B"/>
    <w:rsid w:val="00D04065"/>
    <w:rsid w:val="00D041F5"/>
    <w:rsid w:val="00D045BC"/>
    <w:rsid w:val="00D0472A"/>
    <w:rsid w:val="00D04E5C"/>
    <w:rsid w:val="00D050BD"/>
    <w:rsid w:val="00D05264"/>
    <w:rsid w:val="00D0541C"/>
    <w:rsid w:val="00D05462"/>
    <w:rsid w:val="00D05676"/>
    <w:rsid w:val="00D06441"/>
    <w:rsid w:val="00D06675"/>
    <w:rsid w:val="00D06743"/>
    <w:rsid w:val="00D069D5"/>
    <w:rsid w:val="00D076D7"/>
    <w:rsid w:val="00D07703"/>
    <w:rsid w:val="00D07D8E"/>
    <w:rsid w:val="00D108FC"/>
    <w:rsid w:val="00D10940"/>
    <w:rsid w:val="00D1156A"/>
    <w:rsid w:val="00D11734"/>
    <w:rsid w:val="00D118A4"/>
    <w:rsid w:val="00D11E7E"/>
    <w:rsid w:val="00D11F1D"/>
    <w:rsid w:val="00D11F5C"/>
    <w:rsid w:val="00D124AE"/>
    <w:rsid w:val="00D12690"/>
    <w:rsid w:val="00D126DE"/>
    <w:rsid w:val="00D132EA"/>
    <w:rsid w:val="00D13C85"/>
    <w:rsid w:val="00D13E26"/>
    <w:rsid w:val="00D14325"/>
    <w:rsid w:val="00D14A51"/>
    <w:rsid w:val="00D14EF2"/>
    <w:rsid w:val="00D158AE"/>
    <w:rsid w:val="00D1591C"/>
    <w:rsid w:val="00D15C4E"/>
    <w:rsid w:val="00D16095"/>
    <w:rsid w:val="00D1657B"/>
    <w:rsid w:val="00D165E7"/>
    <w:rsid w:val="00D16A54"/>
    <w:rsid w:val="00D172E0"/>
    <w:rsid w:val="00D1748B"/>
    <w:rsid w:val="00D1771B"/>
    <w:rsid w:val="00D179A8"/>
    <w:rsid w:val="00D17C7B"/>
    <w:rsid w:val="00D17CF2"/>
    <w:rsid w:val="00D17D3A"/>
    <w:rsid w:val="00D17FF6"/>
    <w:rsid w:val="00D2004F"/>
    <w:rsid w:val="00D20B82"/>
    <w:rsid w:val="00D20BA6"/>
    <w:rsid w:val="00D20D06"/>
    <w:rsid w:val="00D20EF0"/>
    <w:rsid w:val="00D2102D"/>
    <w:rsid w:val="00D2113A"/>
    <w:rsid w:val="00D21625"/>
    <w:rsid w:val="00D21F7B"/>
    <w:rsid w:val="00D22170"/>
    <w:rsid w:val="00D22AAE"/>
    <w:rsid w:val="00D22AE3"/>
    <w:rsid w:val="00D22CD6"/>
    <w:rsid w:val="00D22F60"/>
    <w:rsid w:val="00D2328D"/>
    <w:rsid w:val="00D2347C"/>
    <w:rsid w:val="00D235B8"/>
    <w:rsid w:val="00D239E3"/>
    <w:rsid w:val="00D23B63"/>
    <w:rsid w:val="00D24372"/>
    <w:rsid w:val="00D24498"/>
    <w:rsid w:val="00D24634"/>
    <w:rsid w:val="00D24AD8"/>
    <w:rsid w:val="00D24AF3"/>
    <w:rsid w:val="00D25259"/>
    <w:rsid w:val="00D25628"/>
    <w:rsid w:val="00D2578D"/>
    <w:rsid w:val="00D25BEF"/>
    <w:rsid w:val="00D25D93"/>
    <w:rsid w:val="00D26899"/>
    <w:rsid w:val="00D26BD3"/>
    <w:rsid w:val="00D27363"/>
    <w:rsid w:val="00D27646"/>
    <w:rsid w:val="00D278CE"/>
    <w:rsid w:val="00D27D2C"/>
    <w:rsid w:val="00D27D62"/>
    <w:rsid w:val="00D27DC4"/>
    <w:rsid w:val="00D30025"/>
    <w:rsid w:val="00D303BD"/>
    <w:rsid w:val="00D30413"/>
    <w:rsid w:val="00D3042E"/>
    <w:rsid w:val="00D311D6"/>
    <w:rsid w:val="00D31C43"/>
    <w:rsid w:val="00D323D0"/>
    <w:rsid w:val="00D324C2"/>
    <w:rsid w:val="00D328B3"/>
    <w:rsid w:val="00D32B89"/>
    <w:rsid w:val="00D32D80"/>
    <w:rsid w:val="00D33780"/>
    <w:rsid w:val="00D33CBF"/>
    <w:rsid w:val="00D34456"/>
    <w:rsid w:val="00D34BD6"/>
    <w:rsid w:val="00D34C96"/>
    <w:rsid w:val="00D35106"/>
    <w:rsid w:val="00D3589C"/>
    <w:rsid w:val="00D35DC4"/>
    <w:rsid w:val="00D36193"/>
    <w:rsid w:val="00D366A7"/>
    <w:rsid w:val="00D36AC4"/>
    <w:rsid w:val="00D36F4E"/>
    <w:rsid w:val="00D37125"/>
    <w:rsid w:val="00D372D0"/>
    <w:rsid w:val="00D37388"/>
    <w:rsid w:val="00D3770D"/>
    <w:rsid w:val="00D37808"/>
    <w:rsid w:val="00D37B6D"/>
    <w:rsid w:val="00D37E0F"/>
    <w:rsid w:val="00D37E11"/>
    <w:rsid w:val="00D37E67"/>
    <w:rsid w:val="00D40479"/>
    <w:rsid w:val="00D404CF"/>
    <w:rsid w:val="00D406CC"/>
    <w:rsid w:val="00D410B2"/>
    <w:rsid w:val="00D41340"/>
    <w:rsid w:val="00D413EC"/>
    <w:rsid w:val="00D4311A"/>
    <w:rsid w:val="00D436CD"/>
    <w:rsid w:val="00D4379C"/>
    <w:rsid w:val="00D438DB"/>
    <w:rsid w:val="00D4393B"/>
    <w:rsid w:val="00D43CDE"/>
    <w:rsid w:val="00D43F2D"/>
    <w:rsid w:val="00D43FB8"/>
    <w:rsid w:val="00D4419D"/>
    <w:rsid w:val="00D447B3"/>
    <w:rsid w:val="00D448B6"/>
    <w:rsid w:val="00D44B45"/>
    <w:rsid w:val="00D44C6E"/>
    <w:rsid w:val="00D44C86"/>
    <w:rsid w:val="00D44D5E"/>
    <w:rsid w:val="00D44D63"/>
    <w:rsid w:val="00D44D75"/>
    <w:rsid w:val="00D44DF3"/>
    <w:rsid w:val="00D44F9E"/>
    <w:rsid w:val="00D451AD"/>
    <w:rsid w:val="00D4545A"/>
    <w:rsid w:val="00D455D4"/>
    <w:rsid w:val="00D4564F"/>
    <w:rsid w:val="00D45AFA"/>
    <w:rsid w:val="00D45BBC"/>
    <w:rsid w:val="00D45EE3"/>
    <w:rsid w:val="00D4617B"/>
    <w:rsid w:val="00D461DA"/>
    <w:rsid w:val="00D4660E"/>
    <w:rsid w:val="00D46666"/>
    <w:rsid w:val="00D46750"/>
    <w:rsid w:val="00D46768"/>
    <w:rsid w:val="00D46B39"/>
    <w:rsid w:val="00D46D24"/>
    <w:rsid w:val="00D4748D"/>
    <w:rsid w:val="00D476C5"/>
    <w:rsid w:val="00D47C3D"/>
    <w:rsid w:val="00D500A8"/>
    <w:rsid w:val="00D50A55"/>
    <w:rsid w:val="00D50E73"/>
    <w:rsid w:val="00D50FEF"/>
    <w:rsid w:val="00D51098"/>
    <w:rsid w:val="00D5128A"/>
    <w:rsid w:val="00D51400"/>
    <w:rsid w:val="00D51CD9"/>
    <w:rsid w:val="00D51D5B"/>
    <w:rsid w:val="00D52067"/>
    <w:rsid w:val="00D52399"/>
    <w:rsid w:val="00D5283C"/>
    <w:rsid w:val="00D52D3F"/>
    <w:rsid w:val="00D530A4"/>
    <w:rsid w:val="00D53341"/>
    <w:rsid w:val="00D5404E"/>
    <w:rsid w:val="00D54061"/>
    <w:rsid w:val="00D540CE"/>
    <w:rsid w:val="00D5455B"/>
    <w:rsid w:val="00D546FB"/>
    <w:rsid w:val="00D54841"/>
    <w:rsid w:val="00D54A4A"/>
    <w:rsid w:val="00D54E13"/>
    <w:rsid w:val="00D55144"/>
    <w:rsid w:val="00D55337"/>
    <w:rsid w:val="00D5572F"/>
    <w:rsid w:val="00D559A2"/>
    <w:rsid w:val="00D559D6"/>
    <w:rsid w:val="00D56A19"/>
    <w:rsid w:val="00D572FB"/>
    <w:rsid w:val="00D5752A"/>
    <w:rsid w:val="00D57597"/>
    <w:rsid w:val="00D578F2"/>
    <w:rsid w:val="00D579AF"/>
    <w:rsid w:val="00D57D8A"/>
    <w:rsid w:val="00D57DC1"/>
    <w:rsid w:val="00D605D4"/>
    <w:rsid w:val="00D608B9"/>
    <w:rsid w:val="00D60B43"/>
    <w:rsid w:val="00D61473"/>
    <w:rsid w:val="00D618CD"/>
    <w:rsid w:val="00D61AE3"/>
    <w:rsid w:val="00D61B2A"/>
    <w:rsid w:val="00D61DC0"/>
    <w:rsid w:val="00D61E97"/>
    <w:rsid w:val="00D6240E"/>
    <w:rsid w:val="00D62C2C"/>
    <w:rsid w:val="00D632C2"/>
    <w:rsid w:val="00D6367C"/>
    <w:rsid w:val="00D6389F"/>
    <w:rsid w:val="00D63C83"/>
    <w:rsid w:val="00D63F71"/>
    <w:rsid w:val="00D64181"/>
    <w:rsid w:val="00D6418B"/>
    <w:rsid w:val="00D647D2"/>
    <w:rsid w:val="00D6484B"/>
    <w:rsid w:val="00D64B0A"/>
    <w:rsid w:val="00D64FF6"/>
    <w:rsid w:val="00D65074"/>
    <w:rsid w:val="00D651C9"/>
    <w:rsid w:val="00D6537D"/>
    <w:rsid w:val="00D66069"/>
    <w:rsid w:val="00D66801"/>
    <w:rsid w:val="00D66B4F"/>
    <w:rsid w:val="00D66DC6"/>
    <w:rsid w:val="00D670C0"/>
    <w:rsid w:val="00D67355"/>
    <w:rsid w:val="00D67E6F"/>
    <w:rsid w:val="00D711CF"/>
    <w:rsid w:val="00D7129A"/>
    <w:rsid w:val="00D717C7"/>
    <w:rsid w:val="00D72249"/>
    <w:rsid w:val="00D72516"/>
    <w:rsid w:val="00D72813"/>
    <w:rsid w:val="00D7322E"/>
    <w:rsid w:val="00D742A0"/>
    <w:rsid w:val="00D74422"/>
    <w:rsid w:val="00D7456C"/>
    <w:rsid w:val="00D74A54"/>
    <w:rsid w:val="00D74AD1"/>
    <w:rsid w:val="00D74E07"/>
    <w:rsid w:val="00D753D3"/>
    <w:rsid w:val="00D759E9"/>
    <w:rsid w:val="00D75FAD"/>
    <w:rsid w:val="00D76590"/>
    <w:rsid w:val="00D768DC"/>
    <w:rsid w:val="00D7694E"/>
    <w:rsid w:val="00D76BBC"/>
    <w:rsid w:val="00D76D2A"/>
    <w:rsid w:val="00D76E8E"/>
    <w:rsid w:val="00D76F87"/>
    <w:rsid w:val="00D77681"/>
    <w:rsid w:val="00D7768D"/>
    <w:rsid w:val="00D7772D"/>
    <w:rsid w:val="00D77C6D"/>
    <w:rsid w:val="00D8000A"/>
    <w:rsid w:val="00D803C7"/>
    <w:rsid w:val="00D80A34"/>
    <w:rsid w:val="00D80E48"/>
    <w:rsid w:val="00D81767"/>
    <w:rsid w:val="00D81871"/>
    <w:rsid w:val="00D81E80"/>
    <w:rsid w:val="00D8206D"/>
    <w:rsid w:val="00D82435"/>
    <w:rsid w:val="00D82440"/>
    <w:rsid w:val="00D82521"/>
    <w:rsid w:val="00D82639"/>
    <w:rsid w:val="00D82B21"/>
    <w:rsid w:val="00D82CA2"/>
    <w:rsid w:val="00D83186"/>
    <w:rsid w:val="00D83E7D"/>
    <w:rsid w:val="00D83F64"/>
    <w:rsid w:val="00D840FF"/>
    <w:rsid w:val="00D842E7"/>
    <w:rsid w:val="00D84355"/>
    <w:rsid w:val="00D844FD"/>
    <w:rsid w:val="00D8458C"/>
    <w:rsid w:val="00D8475C"/>
    <w:rsid w:val="00D84760"/>
    <w:rsid w:val="00D853B8"/>
    <w:rsid w:val="00D85620"/>
    <w:rsid w:val="00D857E8"/>
    <w:rsid w:val="00D85A0E"/>
    <w:rsid w:val="00D85C44"/>
    <w:rsid w:val="00D86795"/>
    <w:rsid w:val="00D86C08"/>
    <w:rsid w:val="00D87456"/>
    <w:rsid w:val="00D879CC"/>
    <w:rsid w:val="00D87A02"/>
    <w:rsid w:val="00D87AFE"/>
    <w:rsid w:val="00D87B11"/>
    <w:rsid w:val="00D9013E"/>
    <w:rsid w:val="00D905D6"/>
    <w:rsid w:val="00D910F5"/>
    <w:rsid w:val="00D912B7"/>
    <w:rsid w:val="00D914E0"/>
    <w:rsid w:val="00D916A3"/>
    <w:rsid w:val="00D916E8"/>
    <w:rsid w:val="00D917D4"/>
    <w:rsid w:val="00D91E76"/>
    <w:rsid w:val="00D92108"/>
    <w:rsid w:val="00D9271D"/>
    <w:rsid w:val="00D92769"/>
    <w:rsid w:val="00D927D7"/>
    <w:rsid w:val="00D9317C"/>
    <w:rsid w:val="00D93853"/>
    <w:rsid w:val="00D938EE"/>
    <w:rsid w:val="00D940F2"/>
    <w:rsid w:val="00D94615"/>
    <w:rsid w:val="00D94839"/>
    <w:rsid w:val="00D94E9B"/>
    <w:rsid w:val="00D953E5"/>
    <w:rsid w:val="00D95B86"/>
    <w:rsid w:val="00D95CC6"/>
    <w:rsid w:val="00D9659D"/>
    <w:rsid w:val="00D966D4"/>
    <w:rsid w:val="00D969DA"/>
    <w:rsid w:val="00D96A79"/>
    <w:rsid w:val="00D96C58"/>
    <w:rsid w:val="00D96F31"/>
    <w:rsid w:val="00D96F7E"/>
    <w:rsid w:val="00D97700"/>
    <w:rsid w:val="00D97A54"/>
    <w:rsid w:val="00D97F78"/>
    <w:rsid w:val="00DA0342"/>
    <w:rsid w:val="00DA03EA"/>
    <w:rsid w:val="00DA0493"/>
    <w:rsid w:val="00DA0B78"/>
    <w:rsid w:val="00DA0BEE"/>
    <w:rsid w:val="00DA0EFE"/>
    <w:rsid w:val="00DA18F6"/>
    <w:rsid w:val="00DA1912"/>
    <w:rsid w:val="00DA19D2"/>
    <w:rsid w:val="00DA25E7"/>
    <w:rsid w:val="00DA3336"/>
    <w:rsid w:val="00DA3401"/>
    <w:rsid w:val="00DA357F"/>
    <w:rsid w:val="00DA375F"/>
    <w:rsid w:val="00DA39B2"/>
    <w:rsid w:val="00DA3B19"/>
    <w:rsid w:val="00DA3B9D"/>
    <w:rsid w:val="00DA41A7"/>
    <w:rsid w:val="00DA433B"/>
    <w:rsid w:val="00DA4653"/>
    <w:rsid w:val="00DA4672"/>
    <w:rsid w:val="00DA47E3"/>
    <w:rsid w:val="00DA4BAB"/>
    <w:rsid w:val="00DA516E"/>
    <w:rsid w:val="00DA5208"/>
    <w:rsid w:val="00DA525D"/>
    <w:rsid w:val="00DA61EF"/>
    <w:rsid w:val="00DA6ACA"/>
    <w:rsid w:val="00DA6C7E"/>
    <w:rsid w:val="00DA7172"/>
    <w:rsid w:val="00DA7487"/>
    <w:rsid w:val="00DA762B"/>
    <w:rsid w:val="00DA794B"/>
    <w:rsid w:val="00DA7AFE"/>
    <w:rsid w:val="00DA7CF7"/>
    <w:rsid w:val="00DA7D1B"/>
    <w:rsid w:val="00DA7DDE"/>
    <w:rsid w:val="00DA7E7C"/>
    <w:rsid w:val="00DA7F18"/>
    <w:rsid w:val="00DB008A"/>
    <w:rsid w:val="00DB065E"/>
    <w:rsid w:val="00DB0667"/>
    <w:rsid w:val="00DB0988"/>
    <w:rsid w:val="00DB0A34"/>
    <w:rsid w:val="00DB1040"/>
    <w:rsid w:val="00DB13DF"/>
    <w:rsid w:val="00DB1888"/>
    <w:rsid w:val="00DB1934"/>
    <w:rsid w:val="00DB1BC8"/>
    <w:rsid w:val="00DB1F16"/>
    <w:rsid w:val="00DB2580"/>
    <w:rsid w:val="00DB27BB"/>
    <w:rsid w:val="00DB4059"/>
    <w:rsid w:val="00DB425F"/>
    <w:rsid w:val="00DB4397"/>
    <w:rsid w:val="00DB4D00"/>
    <w:rsid w:val="00DB5205"/>
    <w:rsid w:val="00DB5501"/>
    <w:rsid w:val="00DB5991"/>
    <w:rsid w:val="00DB6B8F"/>
    <w:rsid w:val="00DB6BE4"/>
    <w:rsid w:val="00DB6DA7"/>
    <w:rsid w:val="00DB71A7"/>
    <w:rsid w:val="00DC054A"/>
    <w:rsid w:val="00DC083A"/>
    <w:rsid w:val="00DC0906"/>
    <w:rsid w:val="00DC0C70"/>
    <w:rsid w:val="00DC0D63"/>
    <w:rsid w:val="00DC17DA"/>
    <w:rsid w:val="00DC23B5"/>
    <w:rsid w:val="00DC2526"/>
    <w:rsid w:val="00DC2E43"/>
    <w:rsid w:val="00DC2F5B"/>
    <w:rsid w:val="00DC32B9"/>
    <w:rsid w:val="00DC3482"/>
    <w:rsid w:val="00DC372D"/>
    <w:rsid w:val="00DC37B2"/>
    <w:rsid w:val="00DC38C0"/>
    <w:rsid w:val="00DC4559"/>
    <w:rsid w:val="00DC4BBB"/>
    <w:rsid w:val="00DC59C2"/>
    <w:rsid w:val="00DC59F6"/>
    <w:rsid w:val="00DC5AB2"/>
    <w:rsid w:val="00DC5C4B"/>
    <w:rsid w:val="00DC639C"/>
    <w:rsid w:val="00DC66A2"/>
    <w:rsid w:val="00DC6945"/>
    <w:rsid w:val="00DC69C4"/>
    <w:rsid w:val="00DC6E0A"/>
    <w:rsid w:val="00DC6E28"/>
    <w:rsid w:val="00DC6FD8"/>
    <w:rsid w:val="00DC730A"/>
    <w:rsid w:val="00DC75D8"/>
    <w:rsid w:val="00DC7627"/>
    <w:rsid w:val="00DC7DC0"/>
    <w:rsid w:val="00DD08DC"/>
    <w:rsid w:val="00DD09B5"/>
    <w:rsid w:val="00DD0B3F"/>
    <w:rsid w:val="00DD0CFC"/>
    <w:rsid w:val="00DD0D35"/>
    <w:rsid w:val="00DD11F1"/>
    <w:rsid w:val="00DD17D6"/>
    <w:rsid w:val="00DD1F34"/>
    <w:rsid w:val="00DD2B80"/>
    <w:rsid w:val="00DD2E79"/>
    <w:rsid w:val="00DD3B6F"/>
    <w:rsid w:val="00DD3D34"/>
    <w:rsid w:val="00DD4305"/>
    <w:rsid w:val="00DD464E"/>
    <w:rsid w:val="00DD47C1"/>
    <w:rsid w:val="00DD4AC6"/>
    <w:rsid w:val="00DD5055"/>
    <w:rsid w:val="00DD547F"/>
    <w:rsid w:val="00DD54C1"/>
    <w:rsid w:val="00DD55AE"/>
    <w:rsid w:val="00DD572A"/>
    <w:rsid w:val="00DD58D7"/>
    <w:rsid w:val="00DD5A93"/>
    <w:rsid w:val="00DD5D7F"/>
    <w:rsid w:val="00DD5E3F"/>
    <w:rsid w:val="00DD6367"/>
    <w:rsid w:val="00DD65EE"/>
    <w:rsid w:val="00DD664C"/>
    <w:rsid w:val="00DD7326"/>
    <w:rsid w:val="00DD786A"/>
    <w:rsid w:val="00DD78A3"/>
    <w:rsid w:val="00DD7A12"/>
    <w:rsid w:val="00DD7DE3"/>
    <w:rsid w:val="00DD7FD9"/>
    <w:rsid w:val="00DE124A"/>
    <w:rsid w:val="00DE15A8"/>
    <w:rsid w:val="00DE16E4"/>
    <w:rsid w:val="00DE1DCA"/>
    <w:rsid w:val="00DE1FEB"/>
    <w:rsid w:val="00DE2C93"/>
    <w:rsid w:val="00DE2DB8"/>
    <w:rsid w:val="00DE2FB3"/>
    <w:rsid w:val="00DE3631"/>
    <w:rsid w:val="00DE3BDB"/>
    <w:rsid w:val="00DE47C7"/>
    <w:rsid w:val="00DE4814"/>
    <w:rsid w:val="00DE49D2"/>
    <w:rsid w:val="00DE4C5C"/>
    <w:rsid w:val="00DE5347"/>
    <w:rsid w:val="00DE59C8"/>
    <w:rsid w:val="00DE5A3E"/>
    <w:rsid w:val="00DE5E11"/>
    <w:rsid w:val="00DE600D"/>
    <w:rsid w:val="00DE6057"/>
    <w:rsid w:val="00DE614E"/>
    <w:rsid w:val="00DE66B0"/>
    <w:rsid w:val="00DE6872"/>
    <w:rsid w:val="00DE696F"/>
    <w:rsid w:val="00DE6ACD"/>
    <w:rsid w:val="00DE6B92"/>
    <w:rsid w:val="00DE6E1B"/>
    <w:rsid w:val="00DE6ECB"/>
    <w:rsid w:val="00DE6F36"/>
    <w:rsid w:val="00DE70E2"/>
    <w:rsid w:val="00DE7189"/>
    <w:rsid w:val="00DE72CF"/>
    <w:rsid w:val="00DE7332"/>
    <w:rsid w:val="00DE73EB"/>
    <w:rsid w:val="00DE7544"/>
    <w:rsid w:val="00DE7571"/>
    <w:rsid w:val="00DE7AA3"/>
    <w:rsid w:val="00DE7D40"/>
    <w:rsid w:val="00DF04C1"/>
    <w:rsid w:val="00DF0780"/>
    <w:rsid w:val="00DF0789"/>
    <w:rsid w:val="00DF0D4A"/>
    <w:rsid w:val="00DF1292"/>
    <w:rsid w:val="00DF12D5"/>
    <w:rsid w:val="00DF18B3"/>
    <w:rsid w:val="00DF234B"/>
    <w:rsid w:val="00DF29AB"/>
    <w:rsid w:val="00DF2A44"/>
    <w:rsid w:val="00DF36CC"/>
    <w:rsid w:val="00DF3B19"/>
    <w:rsid w:val="00DF3B73"/>
    <w:rsid w:val="00DF3ED8"/>
    <w:rsid w:val="00DF419E"/>
    <w:rsid w:val="00DF4519"/>
    <w:rsid w:val="00DF465C"/>
    <w:rsid w:val="00DF4B29"/>
    <w:rsid w:val="00DF4DD4"/>
    <w:rsid w:val="00DF5436"/>
    <w:rsid w:val="00DF562A"/>
    <w:rsid w:val="00DF5A56"/>
    <w:rsid w:val="00DF5AD1"/>
    <w:rsid w:val="00DF5B8E"/>
    <w:rsid w:val="00DF5D42"/>
    <w:rsid w:val="00DF6085"/>
    <w:rsid w:val="00DF6442"/>
    <w:rsid w:val="00DF64F7"/>
    <w:rsid w:val="00DF6CD7"/>
    <w:rsid w:val="00DF7B39"/>
    <w:rsid w:val="00DF7B46"/>
    <w:rsid w:val="00E000A1"/>
    <w:rsid w:val="00E001AA"/>
    <w:rsid w:val="00E00998"/>
    <w:rsid w:val="00E009AA"/>
    <w:rsid w:val="00E00DBA"/>
    <w:rsid w:val="00E0194C"/>
    <w:rsid w:val="00E01A58"/>
    <w:rsid w:val="00E01AA1"/>
    <w:rsid w:val="00E01B5E"/>
    <w:rsid w:val="00E02A40"/>
    <w:rsid w:val="00E02B63"/>
    <w:rsid w:val="00E02D0C"/>
    <w:rsid w:val="00E02F03"/>
    <w:rsid w:val="00E03B12"/>
    <w:rsid w:val="00E041FD"/>
    <w:rsid w:val="00E0439D"/>
    <w:rsid w:val="00E04514"/>
    <w:rsid w:val="00E0471C"/>
    <w:rsid w:val="00E0492D"/>
    <w:rsid w:val="00E04B60"/>
    <w:rsid w:val="00E050BC"/>
    <w:rsid w:val="00E052A3"/>
    <w:rsid w:val="00E05C0A"/>
    <w:rsid w:val="00E05CA8"/>
    <w:rsid w:val="00E05D86"/>
    <w:rsid w:val="00E07329"/>
    <w:rsid w:val="00E07D62"/>
    <w:rsid w:val="00E10A11"/>
    <w:rsid w:val="00E10CAA"/>
    <w:rsid w:val="00E1107A"/>
    <w:rsid w:val="00E111E9"/>
    <w:rsid w:val="00E11236"/>
    <w:rsid w:val="00E11C36"/>
    <w:rsid w:val="00E12092"/>
    <w:rsid w:val="00E12A8F"/>
    <w:rsid w:val="00E12B05"/>
    <w:rsid w:val="00E131A4"/>
    <w:rsid w:val="00E131E7"/>
    <w:rsid w:val="00E135AC"/>
    <w:rsid w:val="00E13887"/>
    <w:rsid w:val="00E14986"/>
    <w:rsid w:val="00E14E22"/>
    <w:rsid w:val="00E15086"/>
    <w:rsid w:val="00E15688"/>
    <w:rsid w:val="00E15C7C"/>
    <w:rsid w:val="00E162BD"/>
    <w:rsid w:val="00E163BC"/>
    <w:rsid w:val="00E1652D"/>
    <w:rsid w:val="00E16C76"/>
    <w:rsid w:val="00E16CC5"/>
    <w:rsid w:val="00E170E1"/>
    <w:rsid w:val="00E17285"/>
    <w:rsid w:val="00E17583"/>
    <w:rsid w:val="00E17F2F"/>
    <w:rsid w:val="00E202B0"/>
    <w:rsid w:val="00E205EF"/>
    <w:rsid w:val="00E2085C"/>
    <w:rsid w:val="00E20B9A"/>
    <w:rsid w:val="00E20C81"/>
    <w:rsid w:val="00E20C9C"/>
    <w:rsid w:val="00E2107B"/>
    <w:rsid w:val="00E21205"/>
    <w:rsid w:val="00E218C2"/>
    <w:rsid w:val="00E21C7F"/>
    <w:rsid w:val="00E21CE0"/>
    <w:rsid w:val="00E21DE7"/>
    <w:rsid w:val="00E2274C"/>
    <w:rsid w:val="00E228BC"/>
    <w:rsid w:val="00E228FD"/>
    <w:rsid w:val="00E22995"/>
    <w:rsid w:val="00E22AC8"/>
    <w:rsid w:val="00E22C8A"/>
    <w:rsid w:val="00E22FBF"/>
    <w:rsid w:val="00E22FE5"/>
    <w:rsid w:val="00E22FFA"/>
    <w:rsid w:val="00E23978"/>
    <w:rsid w:val="00E23F03"/>
    <w:rsid w:val="00E23F69"/>
    <w:rsid w:val="00E24461"/>
    <w:rsid w:val="00E24A09"/>
    <w:rsid w:val="00E24B9F"/>
    <w:rsid w:val="00E24C78"/>
    <w:rsid w:val="00E24CF5"/>
    <w:rsid w:val="00E24DB3"/>
    <w:rsid w:val="00E25093"/>
    <w:rsid w:val="00E25235"/>
    <w:rsid w:val="00E25777"/>
    <w:rsid w:val="00E258DE"/>
    <w:rsid w:val="00E25C33"/>
    <w:rsid w:val="00E25EC6"/>
    <w:rsid w:val="00E260FF"/>
    <w:rsid w:val="00E26717"/>
    <w:rsid w:val="00E26D33"/>
    <w:rsid w:val="00E26F20"/>
    <w:rsid w:val="00E274DF"/>
    <w:rsid w:val="00E275D5"/>
    <w:rsid w:val="00E276B4"/>
    <w:rsid w:val="00E27EE8"/>
    <w:rsid w:val="00E27F60"/>
    <w:rsid w:val="00E30F97"/>
    <w:rsid w:val="00E315DE"/>
    <w:rsid w:val="00E31D08"/>
    <w:rsid w:val="00E31ED7"/>
    <w:rsid w:val="00E31FBE"/>
    <w:rsid w:val="00E3244A"/>
    <w:rsid w:val="00E3265F"/>
    <w:rsid w:val="00E32E9E"/>
    <w:rsid w:val="00E3318B"/>
    <w:rsid w:val="00E3329B"/>
    <w:rsid w:val="00E3363E"/>
    <w:rsid w:val="00E33661"/>
    <w:rsid w:val="00E337BB"/>
    <w:rsid w:val="00E3391D"/>
    <w:rsid w:val="00E33927"/>
    <w:rsid w:val="00E33E56"/>
    <w:rsid w:val="00E33FDB"/>
    <w:rsid w:val="00E34116"/>
    <w:rsid w:val="00E34680"/>
    <w:rsid w:val="00E34978"/>
    <w:rsid w:val="00E34BEC"/>
    <w:rsid w:val="00E3527A"/>
    <w:rsid w:val="00E355A2"/>
    <w:rsid w:val="00E35F73"/>
    <w:rsid w:val="00E3670A"/>
    <w:rsid w:val="00E37A53"/>
    <w:rsid w:val="00E37A59"/>
    <w:rsid w:val="00E37AEC"/>
    <w:rsid w:val="00E37CAE"/>
    <w:rsid w:val="00E4025C"/>
    <w:rsid w:val="00E40D34"/>
    <w:rsid w:val="00E40ED2"/>
    <w:rsid w:val="00E41822"/>
    <w:rsid w:val="00E41C68"/>
    <w:rsid w:val="00E41D5E"/>
    <w:rsid w:val="00E41D5F"/>
    <w:rsid w:val="00E41EBC"/>
    <w:rsid w:val="00E4229F"/>
    <w:rsid w:val="00E4269E"/>
    <w:rsid w:val="00E42F1D"/>
    <w:rsid w:val="00E43BAC"/>
    <w:rsid w:val="00E44361"/>
    <w:rsid w:val="00E44901"/>
    <w:rsid w:val="00E4521D"/>
    <w:rsid w:val="00E4571E"/>
    <w:rsid w:val="00E457AE"/>
    <w:rsid w:val="00E45A03"/>
    <w:rsid w:val="00E45E21"/>
    <w:rsid w:val="00E46B56"/>
    <w:rsid w:val="00E46BF6"/>
    <w:rsid w:val="00E46DD8"/>
    <w:rsid w:val="00E46E0E"/>
    <w:rsid w:val="00E47124"/>
    <w:rsid w:val="00E47144"/>
    <w:rsid w:val="00E479C6"/>
    <w:rsid w:val="00E47F0F"/>
    <w:rsid w:val="00E50496"/>
    <w:rsid w:val="00E50689"/>
    <w:rsid w:val="00E507B0"/>
    <w:rsid w:val="00E50974"/>
    <w:rsid w:val="00E50FC5"/>
    <w:rsid w:val="00E50FD7"/>
    <w:rsid w:val="00E511AA"/>
    <w:rsid w:val="00E5127E"/>
    <w:rsid w:val="00E51467"/>
    <w:rsid w:val="00E51576"/>
    <w:rsid w:val="00E5196C"/>
    <w:rsid w:val="00E51CF7"/>
    <w:rsid w:val="00E520A1"/>
    <w:rsid w:val="00E5222C"/>
    <w:rsid w:val="00E526DB"/>
    <w:rsid w:val="00E52C0F"/>
    <w:rsid w:val="00E53473"/>
    <w:rsid w:val="00E534D4"/>
    <w:rsid w:val="00E535B7"/>
    <w:rsid w:val="00E53A9E"/>
    <w:rsid w:val="00E53B51"/>
    <w:rsid w:val="00E53D3B"/>
    <w:rsid w:val="00E53F40"/>
    <w:rsid w:val="00E543DF"/>
    <w:rsid w:val="00E54B80"/>
    <w:rsid w:val="00E54BDA"/>
    <w:rsid w:val="00E54DF6"/>
    <w:rsid w:val="00E54E6A"/>
    <w:rsid w:val="00E54FB0"/>
    <w:rsid w:val="00E55190"/>
    <w:rsid w:val="00E553B0"/>
    <w:rsid w:val="00E5543A"/>
    <w:rsid w:val="00E5552E"/>
    <w:rsid w:val="00E55792"/>
    <w:rsid w:val="00E55C05"/>
    <w:rsid w:val="00E55D51"/>
    <w:rsid w:val="00E567A4"/>
    <w:rsid w:val="00E56C6D"/>
    <w:rsid w:val="00E56F76"/>
    <w:rsid w:val="00E57340"/>
    <w:rsid w:val="00E577FF"/>
    <w:rsid w:val="00E578C2"/>
    <w:rsid w:val="00E57965"/>
    <w:rsid w:val="00E57A5F"/>
    <w:rsid w:val="00E57A7D"/>
    <w:rsid w:val="00E57D3D"/>
    <w:rsid w:val="00E57D9F"/>
    <w:rsid w:val="00E57E51"/>
    <w:rsid w:val="00E57FA7"/>
    <w:rsid w:val="00E6158D"/>
    <w:rsid w:val="00E6179D"/>
    <w:rsid w:val="00E61EAA"/>
    <w:rsid w:val="00E61FE6"/>
    <w:rsid w:val="00E6297B"/>
    <w:rsid w:val="00E62A1C"/>
    <w:rsid w:val="00E62ECB"/>
    <w:rsid w:val="00E632F3"/>
    <w:rsid w:val="00E63689"/>
    <w:rsid w:val="00E640FF"/>
    <w:rsid w:val="00E6445F"/>
    <w:rsid w:val="00E64B7B"/>
    <w:rsid w:val="00E652CA"/>
    <w:rsid w:val="00E65457"/>
    <w:rsid w:val="00E6562C"/>
    <w:rsid w:val="00E65734"/>
    <w:rsid w:val="00E65780"/>
    <w:rsid w:val="00E659B9"/>
    <w:rsid w:val="00E660FF"/>
    <w:rsid w:val="00E66192"/>
    <w:rsid w:val="00E662C5"/>
    <w:rsid w:val="00E6651C"/>
    <w:rsid w:val="00E66AD8"/>
    <w:rsid w:val="00E66F8B"/>
    <w:rsid w:val="00E66FC8"/>
    <w:rsid w:val="00E670DC"/>
    <w:rsid w:val="00E6736F"/>
    <w:rsid w:val="00E675A6"/>
    <w:rsid w:val="00E70123"/>
    <w:rsid w:val="00E708EC"/>
    <w:rsid w:val="00E71144"/>
    <w:rsid w:val="00E713A6"/>
    <w:rsid w:val="00E715AF"/>
    <w:rsid w:val="00E72234"/>
    <w:rsid w:val="00E72813"/>
    <w:rsid w:val="00E728C2"/>
    <w:rsid w:val="00E7318C"/>
    <w:rsid w:val="00E7371D"/>
    <w:rsid w:val="00E73E7D"/>
    <w:rsid w:val="00E7433D"/>
    <w:rsid w:val="00E746CB"/>
    <w:rsid w:val="00E74D4C"/>
    <w:rsid w:val="00E7532B"/>
    <w:rsid w:val="00E75663"/>
    <w:rsid w:val="00E75F92"/>
    <w:rsid w:val="00E760EF"/>
    <w:rsid w:val="00E761A3"/>
    <w:rsid w:val="00E764FE"/>
    <w:rsid w:val="00E76952"/>
    <w:rsid w:val="00E76D09"/>
    <w:rsid w:val="00E77032"/>
    <w:rsid w:val="00E77409"/>
    <w:rsid w:val="00E777CF"/>
    <w:rsid w:val="00E77DF1"/>
    <w:rsid w:val="00E77E17"/>
    <w:rsid w:val="00E8054C"/>
    <w:rsid w:val="00E81AB9"/>
    <w:rsid w:val="00E81BBB"/>
    <w:rsid w:val="00E827DF"/>
    <w:rsid w:val="00E8292D"/>
    <w:rsid w:val="00E82C42"/>
    <w:rsid w:val="00E82E6B"/>
    <w:rsid w:val="00E82FB5"/>
    <w:rsid w:val="00E83059"/>
    <w:rsid w:val="00E83A61"/>
    <w:rsid w:val="00E83C8A"/>
    <w:rsid w:val="00E83CAF"/>
    <w:rsid w:val="00E84BD8"/>
    <w:rsid w:val="00E84E67"/>
    <w:rsid w:val="00E855BE"/>
    <w:rsid w:val="00E8566D"/>
    <w:rsid w:val="00E8588A"/>
    <w:rsid w:val="00E858ED"/>
    <w:rsid w:val="00E85A1F"/>
    <w:rsid w:val="00E85CC0"/>
    <w:rsid w:val="00E85E94"/>
    <w:rsid w:val="00E860DB"/>
    <w:rsid w:val="00E8641E"/>
    <w:rsid w:val="00E86802"/>
    <w:rsid w:val="00E86E7C"/>
    <w:rsid w:val="00E86F09"/>
    <w:rsid w:val="00E87BD7"/>
    <w:rsid w:val="00E87E2A"/>
    <w:rsid w:val="00E90346"/>
    <w:rsid w:val="00E90ADF"/>
    <w:rsid w:val="00E90BE0"/>
    <w:rsid w:val="00E90C41"/>
    <w:rsid w:val="00E90D85"/>
    <w:rsid w:val="00E913B9"/>
    <w:rsid w:val="00E915E2"/>
    <w:rsid w:val="00E917A2"/>
    <w:rsid w:val="00E920FE"/>
    <w:rsid w:val="00E92461"/>
    <w:rsid w:val="00E92583"/>
    <w:rsid w:val="00E92A5F"/>
    <w:rsid w:val="00E92DD9"/>
    <w:rsid w:val="00E92FF6"/>
    <w:rsid w:val="00E9429A"/>
    <w:rsid w:val="00E94342"/>
    <w:rsid w:val="00E94440"/>
    <w:rsid w:val="00E94590"/>
    <w:rsid w:val="00E94803"/>
    <w:rsid w:val="00E94986"/>
    <w:rsid w:val="00E94A7C"/>
    <w:rsid w:val="00E94B65"/>
    <w:rsid w:val="00E9520D"/>
    <w:rsid w:val="00E959F6"/>
    <w:rsid w:val="00E962F1"/>
    <w:rsid w:val="00E96325"/>
    <w:rsid w:val="00E96355"/>
    <w:rsid w:val="00E96715"/>
    <w:rsid w:val="00E96A83"/>
    <w:rsid w:val="00E96B34"/>
    <w:rsid w:val="00E97C46"/>
    <w:rsid w:val="00E97EF5"/>
    <w:rsid w:val="00EA03A4"/>
    <w:rsid w:val="00EA0651"/>
    <w:rsid w:val="00EA07CB"/>
    <w:rsid w:val="00EA0AA1"/>
    <w:rsid w:val="00EA0BAE"/>
    <w:rsid w:val="00EA0F25"/>
    <w:rsid w:val="00EA12E0"/>
    <w:rsid w:val="00EA13A0"/>
    <w:rsid w:val="00EA14E5"/>
    <w:rsid w:val="00EA17F0"/>
    <w:rsid w:val="00EA1810"/>
    <w:rsid w:val="00EA18AE"/>
    <w:rsid w:val="00EA1BA9"/>
    <w:rsid w:val="00EA1C27"/>
    <w:rsid w:val="00EA22FF"/>
    <w:rsid w:val="00EA2382"/>
    <w:rsid w:val="00EA291C"/>
    <w:rsid w:val="00EA2CC4"/>
    <w:rsid w:val="00EA2E39"/>
    <w:rsid w:val="00EA31F0"/>
    <w:rsid w:val="00EA3368"/>
    <w:rsid w:val="00EA3A1A"/>
    <w:rsid w:val="00EA3B62"/>
    <w:rsid w:val="00EA3FF5"/>
    <w:rsid w:val="00EA4068"/>
    <w:rsid w:val="00EA4EA4"/>
    <w:rsid w:val="00EA5097"/>
    <w:rsid w:val="00EA53A9"/>
    <w:rsid w:val="00EA5424"/>
    <w:rsid w:val="00EA5771"/>
    <w:rsid w:val="00EA5C5E"/>
    <w:rsid w:val="00EA5E4A"/>
    <w:rsid w:val="00EA5F51"/>
    <w:rsid w:val="00EA6093"/>
    <w:rsid w:val="00EA689F"/>
    <w:rsid w:val="00EA6ADB"/>
    <w:rsid w:val="00EA6B62"/>
    <w:rsid w:val="00EA6F0F"/>
    <w:rsid w:val="00EA7F7B"/>
    <w:rsid w:val="00EA7FC9"/>
    <w:rsid w:val="00EB05B5"/>
    <w:rsid w:val="00EB07DC"/>
    <w:rsid w:val="00EB0CA2"/>
    <w:rsid w:val="00EB15CD"/>
    <w:rsid w:val="00EB1AD2"/>
    <w:rsid w:val="00EB1C41"/>
    <w:rsid w:val="00EB1C5A"/>
    <w:rsid w:val="00EB1D4F"/>
    <w:rsid w:val="00EB2693"/>
    <w:rsid w:val="00EB29A6"/>
    <w:rsid w:val="00EB2B36"/>
    <w:rsid w:val="00EB2BDF"/>
    <w:rsid w:val="00EB2F45"/>
    <w:rsid w:val="00EB34CC"/>
    <w:rsid w:val="00EB3ED6"/>
    <w:rsid w:val="00EB43F4"/>
    <w:rsid w:val="00EB4A4D"/>
    <w:rsid w:val="00EB4CDD"/>
    <w:rsid w:val="00EB5102"/>
    <w:rsid w:val="00EB5796"/>
    <w:rsid w:val="00EB5921"/>
    <w:rsid w:val="00EB5DE7"/>
    <w:rsid w:val="00EB620F"/>
    <w:rsid w:val="00EB64C9"/>
    <w:rsid w:val="00EB6851"/>
    <w:rsid w:val="00EB7341"/>
    <w:rsid w:val="00EB7417"/>
    <w:rsid w:val="00EB7AD2"/>
    <w:rsid w:val="00EB7C83"/>
    <w:rsid w:val="00EC0229"/>
    <w:rsid w:val="00EC0319"/>
    <w:rsid w:val="00EC0367"/>
    <w:rsid w:val="00EC04F4"/>
    <w:rsid w:val="00EC0EA8"/>
    <w:rsid w:val="00EC0F13"/>
    <w:rsid w:val="00EC12DB"/>
    <w:rsid w:val="00EC142C"/>
    <w:rsid w:val="00EC1455"/>
    <w:rsid w:val="00EC1830"/>
    <w:rsid w:val="00EC2C12"/>
    <w:rsid w:val="00EC2E96"/>
    <w:rsid w:val="00EC362E"/>
    <w:rsid w:val="00EC3733"/>
    <w:rsid w:val="00EC37FA"/>
    <w:rsid w:val="00EC390F"/>
    <w:rsid w:val="00EC3ADD"/>
    <w:rsid w:val="00EC3DFA"/>
    <w:rsid w:val="00EC498B"/>
    <w:rsid w:val="00EC4D9C"/>
    <w:rsid w:val="00EC4E91"/>
    <w:rsid w:val="00EC5195"/>
    <w:rsid w:val="00EC5430"/>
    <w:rsid w:val="00EC543B"/>
    <w:rsid w:val="00EC57AC"/>
    <w:rsid w:val="00EC5855"/>
    <w:rsid w:val="00EC59B1"/>
    <w:rsid w:val="00EC66FF"/>
    <w:rsid w:val="00EC6BD0"/>
    <w:rsid w:val="00EC7228"/>
    <w:rsid w:val="00EC7334"/>
    <w:rsid w:val="00EC7553"/>
    <w:rsid w:val="00EC7722"/>
    <w:rsid w:val="00EC7D8B"/>
    <w:rsid w:val="00ED02A5"/>
    <w:rsid w:val="00ED0868"/>
    <w:rsid w:val="00ED098A"/>
    <w:rsid w:val="00ED0C39"/>
    <w:rsid w:val="00ED14FC"/>
    <w:rsid w:val="00ED16A4"/>
    <w:rsid w:val="00ED1742"/>
    <w:rsid w:val="00ED1AE8"/>
    <w:rsid w:val="00ED1B02"/>
    <w:rsid w:val="00ED1D44"/>
    <w:rsid w:val="00ED21A6"/>
    <w:rsid w:val="00ED2FF8"/>
    <w:rsid w:val="00ED3162"/>
    <w:rsid w:val="00ED3311"/>
    <w:rsid w:val="00ED3D64"/>
    <w:rsid w:val="00ED3F88"/>
    <w:rsid w:val="00ED463E"/>
    <w:rsid w:val="00ED494E"/>
    <w:rsid w:val="00ED4B41"/>
    <w:rsid w:val="00ED4FA1"/>
    <w:rsid w:val="00ED5125"/>
    <w:rsid w:val="00ED5651"/>
    <w:rsid w:val="00ED5E94"/>
    <w:rsid w:val="00ED635B"/>
    <w:rsid w:val="00ED68F3"/>
    <w:rsid w:val="00ED6E00"/>
    <w:rsid w:val="00ED70D2"/>
    <w:rsid w:val="00ED73D3"/>
    <w:rsid w:val="00ED747C"/>
    <w:rsid w:val="00ED7D17"/>
    <w:rsid w:val="00ED7D7A"/>
    <w:rsid w:val="00ED7E91"/>
    <w:rsid w:val="00ED7F2E"/>
    <w:rsid w:val="00EE0016"/>
    <w:rsid w:val="00EE038E"/>
    <w:rsid w:val="00EE0CE4"/>
    <w:rsid w:val="00EE147D"/>
    <w:rsid w:val="00EE246A"/>
    <w:rsid w:val="00EE3038"/>
    <w:rsid w:val="00EE30E7"/>
    <w:rsid w:val="00EE371B"/>
    <w:rsid w:val="00EE3B3B"/>
    <w:rsid w:val="00EE3C57"/>
    <w:rsid w:val="00EE40C7"/>
    <w:rsid w:val="00EE41CA"/>
    <w:rsid w:val="00EE4547"/>
    <w:rsid w:val="00EE464A"/>
    <w:rsid w:val="00EE4D8D"/>
    <w:rsid w:val="00EE4F56"/>
    <w:rsid w:val="00EE502E"/>
    <w:rsid w:val="00EE548B"/>
    <w:rsid w:val="00EE598B"/>
    <w:rsid w:val="00EE5E81"/>
    <w:rsid w:val="00EE5F50"/>
    <w:rsid w:val="00EE61C5"/>
    <w:rsid w:val="00EE6FB0"/>
    <w:rsid w:val="00EE71F5"/>
    <w:rsid w:val="00EE7634"/>
    <w:rsid w:val="00EE7BC9"/>
    <w:rsid w:val="00EF000F"/>
    <w:rsid w:val="00EF00FA"/>
    <w:rsid w:val="00EF04F7"/>
    <w:rsid w:val="00EF0688"/>
    <w:rsid w:val="00EF079E"/>
    <w:rsid w:val="00EF0861"/>
    <w:rsid w:val="00EF0BC0"/>
    <w:rsid w:val="00EF1296"/>
    <w:rsid w:val="00EF12A7"/>
    <w:rsid w:val="00EF1704"/>
    <w:rsid w:val="00EF1AF9"/>
    <w:rsid w:val="00EF1CC7"/>
    <w:rsid w:val="00EF1DE6"/>
    <w:rsid w:val="00EF1EC8"/>
    <w:rsid w:val="00EF1F83"/>
    <w:rsid w:val="00EF2EAE"/>
    <w:rsid w:val="00EF303E"/>
    <w:rsid w:val="00EF329C"/>
    <w:rsid w:val="00EF38A9"/>
    <w:rsid w:val="00EF3A9D"/>
    <w:rsid w:val="00EF3B97"/>
    <w:rsid w:val="00EF3F25"/>
    <w:rsid w:val="00EF4224"/>
    <w:rsid w:val="00EF4DEA"/>
    <w:rsid w:val="00EF4E5B"/>
    <w:rsid w:val="00EF56BF"/>
    <w:rsid w:val="00EF577A"/>
    <w:rsid w:val="00EF5AFA"/>
    <w:rsid w:val="00EF5BF6"/>
    <w:rsid w:val="00EF60B5"/>
    <w:rsid w:val="00EF688C"/>
    <w:rsid w:val="00EF6A75"/>
    <w:rsid w:val="00EF6BA7"/>
    <w:rsid w:val="00EF6F0E"/>
    <w:rsid w:val="00EF7097"/>
    <w:rsid w:val="00EF70B0"/>
    <w:rsid w:val="00EF73AD"/>
    <w:rsid w:val="00EF7D53"/>
    <w:rsid w:val="00F002DC"/>
    <w:rsid w:val="00F0076B"/>
    <w:rsid w:val="00F008A9"/>
    <w:rsid w:val="00F00936"/>
    <w:rsid w:val="00F009FE"/>
    <w:rsid w:val="00F00A7E"/>
    <w:rsid w:val="00F00EFF"/>
    <w:rsid w:val="00F00F2E"/>
    <w:rsid w:val="00F011CB"/>
    <w:rsid w:val="00F01470"/>
    <w:rsid w:val="00F017BB"/>
    <w:rsid w:val="00F01B26"/>
    <w:rsid w:val="00F02166"/>
    <w:rsid w:val="00F021D6"/>
    <w:rsid w:val="00F02227"/>
    <w:rsid w:val="00F0272F"/>
    <w:rsid w:val="00F028CB"/>
    <w:rsid w:val="00F03A5A"/>
    <w:rsid w:val="00F03D3D"/>
    <w:rsid w:val="00F0415D"/>
    <w:rsid w:val="00F0467E"/>
    <w:rsid w:val="00F048A3"/>
    <w:rsid w:val="00F055AF"/>
    <w:rsid w:val="00F05E4E"/>
    <w:rsid w:val="00F0690E"/>
    <w:rsid w:val="00F06AB6"/>
    <w:rsid w:val="00F07268"/>
    <w:rsid w:val="00F07332"/>
    <w:rsid w:val="00F07459"/>
    <w:rsid w:val="00F0761E"/>
    <w:rsid w:val="00F07740"/>
    <w:rsid w:val="00F07A14"/>
    <w:rsid w:val="00F07D27"/>
    <w:rsid w:val="00F07D9B"/>
    <w:rsid w:val="00F07E48"/>
    <w:rsid w:val="00F07E79"/>
    <w:rsid w:val="00F10171"/>
    <w:rsid w:val="00F10586"/>
    <w:rsid w:val="00F10E50"/>
    <w:rsid w:val="00F118DA"/>
    <w:rsid w:val="00F118EC"/>
    <w:rsid w:val="00F11B01"/>
    <w:rsid w:val="00F11CEC"/>
    <w:rsid w:val="00F12008"/>
    <w:rsid w:val="00F127B6"/>
    <w:rsid w:val="00F12923"/>
    <w:rsid w:val="00F133F1"/>
    <w:rsid w:val="00F13932"/>
    <w:rsid w:val="00F13DDF"/>
    <w:rsid w:val="00F141D8"/>
    <w:rsid w:val="00F14899"/>
    <w:rsid w:val="00F14B84"/>
    <w:rsid w:val="00F14B88"/>
    <w:rsid w:val="00F14DF2"/>
    <w:rsid w:val="00F156C1"/>
    <w:rsid w:val="00F156DF"/>
    <w:rsid w:val="00F1615C"/>
    <w:rsid w:val="00F163C2"/>
    <w:rsid w:val="00F1797E"/>
    <w:rsid w:val="00F17BA1"/>
    <w:rsid w:val="00F17E71"/>
    <w:rsid w:val="00F203EF"/>
    <w:rsid w:val="00F206EC"/>
    <w:rsid w:val="00F2081A"/>
    <w:rsid w:val="00F20CD5"/>
    <w:rsid w:val="00F210CC"/>
    <w:rsid w:val="00F2149E"/>
    <w:rsid w:val="00F21890"/>
    <w:rsid w:val="00F21ECE"/>
    <w:rsid w:val="00F221D9"/>
    <w:rsid w:val="00F224BA"/>
    <w:rsid w:val="00F22943"/>
    <w:rsid w:val="00F22D1E"/>
    <w:rsid w:val="00F236BB"/>
    <w:rsid w:val="00F2400A"/>
    <w:rsid w:val="00F2444D"/>
    <w:rsid w:val="00F24584"/>
    <w:rsid w:val="00F24989"/>
    <w:rsid w:val="00F252A8"/>
    <w:rsid w:val="00F257F6"/>
    <w:rsid w:val="00F25884"/>
    <w:rsid w:val="00F259F9"/>
    <w:rsid w:val="00F2612B"/>
    <w:rsid w:val="00F262E7"/>
    <w:rsid w:val="00F267A4"/>
    <w:rsid w:val="00F26A96"/>
    <w:rsid w:val="00F27599"/>
    <w:rsid w:val="00F27644"/>
    <w:rsid w:val="00F2777D"/>
    <w:rsid w:val="00F2781B"/>
    <w:rsid w:val="00F27E44"/>
    <w:rsid w:val="00F27F35"/>
    <w:rsid w:val="00F30DE6"/>
    <w:rsid w:val="00F313A5"/>
    <w:rsid w:val="00F3176F"/>
    <w:rsid w:val="00F317ED"/>
    <w:rsid w:val="00F31BC3"/>
    <w:rsid w:val="00F31F9E"/>
    <w:rsid w:val="00F323D8"/>
    <w:rsid w:val="00F3246B"/>
    <w:rsid w:val="00F32737"/>
    <w:rsid w:val="00F32B34"/>
    <w:rsid w:val="00F32DCD"/>
    <w:rsid w:val="00F330E5"/>
    <w:rsid w:val="00F3334B"/>
    <w:rsid w:val="00F3351B"/>
    <w:rsid w:val="00F335A8"/>
    <w:rsid w:val="00F33914"/>
    <w:rsid w:val="00F33C41"/>
    <w:rsid w:val="00F33F17"/>
    <w:rsid w:val="00F34178"/>
    <w:rsid w:val="00F34209"/>
    <w:rsid w:val="00F3453A"/>
    <w:rsid w:val="00F347B1"/>
    <w:rsid w:val="00F348C4"/>
    <w:rsid w:val="00F3493B"/>
    <w:rsid w:val="00F34995"/>
    <w:rsid w:val="00F34D97"/>
    <w:rsid w:val="00F35314"/>
    <w:rsid w:val="00F354A0"/>
    <w:rsid w:val="00F362C8"/>
    <w:rsid w:val="00F36B47"/>
    <w:rsid w:val="00F3741C"/>
    <w:rsid w:val="00F3763D"/>
    <w:rsid w:val="00F37A34"/>
    <w:rsid w:val="00F4014F"/>
    <w:rsid w:val="00F405A0"/>
    <w:rsid w:val="00F4098A"/>
    <w:rsid w:val="00F41032"/>
    <w:rsid w:val="00F41087"/>
    <w:rsid w:val="00F41455"/>
    <w:rsid w:val="00F414F6"/>
    <w:rsid w:val="00F41A48"/>
    <w:rsid w:val="00F41C87"/>
    <w:rsid w:val="00F42011"/>
    <w:rsid w:val="00F425A1"/>
    <w:rsid w:val="00F42A20"/>
    <w:rsid w:val="00F43061"/>
    <w:rsid w:val="00F43E56"/>
    <w:rsid w:val="00F440DB"/>
    <w:rsid w:val="00F441A6"/>
    <w:rsid w:val="00F44871"/>
    <w:rsid w:val="00F450BD"/>
    <w:rsid w:val="00F45CA6"/>
    <w:rsid w:val="00F46298"/>
    <w:rsid w:val="00F46383"/>
    <w:rsid w:val="00F46EE9"/>
    <w:rsid w:val="00F4790A"/>
    <w:rsid w:val="00F4796A"/>
    <w:rsid w:val="00F479D7"/>
    <w:rsid w:val="00F47E2D"/>
    <w:rsid w:val="00F47F4E"/>
    <w:rsid w:val="00F500B0"/>
    <w:rsid w:val="00F500E9"/>
    <w:rsid w:val="00F5035B"/>
    <w:rsid w:val="00F5078A"/>
    <w:rsid w:val="00F5102D"/>
    <w:rsid w:val="00F51500"/>
    <w:rsid w:val="00F520D1"/>
    <w:rsid w:val="00F52323"/>
    <w:rsid w:val="00F527DF"/>
    <w:rsid w:val="00F52954"/>
    <w:rsid w:val="00F52C2E"/>
    <w:rsid w:val="00F52D26"/>
    <w:rsid w:val="00F52DAE"/>
    <w:rsid w:val="00F52E21"/>
    <w:rsid w:val="00F5320E"/>
    <w:rsid w:val="00F5332B"/>
    <w:rsid w:val="00F5383D"/>
    <w:rsid w:val="00F53E22"/>
    <w:rsid w:val="00F542A5"/>
    <w:rsid w:val="00F54319"/>
    <w:rsid w:val="00F54413"/>
    <w:rsid w:val="00F54EAA"/>
    <w:rsid w:val="00F5516C"/>
    <w:rsid w:val="00F55F15"/>
    <w:rsid w:val="00F563C6"/>
    <w:rsid w:val="00F56503"/>
    <w:rsid w:val="00F56649"/>
    <w:rsid w:val="00F56890"/>
    <w:rsid w:val="00F569C2"/>
    <w:rsid w:val="00F56B92"/>
    <w:rsid w:val="00F57E27"/>
    <w:rsid w:val="00F57FCF"/>
    <w:rsid w:val="00F6071A"/>
    <w:rsid w:val="00F60C3F"/>
    <w:rsid w:val="00F60DFE"/>
    <w:rsid w:val="00F6105A"/>
    <w:rsid w:val="00F61F94"/>
    <w:rsid w:val="00F621F5"/>
    <w:rsid w:val="00F6277D"/>
    <w:rsid w:val="00F62884"/>
    <w:rsid w:val="00F62C32"/>
    <w:rsid w:val="00F6337F"/>
    <w:rsid w:val="00F635C9"/>
    <w:rsid w:val="00F63C86"/>
    <w:rsid w:val="00F63C96"/>
    <w:rsid w:val="00F63DA9"/>
    <w:rsid w:val="00F63F72"/>
    <w:rsid w:val="00F65006"/>
    <w:rsid w:val="00F65369"/>
    <w:rsid w:val="00F653F9"/>
    <w:rsid w:val="00F66236"/>
    <w:rsid w:val="00F663F2"/>
    <w:rsid w:val="00F66D8D"/>
    <w:rsid w:val="00F66E29"/>
    <w:rsid w:val="00F67468"/>
    <w:rsid w:val="00F674CC"/>
    <w:rsid w:val="00F674FD"/>
    <w:rsid w:val="00F67599"/>
    <w:rsid w:val="00F675EA"/>
    <w:rsid w:val="00F67744"/>
    <w:rsid w:val="00F67E52"/>
    <w:rsid w:val="00F67F18"/>
    <w:rsid w:val="00F70CED"/>
    <w:rsid w:val="00F70CFC"/>
    <w:rsid w:val="00F70DFD"/>
    <w:rsid w:val="00F71C10"/>
    <w:rsid w:val="00F72FAC"/>
    <w:rsid w:val="00F7346D"/>
    <w:rsid w:val="00F734DA"/>
    <w:rsid w:val="00F73688"/>
    <w:rsid w:val="00F73727"/>
    <w:rsid w:val="00F739C7"/>
    <w:rsid w:val="00F73A2F"/>
    <w:rsid w:val="00F73C5B"/>
    <w:rsid w:val="00F7527C"/>
    <w:rsid w:val="00F75920"/>
    <w:rsid w:val="00F75A7B"/>
    <w:rsid w:val="00F75C19"/>
    <w:rsid w:val="00F75D5A"/>
    <w:rsid w:val="00F75DB5"/>
    <w:rsid w:val="00F762AF"/>
    <w:rsid w:val="00F763DD"/>
    <w:rsid w:val="00F76484"/>
    <w:rsid w:val="00F76808"/>
    <w:rsid w:val="00F7744F"/>
    <w:rsid w:val="00F77623"/>
    <w:rsid w:val="00F7778F"/>
    <w:rsid w:val="00F777AC"/>
    <w:rsid w:val="00F7792E"/>
    <w:rsid w:val="00F77E7F"/>
    <w:rsid w:val="00F80095"/>
    <w:rsid w:val="00F80D79"/>
    <w:rsid w:val="00F80E31"/>
    <w:rsid w:val="00F81D8F"/>
    <w:rsid w:val="00F81F3D"/>
    <w:rsid w:val="00F820F6"/>
    <w:rsid w:val="00F82449"/>
    <w:rsid w:val="00F825CC"/>
    <w:rsid w:val="00F83014"/>
    <w:rsid w:val="00F83126"/>
    <w:rsid w:val="00F833BA"/>
    <w:rsid w:val="00F8361A"/>
    <w:rsid w:val="00F83768"/>
    <w:rsid w:val="00F83793"/>
    <w:rsid w:val="00F83B0B"/>
    <w:rsid w:val="00F83B5D"/>
    <w:rsid w:val="00F83D1D"/>
    <w:rsid w:val="00F846BF"/>
    <w:rsid w:val="00F84FE2"/>
    <w:rsid w:val="00F865F0"/>
    <w:rsid w:val="00F86783"/>
    <w:rsid w:val="00F871C0"/>
    <w:rsid w:val="00F87209"/>
    <w:rsid w:val="00F877DA"/>
    <w:rsid w:val="00F8798E"/>
    <w:rsid w:val="00F87D9B"/>
    <w:rsid w:val="00F90023"/>
    <w:rsid w:val="00F903F6"/>
    <w:rsid w:val="00F908B0"/>
    <w:rsid w:val="00F90A52"/>
    <w:rsid w:val="00F90CB4"/>
    <w:rsid w:val="00F90DC2"/>
    <w:rsid w:val="00F9127E"/>
    <w:rsid w:val="00F914BB"/>
    <w:rsid w:val="00F91622"/>
    <w:rsid w:val="00F91B2D"/>
    <w:rsid w:val="00F91D1A"/>
    <w:rsid w:val="00F9209B"/>
    <w:rsid w:val="00F920F5"/>
    <w:rsid w:val="00F92223"/>
    <w:rsid w:val="00F925FA"/>
    <w:rsid w:val="00F929EB"/>
    <w:rsid w:val="00F92F15"/>
    <w:rsid w:val="00F93415"/>
    <w:rsid w:val="00F934ED"/>
    <w:rsid w:val="00F934F9"/>
    <w:rsid w:val="00F9359D"/>
    <w:rsid w:val="00F93806"/>
    <w:rsid w:val="00F93808"/>
    <w:rsid w:val="00F940C7"/>
    <w:rsid w:val="00F9416E"/>
    <w:rsid w:val="00F94A29"/>
    <w:rsid w:val="00F94EDA"/>
    <w:rsid w:val="00F94F70"/>
    <w:rsid w:val="00F95168"/>
    <w:rsid w:val="00F9588B"/>
    <w:rsid w:val="00F95FE1"/>
    <w:rsid w:val="00F9617C"/>
    <w:rsid w:val="00F96451"/>
    <w:rsid w:val="00F972E5"/>
    <w:rsid w:val="00F97426"/>
    <w:rsid w:val="00F97DE6"/>
    <w:rsid w:val="00FA01DD"/>
    <w:rsid w:val="00FA0A5F"/>
    <w:rsid w:val="00FA1429"/>
    <w:rsid w:val="00FA174D"/>
    <w:rsid w:val="00FA18BE"/>
    <w:rsid w:val="00FA1A74"/>
    <w:rsid w:val="00FA1E97"/>
    <w:rsid w:val="00FA25B9"/>
    <w:rsid w:val="00FA26B0"/>
    <w:rsid w:val="00FA2EE7"/>
    <w:rsid w:val="00FA3142"/>
    <w:rsid w:val="00FA3378"/>
    <w:rsid w:val="00FA34D2"/>
    <w:rsid w:val="00FA3937"/>
    <w:rsid w:val="00FA3A7E"/>
    <w:rsid w:val="00FA40BA"/>
    <w:rsid w:val="00FA416C"/>
    <w:rsid w:val="00FA49B2"/>
    <w:rsid w:val="00FA4F5F"/>
    <w:rsid w:val="00FA52BC"/>
    <w:rsid w:val="00FA5508"/>
    <w:rsid w:val="00FA5BF0"/>
    <w:rsid w:val="00FA5C9A"/>
    <w:rsid w:val="00FA6452"/>
    <w:rsid w:val="00FA67C6"/>
    <w:rsid w:val="00FA72FE"/>
    <w:rsid w:val="00FA7586"/>
    <w:rsid w:val="00FA76BF"/>
    <w:rsid w:val="00FB03D2"/>
    <w:rsid w:val="00FB056C"/>
    <w:rsid w:val="00FB0A49"/>
    <w:rsid w:val="00FB0C3D"/>
    <w:rsid w:val="00FB0CAA"/>
    <w:rsid w:val="00FB0F0D"/>
    <w:rsid w:val="00FB114D"/>
    <w:rsid w:val="00FB1251"/>
    <w:rsid w:val="00FB137A"/>
    <w:rsid w:val="00FB1863"/>
    <w:rsid w:val="00FB1A79"/>
    <w:rsid w:val="00FB1B06"/>
    <w:rsid w:val="00FB1B9D"/>
    <w:rsid w:val="00FB1C19"/>
    <w:rsid w:val="00FB24D8"/>
    <w:rsid w:val="00FB26D8"/>
    <w:rsid w:val="00FB2A20"/>
    <w:rsid w:val="00FB2A40"/>
    <w:rsid w:val="00FB3085"/>
    <w:rsid w:val="00FB3424"/>
    <w:rsid w:val="00FB3B62"/>
    <w:rsid w:val="00FB3C48"/>
    <w:rsid w:val="00FB421F"/>
    <w:rsid w:val="00FB4532"/>
    <w:rsid w:val="00FB47FA"/>
    <w:rsid w:val="00FB4BB1"/>
    <w:rsid w:val="00FB4F09"/>
    <w:rsid w:val="00FB5002"/>
    <w:rsid w:val="00FB51FA"/>
    <w:rsid w:val="00FB53F2"/>
    <w:rsid w:val="00FB57F2"/>
    <w:rsid w:val="00FB6111"/>
    <w:rsid w:val="00FB644D"/>
    <w:rsid w:val="00FB65A5"/>
    <w:rsid w:val="00FB6711"/>
    <w:rsid w:val="00FB678F"/>
    <w:rsid w:val="00FB6AD2"/>
    <w:rsid w:val="00FB6D1A"/>
    <w:rsid w:val="00FB6F8F"/>
    <w:rsid w:val="00FB7555"/>
    <w:rsid w:val="00FB774C"/>
    <w:rsid w:val="00FB7890"/>
    <w:rsid w:val="00FB7D2B"/>
    <w:rsid w:val="00FC00EB"/>
    <w:rsid w:val="00FC020A"/>
    <w:rsid w:val="00FC0272"/>
    <w:rsid w:val="00FC04F7"/>
    <w:rsid w:val="00FC0514"/>
    <w:rsid w:val="00FC073B"/>
    <w:rsid w:val="00FC0BE9"/>
    <w:rsid w:val="00FC1452"/>
    <w:rsid w:val="00FC1C6B"/>
    <w:rsid w:val="00FC224E"/>
    <w:rsid w:val="00FC24DA"/>
    <w:rsid w:val="00FC24FE"/>
    <w:rsid w:val="00FC2906"/>
    <w:rsid w:val="00FC2D3C"/>
    <w:rsid w:val="00FC319F"/>
    <w:rsid w:val="00FC31A8"/>
    <w:rsid w:val="00FC32EE"/>
    <w:rsid w:val="00FC36D9"/>
    <w:rsid w:val="00FC36F8"/>
    <w:rsid w:val="00FC379A"/>
    <w:rsid w:val="00FC39B3"/>
    <w:rsid w:val="00FC452C"/>
    <w:rsid w:val="00FC49C1"/>
    <w:rsid w:val="00FC5485"/>
    <w:rsid w:val="00FC5A00"/>
    <w:rsid w:val="00FC5F7D"/>
    <w:rsid w:val="00FC6393"/>
    <w:rsid w:val="00FC654B"/>
    <w:rsid w:val="00FC75C8"/>
    <w:rsid w:val="00FC787A"/>
    <w:rsid w:val="00FC7A8C"/>
    <w:rsid w:val="00FC7F63"/>
    <w:rsid w:val="00FC7FA0"/>
    <w:rsid w:val="00FD000C"/>
    <w:rsid w:val="00FD0090"/>
    <w:rsid w:val="00FD0231"/>
    <w:rsid w:val="00FD03B6"/>
    <w:rsid w:val="00FD0567"/>
    <w:rsid w:val="00FD090D"/>
    <w:rsid w:val="00FD0C9C"/>
    <w:rsid w:val="00FD0E12"/>
    <w:rsid w:val="00FD117F"/>
    <w:rsid w:val="00FD157F"/>
    <w:rsid w:val="00FD1B74"/>
    <w:rsid w:val="00FD28DF"/>
    <w:rsid w:val="00FD2D35"/>
    <w:rsid w:val="00FD310C"/>
    <w:rsid w:val="00FD3846"/>
    <w:rsid w:val="00FD3E58"/>
    <w:rsid w:val="00FD3FBE"/>
    <w:rsid w:val="00FD462D"/>
    <w:rsid w:val="00FD46C2"/>
    <w:rsid w:val="00FD473F"/>
    <w:rsid w:val="00FD4C63"/>
    <w:rsid w:val="00FD5282"/>
    <w:rsid w:val="00FD52F4"/>
    <w:rsid w:val="00FD58DB"/>
    <w:rsid w:val="00FD61AA"/>
    <w:rsid w:val="00FD6654"/>
    <w:rsid w:val="00FD6788"/>
    <w:rsid w:val="00FD6A1C"/>
    <w:rsid w:val="00FD6DA2"/>
    <w:rsid w:val="00FD6DA8"/>
    <w:rsid w:val="00FD73E5"/>
    <w:rsid w:val="00FD761B"/>
    <w:rsid w:val="00FD7C11"/>
    <w:rsid w:val="00FE01C3"/>
    <w:rsid w:val="00FE05D2"/>
    <w:rsid w:val="00FE0817"/>
    <w:rsid w:val="00FE0BBB"/>
    <w:rsid w:val="00FE1415"/>
    <w:rsid w:val="00FE1602"/>
    <w:rsid w:val="00FE178B"/>
    <w:rsid w:val="00FE1BFA"/>
    <w:rsid w:val="00FE1F5D"/>
    <w:rsid w:val="00FE212A"/>
    <w:rsid w:val="00FE2366"/>
    <w:rsid w:val="00FE277F"/>
    <w:rsid w:val="00FE2969"/>
    <w:rsid w:val="00FE2A4B"/>
    <w:rsid w:val="00FE2B48"/>
    <w:rsid w:val="00FE32D9"/>
    <w:rsid w:val="00FE35DC"/>
    <w:rsid w:val="00FE3708"/>
    <w:rsid w:val="00FE3BAF"/>
    <w:rsid w:val="00FE4138"/>
    <w:rsid w:val="00FE4CA7"/>
    <w:rsid w:val="00FE5B32"/>
    <w:rsid w:val="00FE5DF4"/>
    <w:rsid w:val="00FE6351"/>
    <w:rsid w:val="00FE6C46"/>
    <w:rsid w:val="00FE6D2F"/>
    <w:rsid w:val="00FE773E"/>
    <w:rsid w:val="00FE79BB"/>
    <w:rsid w:val="00FE7D69"/>
    <w:rsid w:val="00FE7F9E"/>
    <w:rsid w:val="00FF0058"/>
    <w:rsid w:val="00FF015A"/>
    <w:rsid w:val="00FF069E"/>
    <w:rsid w:val="00FF0E27"/>
    <w:rsid w:val="00FF0F44"/>
    <w:rsid w:val="00FF1037"/>
    <w:rsid w:val="00FF137A"/>
    <w:rsid w:val="00FF1523"/>
    <w:rsid w:val="00FF18F5"/>
    <w:rsid w:val="00FF1DDE"/>
    <w:rsid w:val="00FF22E7"/>
    <w:rsid w:val="00FF27AC"/>
    <w:rsid w:val="00FF2AC7"/>
    <w:rsid w:val="00FF2BAA"/>
    <w:rsid w:val="00FF2D47"/>
    <w:rsid w:val="00FF36FF"/>
    <w:rsid w:val="00FF3B28"/>
    <w:rsid w:val="00FF3E63"/>
    <w:rsid w:val="00FF3E8A"/>
    <w:rsid w:val="00FF46EF"/>
    <w:rsid w:val="00FF4E54"/>
    <w:rsid w:val="00FF567C"/>
    <w:rsid w:val="00FF568B"/>
    <w:rsid w:val="00FF5A1A"/>
    <w:rsid w:val="00FF5B00"/>
    <w:rsid w:val="00FF5EB7"/>
    <w:rsid w:val="00FF6067"/>
    <w:rsid w:val="00FF6099"/>
    <w:rsid w:val="00FF60FD"/>
    <w:rsid w:val="00FF6948"/>
    <w:rsid w:val="00FF6C07"/>
    <w:rsid w:val="00FF6F1B"/>
    <w:rsid w:val="00FF6F24"/>
    <w:rsid w:val="00FF75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10CDDE"/>
  <w15:docId w15:val="{DFB3D8A0-2FF0-436C-8E2B-710107029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148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8224F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9429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A44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852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52C3"/>
    <w:rPr>
      <w:rFonts w:ascii="Tahoma" w:hAnsi="Tahoma" w:cs="Tahoma"/>
      <w:sz w:val="16"/>
      <w:szCs w:val="16"/>
    </w:rPr>
  </w:style>
  <w:style w:type="paragraph" w:styleId="ListParagraph">
    <w:name w:val="List Paragraph"/>
    <w:basedOn w:val="Normal"/>
    <w:uiPriority w:val="34"/>
    <w:qFormat/>
    <w:rsid w:val="00A21343"/>
    <w:pPr>
      <w:spacing w:after="60" w:line="240" w:lineRule="auto"/>
      <w:ind w:left="720"/>
      <w:contextualSpacing/>
    </w:pPr>
    <w:rPr>
      <w:rFonts w:ascii="Times New Roman" w:eastAsia="SimSun" w:hAnsi="Times New Roman" w:cs="Times New Roman"/>
      <w:sz w:val="24"/>
      <w:szCs w:val="24"/>
      <w:lang w:val="vi-VN"/>
    </w:rPr>
  </w:style>
  <w:style w:type="paragraph" w:customStyle="1" w:styleId="Default">
    <w:name w:val="Default"/>
    <w:rsid w:val="007373C0"/>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280149"/>
    <w:rPr>
      <w:color w:val="0000FF"/>
      <w:u w:val="single"/>
    </w:rPr>
  </w:style>
  <w:style w:type="paragraph" w:styleId="NormalWeb">
    <w:name w:val="Normal (Web)"/>
    <w:basedOn w:val="Normal"/>
    <w:uiPriority w:val="99"/>
    <w:unhideWhenUsed/>
    <w:rsid w:val="008219B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8224FA"/>
    <w:rPr>
      <w:rFonts w:ascii="Times New Roman" w:eastAsia="Times New Roman" w:hAnsi="Times New Roman" w:cs="Times New Roman"/>
      <w:b/>
      <w:bCs/>
      <w:sz w:val="36"/>
      <w:szCs w:val="36"/>
    </w:rPr>
  </w:style>
  <w:style w:type="character" w:styleId="Emphasis">
    <w:name w:val="Emphasis"/>
    <w:basedOn w:val="DefaultParagraphFont"/>
    <w:uiPriority w:val="20"/>
    <w:qFormat/>
    <w:rsid w:val="002157DA"/>
    <w:rPr>
      <w:i/>
      <w:iCs/>
    </w:rPr>
  </w:style>
  <w:style w:type="character" w:customStyle="1" w:styleId="Heading1Char">
    <w:name w:val="Heading 1 Char"/>
    <w:basedOn w:val="DefaultParagraphFont"/>
    <w:link w:val="Heading1"/>
    <w:uiPriority w:val="9"/>
    <w:rsid w:val="00B81484"/>
    <w:rPr>
      <w:rFonts w:asciiTheme="majorHAnsi" w:eastAsiaTheme="majorEastAsia" w:hAnsiTheme="majorHAnsi" w:cstheme="majorBidi"/>
      <w:b/>
      <w:bCs/>
      <w:color w:val="365F91" w:themeColor="accent1" w:themeShade="BF"/>
      <w:sz w:val="28"/>
      <w:szCs w:val="28"/>
    </w:rPr>
  </w:style>
  <w:style w:type="paragraph" w:customStyle="1" w:styleId="related-news">
    <w:name w:val="related-news"/>
    <w:basedOn w:val="Normal"/>
    <w:rsid w:val="0098283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1">
    <w:name w:val="Normal1"/>
    <w:basedOn w:val="Normal"/>
    <w:rsid w:val="000E429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29429A"/>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29429A"/>
    <w:rPr>
      <w:b/>
      <w:bCs/>
    </w:rPr>
  </w:style>
  <w:style w:type="paragraph" w:customStyle="1" w:styleId="Normal5">
    <w:name w:val="Normal5"/>
    <w:basedOn w:val="Normal"/>
    <w:rsid w:val="00B95E1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c-bcxhqe">
    <w:name w:val="sc-bcxhqe"/>
    <w:basedOn w:val="DefaultParagraphFont"/>
    <w:rsid w:val="008D3176"/>
  </w:style>
  <w:style w:type="paragraph" w:styleId="HTMLPreformatted">
    <w:name w:val="HTML Preformatted"/>
    <w:basedOn w:val="Normal"/>
    <w:link w:val="HTMLPreformattedChar"/>
    <w:uiPriority w:val="99"/>
    <w:semiHidden/>
    <w:unhideWhenUsed/>
    <w:rsid w:val="00C65FF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65FF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909231">
      <w:bodyDiv w:val="1"/>
      <w:marLeft w:val="0"/>
      <w:marRight w:val="0"/>
      <w:marTop w:val="0"/>
      <w:marBottom w:val="0"/>
      <w:divBdr>
        <w:top w:val="none" w:sz="0" w:space="0" w:color="auto"/>
        <w:left w:val="none" w:sz="0" w:space="0" w:color="auto"/>
        <w:bottom w:val="none" w:sz="0" w:space="0" w:color="auto"/>
        <w:right w:val="none" w:sz="0" w:space="0" w:color="auto"/>
      </w:divBdr>
      <w:divsChild>
        <w:div w:id="950363163">
          <w:marLeft w:val="0"/>
          <w:marRight w:val="0"/>
          <w:marTop w:val="0"/>
          <w:marBottom w:val="225"/>
          <w:divBdr>
            <w:top w:val="none" w:sz="0" w:space="0" w:color="auto"/>
            <w:left w:val="none" w:sz="0" w:space="0" w:color="auto"/>
            <w:bottom w:val="none" w:sz="0" w:space="0" w:color="auto"/>
            <w:right w:val="none" w:sz="0" w:space="0" w:color="auto"/>
          </w:divBdr>
        </w:div>
      </w:divsChild>
    </w:div>
    <w:div w:id="24448827">
      <w:bodyDiv w:val="1"/>
      <w:marLeft w:val="0"/>
      <w:marRight w:val="0"/>
      <w:marTop w:val="0"/>
      <w:marBottom w:val="0"/>
      <w:divBdr>
        <w:top w:val="none" w:sz="0" w:space="0" w:color="auto"/>
        <w:left w:val="none" w:sz="0" w:space="0" w:color="auto"/>
        <w:bottom w:val="none" w:sz="0" w:space="0" w:color="auto"/>
        <w:right w:val="none" w:sz="0" w:space="0" w:color="auto"/>
      </w:divBdr>
    </w:div>
    <w:div w:id="35395705">
      <w:bodyDiv w:val="1"/>
      <w:marLeft w:val="0"/>
      <w:marRight w:val="0"/>
      <w:marTop w:val="0"/>
      <w:marBottom w:val="0"/>
      <w:divBdr>
        <w:top w:val="none" w:sz="0" w:space="0" w:color="auto"/>
        <w:left w:val="none" w:sz="0" w:space="0" w:color="auto"/>
        <w:bottom w:val="none" w:sz="0" w:space="0" w:color="auto"/>
        <w:right w:val="none" w:sz="0" w:space="0" w:color="auto"/>
      </w:divBdr>
      <w:divsChild>
        <w:div w:id="1770657563">
          <w:marLeft w:val="0"/>
          <w:marRight w:val="0"/>
          <w:marTop w:val="0"/>
          <w:marBottom w:val="225"/>
          <w:divBdr>
            <w:top w:val="none" w:sz="0" w:space="0" w:color="auto"/>
            <w:left w:val="none" w:sz="0" w:space="0" w:color="auto"/>
            <w:bottom w:val="none" w:sz="0" w:space="0" w:color="auto"/>
            <w:right w:val="none" w:sz="0" w:space="0" w:color="auto"/>
          </w:divBdr>
        </w:div>
      </w:divsChild>
    </w:div>
    <w:div w:id="51395747">
      <w:bodyDiv w:val="1"/>
      <w:marLeft w:val="0"/>
      <w:marRight w:val="0"/>
      <w:marTop w:val="0"/>
      <w:marBottom w:val="0"/>
      <w:divBdr>
        <w:top w:val="none" w:sz="0" w:space="0" w:color="auto"/>
        <w:left w:val="none" w:sz="0" w:space="0" w:color="auto"/>
        <w:bottom w:val="none" w:sz="0" w:space="0" w:color="auto"/>
        <w:right w:val="none" w:sz="0" w:space="0" w:color="auto"/>
      </w:divBdr>
    </w:div>
    <w:div w:id="89276827">
      <w:bodyDiv w:val="1"/>
      <w:marLeft w:val="0"/>
      <w:marRight w:val="0"/>
      <w:marTop w:val="0"/>
      <w:marBottom w:val="0"/>
      <w:divBdr>
        <w:top w:val="none" w:sz="0" w:space="0" w:color="auto"/>
        <w:left w:val="none" w:sz="0" w:space="0" w:color="auto"/>
        <w:bottom w:val="none" w:sz="0" w:space="0" w:color="auto"/>
        <w:right w:val="none" w:sz="0" w:space="0" w:color="auto"/>
      </w:divBdr>
    </w:div>
    <w:div w:id="104422791">
      <w:bodyDiv w:val="1"/>
      <w:marLeft w:val="0"/>
      <w:marRight w:val="0"/>
      <w:marTop w:val="0"/>
      <w:marBottom w:val="0"/>
      <w:divBdr>
        <w:top w:val="none" w:sz="0" w:space="0" w:color="auto"/>
        <w:left w:val="none" w:sz="0" w:space="0" w:color="auto"/>
        <w:bottom w:val="none" w:sz="0" w:space="0" w:color="auto"/>
        <w:right w:val="none" w:sz="0" w:space="0" w:color="auto"/>
      </w:divBdr>
    </w:div>
    <w:div w:id="107283693">
      <w:bodyDiv w:val="1"/>
      <w:marLeft w:val="0"/>
      <w:marRight w:val="0"/>
      <w:marTop w:val="0"/>
      <w:marBottom w:val="0"/>
      <w:divBdr>
        <w:top w:val="none" w:sz="0" w:space="0" w:color="auto"/>
        <w:left w:val="none" w:sz="0" w:space="0" w:color="auto"/>
        <w:bottom w:val="none" w:sz="0" w:space="0" w:color="auto"/>
        <w:right w:val="none" w:sz="0" w:space="0" w:color="auto"/>
      </w:divBdr>
    </w:div>
    <w:div w:id="108397166">
      <w:bodyDiv w:val="1"/>
      <w:marLeft w:val="0"/>
      <w:marRight w:val="0"/>
      <w:marTop w:val="0"/>
      <w:marBottom w:val="0"/>
      <w:divBdr>
        <w:top w:val="none" w:sz="0" w:space="0" w:color="auto"/>
        <w:left w:val="none" w:sz="0" w:space="0" w:color="auto"/>
        <w:bottom w:val="none" w:sz="0" w:space="0" w:color="auto"/>
        <w:right w:val="none" w:sz="0" w:space="0" w:color="auto"/>
      </w:divBdr>
    </w:div>
    <w:div w:id="117577565">
      <w:bodyDiv w:val="1"/>
      <w:marLeft w:val="0"/>
      <w:marRight w:val="0"/>
      <w:marTop w:val="0"/>
      <w:marBottom w:val="0"/>
      <w:divBdr>
        <w:top w:val="none" w:sz="0" w:space="0" w:color="auto"/>
        <w:left w:val="none" w:sz="0" w:space="0" w:color="auto"/>
        <w:bottom w:val="none" w:sz="0" w:space="0" w:color="auto"/>
        <w:right w:val="none" w:sz="0" w:space="0" w:color="auto"/>
      </w:divBdr>
      <w:divsChild>
        <w:div w:id="122893372">
          <w:marLeft w:val="0"/>
          <w:marRight w:val="0"/>
          <w:marTop w:val="0"/>
          <w:marBottom w:val="225"/>
          <w:divBdr>
            <w:top w:val="none" w:sz="0" w:space="0" w:color="auto"/>
            <w:left w:val="none" w:sz="0" w:space="0" w:color="auto"/>
            <w:bottom w:val="none" w:sz="0" w:space="0" w:color="auto"/>
            <w:right w:val="none" w:sz="0" w:space="0" w:color="auto"/>
          </w:divBdr>
        </w:div>
      </w:divsChild>
    </w:div>
    <w:div w:id="119079474">
      <w:bodyDiv w:val="1"/>
      <w:marLeft w:val="0"/>
      <w:marRight w:val="0"/>
      <w:marTop w:val="0"/>
      <w:marBottom w:val="0"/>
      <w:divBdr>
        <w:top w:val="none" w:sz="0" w:space="0" w:color="auto"/>
        <w:left w:val="none" w:sz="0" w:space="0" w:color="auto"/>
        <w:bottom w:val="none" w:sz="0" w:space="0" w:color="auto"/>
        <w:right w:val="none" w:sz="0" w:space="0" w:color="auto"/>
      </w:divBdr>
    </w:div>
    <w:div w:id="124475032">
      <w:bodyDiv w:val="1"/>
      <w:marLeft w:val="0"/>
      <w:marRight w:val="0"/>
      <w:marTop w:val="0"/>
      <w:marBottom w:val="0"/>
      <w:divBdr>
        <w:top w:val="none" w:sz="0" w:space="0" w:color="auto"/>
        <w:left w:val="none" w:sz="0" w:space="0" w:color="auto"/>
        <w:bottom w:val="none" w:sz="0" w:space="0" w:color="auto"/>
        <w:right w:val="none" w:sz="0" w:space="0" w:color="auto"/>
      </w:divBdr>
    </w:div>
    <w:div w:id="126900980">
      <w:bodyDiv w:val="1"/>
      <w:marLeft w:val="0"/>
      <w:marRight w:val="0"/>
      <w:marTop w:val="0"/>
      <w:marBottom w:val="0"/>
      <w:divBdr>
        <w:top w:val="none" w:sz="0" w:space="0" w:color="auto"/>
        <w:left w:val="none" w:sz="0" w:space="0" w:color="auto"/>
        <w:bottom w:val="none" w:sz="0" w:space="0" w:color="auto"/>
        <w:right w:val="none" w:sz="0" w:space="0" w:color="auto"/>
      </w:divBdr>
    </w:div>
    <w:div w:id="165949338">
      <w:bodyDiv w:val="1"/>
      <w:marLeft w:val="0"/>
      <w:marRight w:val="0"/>
      <w:marTop w:val="0"/>
      <w:marBottom w:val="0"/>
      <w:divBdr>
        <w:top w:val="none" w:sz="0" w:space="0" w:color="auto"/>
        <w:left w:val="none" w:sz="0" w:space="0" w:color="auto"/>
        <w:bottom w:val="none" w:sz="0" w:space="0" w:color="auto"/>
        <w:right w:val="none" w:sz="0" w:space="0" w:color="auto"/>
      </w:divBdr>
    </w:div>
    <w:div w:id="175387315">
      <w:bodyDiv w:val="1"/>
      <w:marLeft w:val="0"/>
      <w:marRight w:val="0"/>
      <w:marTop w:val="0"/>
      <w:marBottom w:val="0"/>
      <w:divBdr>
        <w:top w:val="none" w:sz="0" w:space="0" w:color="auto"/>
        <w:left w:val="none" w:sz="0" w:space="0" w:color="auto"/>
        <w:bottom w:val="none" w:sz="0" w:space="0" w:color="auto"/>
        <w:right w:val="none" w:sz="0" w:space="0" w:color="auto"/>
      </w:divBdr>
    </w:div>
    <w:div w:id="179129247">
      <w:bodyDiv w:val="1"/>
      <w:marLeft w:val="0"/>
      <w:marRight w:val="0"/>
      <w:marTop w:val="0"/>
      <w:marBottom w:val="0"/>
      <w:divBdr>
        <w:top w:val="none" w:sz="0" w:space="0" w:color="auto"/>
        <w:left w:val="none" w:sz="0" w:space="0" w:color="auto"/>
        <w:bottom w:val="none" w:sz="0" w:space="0" w:color="auto"/>
        <w:right w:val="none" w:sz="0" w:space="0" w:color="auto"/>
      </w:divBdr>
    </w:div>
    <w:div w:id="204485430">
      <w:bodyDiv w:val="1"/>
      <w:marLeft w:val="0"/>
      <w:marRight w:val="0"/>
      <w:marTop w:val="0"/>
      <w:marBottom w:val="0"/>
      <w:divBdr>
        <w:top w:val="none" w:sz="0" w:space="0" w:color="auto"/>
        <w:left w:val="none" w:sz="0" w:space="0" w:color="auto"/>
        <w:bottom w:val="none" w:sz="0" w:space="0" w:color="auto"/>
        <w:right w:val="none" w:sz="0" w:space="0" w:color="auto"/>
      </w:divBdr>
    </w:div>
    <w:div w:id="210699376">
      <w:bodyDiv w:val="1"/>
      <w:marLeft w:val="0"/>
      <w:marRight w:val="0"/>
      <w:marTop w:val="0"/>
      <w:marBottom w:val="0"/>
      <w:divBdr>
        <w:top w:val="none" w:sz="0" w:space="0" w:color="auto"/>
        <w:left w:val="none" w:sz="0" w:space="0" w:color="auto"/>
        <w:bottom w:val="none" w:sz="0" w:space="0" w:color="auto"/>
        <w:right w:val="none" w:sz="0" w:space="0" w:color="auto"/>
      </w:divBdr>
    </w:div>
    <w:div w:id="213658182">
      <w:bodyDiv w:val="1"/>
      <w:marLeft w:val="0"/>
      <w:marRight w:val="0"/>
      <w:marTop w:val="0"/>
      <w:marBottom w:val="0"/>
      <w:divBdr>
        <w:top w:val="none" w:sz="0" w:space="0" w:color="auto"/>
        <w:left w:val="none" w:sz="0" w:space="0" w:color="auto"/>
        <w:bottom w:val="none" w:sz="0" w:space="0" w:color="auto"/>
        <w:right w:val="none" w:sz="0" w:space="0" w:color="auto"/>
      </w:divBdr>
    </w:div>
    <w:div w:id="232355393">
      <w:bodyDiv w:val="1"/>
      <w:marLeft w:val="0"/>
      <w:marRight w:val="0"/>
      <w:marTop w:val="0"/>
      <w:marBottom w:val="0"/>
      <w:divBdr>
        <w:top w:val="none" w:sz="0" w:space="0" w:color="auto"/>
        <w:left w:val="none" w:sz="0" w:space="0" w:color="auto"/>
        <w:bottom w:val="none" w:sz="0" w:space="0" w:color="auto"/>
        <w:right w:val="none" w:sz="0" w:space="0" w:color="auto"/>
      </w:divBdr>
    </w:div>
    <w:div w:id="233779761">
      <w:bodyDiv w:val="1"/>
      <w:marLeft w:val="0"/>
      <w:marRight w:val="0"/>
      <w:marTop w:val="0"/>
      <w:marBottom w:val="0"/>
      <w:divBdr>
        <w:top w:val="none" w:sz="0" w:space="0" w:color="auto"/>
        <w:left w:val="none" w:sz="0" w:space="0" w:color="auto"/>
        <w:bottom w:val="none" w:sz="0" w:space="0" w:color="auto"/>
        <w:right w:val="none" w:sz="0" w:space="0" w:color="auto"/>
      </w:divBdr>
    </w:div>
    <w:div w:id="276563609">
      <w:bodyDiv w:val="1"/>
      <w:marLeft w:val="0"/>
      <w:marRight w:val="0"/>
      <w:marTop w:val="0"/>
      <w:marBottom w:val="0"/>
      <w:divBdr>
        <w:top w:val="none" w:sz="0" w:space="0" w:color="auto"/>
        <w:left w:val="none" w:sz="0" w:space="0" w:color="auto"/>
        <w:bottom w:val="none" w:sz="0" w:space="0" w:color="auto"/>
        <w:right w:val="none" w:sz="0" w:space="0" w:color="auto"/>
      </w:divBdr>
    </w:div>
    <w:div w:id="277639100">
      <w:bodyDiv w:val="1"/>
      <w:marLeft w:val="0"/>
      <w:marRight w:val="0"/>
      <w:marTop w:val="0"/>
      <w:marBottom w:val="0"/>
      <w:divBdr>
        <w:top w:val="none" w:sz="0" w:space="0" w:color="auto"/>
        <w:left w:val="none" w:sz="0" w:space="0" w:color="auto"/>
        <w:bottom w:val="none" w:sz="0" w:space="0" w:color="auto"/>
        <w:right w:val="none" w:sz="0" w:space="0" w:color="auto"/>
      </w:divBdr>
      <w:divsChild>
        <w:div w:id="939027087">
          <w:marLeft w:val="0"/>
          <w:marRight w:val="0"/>
          <w:marTop w:val="0"/>
          <w:marBottom w:val="225"/>
          <w:divBdr>
            <w:top w:val="none" w:sz="0" w:space="0" w:color="auto"/>
            <w:left w:val="none" w:sz="0" w:space="0" w:color="auto"/>
            <w:bottom w:val="none" w:sz="0" w:space="0" w:color="auto"/>
            <w:right w:val="none" w:sz="0" w:space="0" w:color="auto"/>
          </w:divBdr>
        </w:div>
      </w:divsChild>
    </w:div>
    <w:div w:id="279072601">
      <w:bodyDiv w:val="1"/>
      <w:marLeft w:val="0"/>
      <w:marRight w:val="0"/>
      <w:marTop w:val="0"/>
      <w:marBottom w:val="0"/>
      <w:divBdr>
        <w:top w:val="none" w:sz="0" w:space="0" w:color="auto"/>
        <w:left w:val="none" w:sz="0" w:space="0" w:color="auto"/>
        <w:bottom w:val="none" w:sz="0" w:space="0" w:color="auto"/>
        <w:right w:val="none" w:sz="0" w:space="0" w:color="auto"/>
      </w:divBdr>
    </w:div>
    <w:div w:id="293563792">
      <w:bodyDiv w:val="1"/>
      <w:marLeft w:val="0"/>
      <w:marRight w:val="0"/>
      <w:marTop w:val="0"/>
      <w:marBottom w:val="0"/>
      <w:divBdr>
        <w:top w:val="none" w:sz="0" w:space="0" w:color="auto"/>
        <w:left w:val="none" w:sz="0" w:space="0" w:color="auto"/>
        <w:bottom w:val="none" w:sz="0" w:space="0" w:color="auto"/>
        <w:right w:val="none" w:sz="0" w:space="0" w:color="auto"/>
      </w:divBdr>
    </w:div>
    <w:div w:id="306015086">
      <w:bodyDiv w:val="1"/>
      <w:marLeft w:val="0"/>
      <w:marRight w:val="0"/>
      <w:marTop w:val="0"/>
      <w:marBottom w:val="0"/>
      <w:divBdr>
        <w:top w:val="none" w:sz="0" w:space="0" w:color="auto"/>
        <w:left w:val="none" w:sz="0" w:space="0" w:color="auto"/>
        <w:bottom w:val="none" w:sz="0" w:space="0" w:color="auto"/>
        <w:right w:val="none" w:sz="0" w:space="0" w:color="auto"/>
      </w:divBdr>
    </w:div>
    <w:div w:id="309794167">
      <w:bodyDiv w:val="1"/>
      <w:marLeft w:val="0"/>
      <w:marRight w:val="0"/>
      <w:marTop w:val="0"/>
      <w:marBottom w:val="0"/>
      <w:divBdr>
        <w:top w:val="none" w:sz="0" w:space="0" w:color="auto"/>
        <w:left w:val="none" w:sz="0" w:space="0" w:color="auto"/>
        <w:bottom w:val="none" w:sz="0" w:space="0" w:color="auto"/>
        <w:right w:val="none" w:sz="0" w:space="0" w:color="auto"/>
      </w:divBdr>
    </w:div>
    <w:div w:id="327171616">
      <w:bodyDiv w:val="1"/>
      <w:marLeft w:val="0"/>
      <w:marRight w:val="0"/>
      <w:marTop w:val="0"/>
      <w:marBottom w:val="0"/>
      <w:divBdr>
        <w:top w:val="none" w:sz="0" w:space="0" w:color="auto"/>
        <w:left w:val="none" w:sz="0" w:space="0" w:color="auto"/>
        <w:bottom w:val="none" w:sz="0" w:space="0" w:color="auto"/>
        <w:right w:val="none" w:sz="0" w:space="0" w:color="auto"/>
      </w:divBdr>
    </w:div>
    <w:div w:id="351616410">
      <w:bodyDiv w:val="1"/>
      <w:marLeft w:val="0"/>
      <w:marRight w:val="0"/>
      <w:marTop w:val="0"/>
      <w:marBottom w:val="0"/>
      <w:divBdr>
        <w:top w:val="none" w:sz="0" w:space="0" w:color="auto"/>
        <w:left w:val="none" w:sz="0" w:space="0" w:color="auto"/>
        <w:bottom w:val="none" w:sz="0" w:space="0" w:color="auto"/>
        <w:right w:val="none" w:sz="0" w:space="0" w:color="auto"/>
      </w:divBdr>
    </w:div>
    <w:div w:id="373582951">
      <w:bodyDiv w:val="1"/>
      <w:marLeft w:val="0"/>
      <w:marRight w:val="0"/>
      <w:marTop w:val="0"/>
      <w:marBottom w:val="0"/>
      <w:divBdr>
        <w:top w:val="none" w:sz="0" w:space="0" w:color="auto"/>
        <w:left w:val="none" w:sz="0" w:space="0" w:color="auto"/>
        <w:bottom w:val="none" w:sz="0" w:space="0" w:color="auto"/>
        <w:right w:val="none" w:sz="0" w:space="0" w:color="auto"/>
      </w:divBdr>
    </w:div>
    <w:div w:id="384567998">
      <w:bodyDiv w:val="1"/>
      <w:marLeft w:val="0"/>
      <w:marRight w:val="0"/>
      <w:marTop w:val="0"/>
      <w:marBottom w:val="0"/>
      <w:divBdr>
        <w:top w:val="none" w:sz="0" w:space="0" w:color="auto"/>
        <w:left w:val="none" w:sz="0" w:space="0" w:color="auto"/>
        <w:bottom w:val="none" w:sz="0" w:space="0" w:color="auto"/>
        <w:right w:val="none" w:sz="0" w:space="0" w:color="auto"/>
      </w:divBdr>
    </w:div>
    <w:div w:id="388462819">
      <w:bodyDiv w:val="1"/>
      <w:marLeft w:val="0"/>
      <w:marRight w:val="0"/>
      <w:marTop w:val="0"/>
      <w:marBottom w:val="0"/>
      <w:divBdr>
        <w:top w:val="none" w:sz="0" w:space="0" w:color="auto"/>
        <w:left w:val="none" w:sz="0" w:space="0" w:color="auto"/>
        <w:bottom w:val="none" w:sz="0" w:space="0" w:color="auto"/>
        <w:right w:val="none" w:sz="0" w:space="0" w:color="auto"/>
      </w:divBdr>
    </w:div>
    <w:div w:id="417100428">
      <w:bodyDiv w:val="1"/>
      <w:marLeft w:val="0"/>
      <w:marRight w:val="0"/>
      <w:marTop w:val="0"/>
      <w:marBottom w:val="0"/>
      <w:divBdr>
        <w:top w:val="none" w:sz="0" w:space="0" w:color="auto"/>
        <w:left w:val="none" w:sz="0" w:space="0" w:color="auto"/>
        <w:bottom w:val="none" w:sz="0" w:space="0" w:color="auto"/>
        <w:right w:val="none" w:sz="0" w:space="0" w:color="auto"/>
      </w:divBdr>
    </w:div>
    <w:div w:id="427772236">
      <w:bodyDiv w:val="1"/>
      <w:marLeft w:val="0"/>
      <w:marRight w:val="0"/>
      <w:marTop w:val="0"/>
      <w:marBottom w:val="0"/>
      <w:divBdr>
        <w:top w:val="none" w:sz="0" w:space="0" w:color="auto"/>
        <w:left w:val="none" w:sz="0" w:space="0" w:color="auto"/>
        <w:bottom w:val="none" w:sz="0" w:space="0" w:color="auto"/>
        <w:right w:val="none" w:sz="0" w:space="0" w:color="auto"/>
      </w:divBdr>
      <w:divsChild>
        <w:div w:id="69233245">
          <w:marLeft w:val="0"/>
          <w:marRight w:val="0"/>
          <w:marTop w:val="0"/>
          <w:marBottom w:val="225"/>
          <w:divBdr>
            <w:top w:val="none" w:sz="0" w:space="0" w:color="auto"/>
            <w:left w:val="none" w:sz="0" w:space="0" w:color="auto"/>
            <w:bottom w:val="none" w:sz="0" w:space="0" w:color="auto"/>
            <w:right w:val="none" w:sz="0" w:space="0" w:color="auto"/>
          </w:divBdr>
        </w:div>
      </w:divsChild>
    </w:div>
    <w:div w:id="428738091">
      <w:bodyDiv w:val="1"/>
      <w:marLeft w:val="0"/>
      <w:marRight w:val="0"/>
      <w:marTop w:val="0"/>
      <w:marBottom w:val="0"/>
      <w:divBdr>
        <w:top w:val="none" w:sz="0" w:space="0" w:color="auto"/>
        <w:left w:val="none" w:sz="0" w:space="0" w:color="auto"/>
        <w:bottom w:val="none" w:sz="0" w:space="0" w:color="auto"/>
        <w:right w:val="none" w:sz="0" w:space="0" w:color="auto"/>
      </w:divBdr>
    </w:div>
    <w:div w:id="440295496">
      <w:bodyDiv w:val="1"/>
      <w:marLeft w:val="0"/>
      <w:marRight w:val="0"/>
      <w:marTop w:val="0"/>
      <w:marBottom w:val="0"/>
      <w:divBdr>
        <w:top w:val="none" w:sz="0" w:space="0" w:color="auto"/>
        <w:left w:val="none" w:sz="0" w:space="0" w:color="auto"/>
        <w:bottom w:val="none" w:sz="0" w:space="0" w:color="auto"/>
        <w:right w:val="none" w:sz="0" w:space="0" w:color="auto"/>
      </w:divBdr>
    </w:div>
    <w:div w:id="450825581">
      <w:bodyDiv w:val="1"/>
      <w:marLeft w:val="0"/>
      <w:marRight w:val="0"/>
      <w:marTop w:val="0"/>
      <w:marBottom w:val="0"/>
      <w:divBdr>
        <w:top w:val="none" w:sz="0" w:space="0" w:color="auto"/>
        <w:left w:val="none" w:sz="0" w:space="0" w:color="auto"/>
        <w:bottom w:val="none" w:sz="0" w:space="0" w:color="auto"/>
        <w:right w:val="none" w:sz="0" w:space="0" w:color="auto"/>
      </w:divBdr>
    </w:div>
    <w:div w:id="458567528">
      <w:bodyDiv w:val="1"/>
      <w:marLeft w:val="0"/>
      <w:marRight w:val="0"/>
      <w:marTop w:val="0"/>
      <w:marBottom w:val="0"/>
      <w:divBdr>
        <w:top w:val="none" w:sz="0" w:space="0" w:color="auto"/>
        <w:left w:val="none" w:sz="0" w:space="0" w:color="auto"/>
        <w:bottom w:val="none" w:sz="0" w:space="0" w:color="auto"/>
        <w:right w:val="none" w:sz="0" w:space="0" w:color="auto"/>
      </w:divBdr>
    </w:div>
    <w:div w:id="468983901">
      <w:bodyDiv w:val="1"/>
      <w:marLeft w:val="0"/>
      <w:marRight w:val="0"/>
      <w:marTop w:val="0"/>
      <w:marBottom w:val="0"/>
      <w:divBdr>
        <w:top w:val="none" w:sz="0" w:space="0" w:color="auto"/>
        <w:left w:val="none" w:sz="0" w:space="0" w:color="auto"/>
        <w:bottom w:val="none" w:sz="0" w:space="0" w:color="auto"/>
        <w:right w:val="none" w:sz="0" w:space="0" w:color="auto"/>
      </w:divBdr>
    </w:div>
    <w:div w:id="492181531">
      <w:bodyDiv w:val="1"/>
      <w:marLeft w:val="0"/>
      <w:marRight w:val="0"/>
      <w:marTop w:val="0"/>
      <w:marBottom w:val="0"/>
      <w:divBdr>
        <w:top w:val="none" w:sz="0" w:space="0" w:color="auto"/>
        <w:left w:val="none" w:sz="0" w:space="0" w:color="auto"/>
        <w:bottom w:val="none" w:sz="0" w:space="0" w:color="auto"/>
        <w:right w:val="none" w:sz="0" w:space="0" w:color="auto"/>
      </w:divBdr>
    </w:div>
    <w:div w:id="512577982">
      <w:bodyDiv w:val="1"/>
      <w:marLeft w:val="0"/>
      <w:marRight w:val="0"/>
      <w:marTop w:val="0"/>
      <w:marBottom w:val="0"/>
      <w:divBdr>
        <w:top w:val="none" w:sz="0" w:space="0" w:color="auto"/>
        <w:left w:val="none" w:sz="0" w:space="0" w:color="auto"/>
        <w:bottom w:val="none" w:sz="0" w:space="0" w:color="auto"/>
        <w:right w:val="none" w:sz="0" w:space="0" w:color="auto"/>
      </w:divBdr>
    </w:div>
    <w:div w:id="546257645">
      <w:bodyDiv w:val="1"/>
      <w:marLeft w:val="0"/>
      <w:marRight w:val="0"/>
      <w:marTop w:val="0"/>
      <w:marBottom w:val="0"/>
      <w:divBdr>
        <w:top w:val="none" w:sz="0" w:space="0" w:color="auto"/>
        <w:left w:val="none" w:sz="0" w:space="0" w:color="auto"/>
        <w:bottom w:val="none" w:sz="0" w:space="0" w:color="auto"/>
        <w:right w:val="none" w:sz="0" w:space="0" w:color="auto"/>
      </w:divBdr>
    </w:div>
    <w:div w:id="575752044">
      <w:bodyDiv w:val="1"/>
      <w:marLeft w:val="0"/>
      <w:marRight w:val="0"/>
      <w:marTop w:val="0"/>
      <w:marBottom w:val="0"/>
      <w:divBdr>
        <w:top w:val="none" w:sz="0" w:space="0" w:color="auto"/>
        <w:left w:val="none" w:sz="0" w:space="0" w:color="auto"/>
        <w:bottom w:val="none" w:sz="0" w:space="0" w:color="auto"/>
        <w:right w:val="none" w:sz="0" w:space="0" w:color="auto"/>
      </w:divBdr>
      <w:divsChild>
        <w:div w:id="112795184">
          <w:marLeft w:val="0"/>
          <w:marRight w:val="0"/>
          <w:marTop w:val="0"/>
          <w:marBottom w:val="225"/>
          <w:divBdr>
            <w:top w:val="none" w:sz="0" w:space="0" w:color="auto"/>
            <w:left w:val="none" w:sz="0" w:space="0" w:color="auto"/>
            <w:bottom w:val="none" w:sz="0" w:space="0" w:color="auto"/>
            <w:right w:val="none" w:sz="0" w:space="0" w:color="auto"/>
          </w:divBdr>
        </w:div>
      </w:divsChild>
    </w:div>
    <w:div w:id="585766330">
      <w:bodyDiv w:val="1"/>
      <w:marLeft w:val="0"/>
      <w:marRight w:val="0"/>
      <w:marTop w:val="0"/>
      <w:marBottom w:val="0"/>
      <w:divBdr>
        <w:top w:val="none" w:sz="0" w:space="0" w:color="auto"/>
        <w:left w:val="none" w:sz="0" w:space="0" w:color="auto"/>
        <w:bottom w:val="none" w:sz="0" w:space="0" w:color="auto"/>
        <w:right w:val="none" w:sz="0" w:space="0" w:color="auto"/>
      </w:divBdr>
    </w:div>
    <w:div w:id="601962960">
      <w:bodyDiv w:val="1"/>
      <w:marLeft w:val="0"/>
      <w:marRight w:val="0"/>
      <w:marTop w:val="0"/>
      <w:marBottom w:val="0"/>
      <w:divBdr>
        <w:top w:val="none" w:sz="0" w:space="0" w:color="auto"/>
        <w:left w:val="none" w:sz="0" w:space="0" w:color="auto"/>
        <w:bottom w:val="none" w:sz="0" w:space="0" w:color="auto"/>
        <w:right w:val="none" w:sz="0" w:space="0" w:color="auto"/>
      </w:divBdr>
    </w:div>
    <w:div w:id="617227265">
      <w:bodyDiv w:val="1"/>
      <w:marLeft w:val="0"/>
      <w:marRight w:val="0"/>
      <w:marTop w:val="0"/>
      <w:marBottom w:val="0"/>
      <w:divBdr>
        <w:top w:val="none" w:sz="0" w:space="0" w:color="auto"/>
        <w:left w:val="none" w:sz="0" w:space="0" w:color="auto"/>
        <w:bottom w:val="none" w:sz="0" w:space="0" w:color="auto"/>
        <w:right w:val="none" w:sz="0" w:space="0" w:color="auto"/>
      </w:divBdr>
    </w:div>
    <w:div w:id="617641731">
      <w:bodyDiv w:val="1"/>
      <w:marLeft w:val="0"/>
      <w:marRight w:val="0"/>
      <w:marTop w:val="0"/>
      <w:marBottom w:val="0"/>
      <w:divBdr>
        <w:top w:val="none" w:sz="0" w:space="0" w:color="auto"/>
        <w:left w:val="none" w:sz="0" w:space="0" w:color="auto"/>
        <w:bottom w:val="none" w:sz="0" w:space="0" w:color="auto"/>
        <w:right w:val="none" w:sz="0" w:space="0" w:color="auto"/>
      </w:divBdr>
      <w:divsChild>
        <w:div w:id="1509061371">
          <w:marLeft w:val="0"/>
          <w:marRight w:val="0"/>
          <w:marTop w:val="0"/>
          <w:marBottom w:val="225"/>
          <w:divBdr>
            <w:top w:val="none" w:sz="0" w:space="0" w:color="auto"/>
            <w:left w:val="none" w:sz="0" w:space="0" w:color="auto"/>
            <w:bottom w:val="none" w:sz="0" w:space="0" w:color="auto"/>
            <w:right w:val="none" w:sz="0" w:space="0" w:color="auto"/>
          </w:divBdr>
        </w:div>
      </w:divsChild>
    </w:div>
    <w:div w:id="636685760">
      <w:bodyDiv w:val="1"/>
      <w:marLeft w:val="0"/>
      <w:marRight w:val="0"/>
      <w:marTop w:val="0"/>
      <w:marBottom w:val="0"/>
      <w:divBdr>
        <w:top w:val="none" w:sz="0" w:space="0" w:color="auto"/>
        <w:left w:val="none" w:sz="0" w:space="0" w:color="auto"/>
        <w:bottom w:val="none" w:sz="0" w:space="0" w:color="auto"/>
        <w:right w:val="none" w:sz="0" w:space="0" w:color="auto"/>
      </w:divBdr>
    </w:div>
    <w:div w:id="637687936">
      <w:bodyDiv w:val="1"/>
      <w:marLeft w:val="0"/>
      <w:marRight w:val="0"/>
      <w:marTop w:val="0"/>
      <w:marBottom w:val="0"/>
      <w:divBdr>
        <w:top w:val="none" w:sz="0" w:space="0" w:color="auto"/>
        <w:left w:val="none" w:sz="0" w:space="0" w:color="auto"/>
        <w:bottom w:val="none" w:sz="0" w:space="0" w:color="auto"/>
        <w:right w:val="none" w:sz="0" w:space="0" w:color="auto"/>
      </w:divBdr>
    </w:div>
    <w:div w:id="646475380">
      <w:bodyDiv w:val="1"/>
      <w:marLeft w:val="0"/>
      <w:marRight w:val="0"/>
      <w:marTop w:val="0"/>
      <w:marBottom w:val="0"/>
      <w:divBdr>
        <w:top w:val="none" w:sz="0" w:space="0" w:color="auto"/>
        <w:left w:val="none" w:sz="0" w:space="0" w:color="auto"/>
        <w:bottom w:val="none" w:sz="0" w:space="0" w:color="auto"/>
        <w:right w:val="none" w:sz="0" w:space="0" w:color="auto"/>
      </w:divBdr>
    </w:div>
    <w:div w:id="672534692">
      <w:bodyDiv w:val="1"/>
      <w:marLeft w:val="0"/>
      <w:marRight w:val="0"/>
      <w:marTop w:val="0"/>
      <w:marBottom w:val="0"/>
      <w:divBdr>
        <w:top w:val="none" w:sz="0" w:space="0" w:color="auto"/>
        <w:left w:val="none" w:sz="0" w:space="0" w:color="auto"/>
        <w:bottom w:val="none" w:sz="0" w:space="0" w:color="auto"/>
        <w:right w:val="none" w:sz="0" w:space="0" w:color="auto"/>
      </w:divBdr>
    </w:div>
    <w:div w:id="692658934">
      <w:bodyDiv w:val="1"/>
      <w:marLeft w:val="0"/>
      <w:marRight w:val="0"/>
      <w:marTop w:val="0"/>
      <w:marBottom w:val="0"/>
      <w:divBdr>
        <w:top w:val="none" w:sz="0" w:space="0" w:color="auto"/>
        <w:left w:val="none" w:sz="0" w:space="0" w:color="auto"/>
        <w:bottom w:val="none" w:sz="0" w:space="0" w:color="auto"/>
        <w:right w:val="none" w:sz="0" w:space="0" w:color="auto"/>
      </w:divBdr>
    </w:div>
    <w:div w:id="696466295">
      <w:bodyDiv w:val="1"/>
      <w:marLeft w:val="0"/>
      <w:marRight w:val="0"/>
      <w:marTop w:val="0"/>
      <w:marBottom w:val="0"/>
      <w:divBdr>
        <w:top w:val="none" w:sz="0" w:space="0" w:color="auto"/>
        <w:left w:val="none" w:sz="0" w:space="0" w:color="auto"/>
        <w:bottom w:val="none" w:sz="0" w:space="0" w:color="auto"/>
        <w:right w:val="none" w:sz="0" w:space="0" w:color="auto"/>
      </w:divBdr>
    </w:div>
    <w:div w:id="697243577">
      <w:bodyDiv w:val="1"/>
      <w:marLeft w:val="0"/>
      <w:marRight w:val="0"/>
      <w:marTop w:val="0"/>
      <w:marBottom w:val="0"/>
      <w:divBdr>
        <w:top w:val="none" w:sz="0" w:space="0" w:color="auto"/>
        <w:left w:val="none" w:sz="0" w:space="0" w:color="auto"/>
        <w:bottom w:val="none" w:sz="0" w:space="0" w:color="auto"/>
        <w:right w:val="none" w:sz="0" w:space="0" w:color="auto"/>
      </w:divBdr>
      <w:divsChild>
        <w:div w:id="1392386308">
          <w:marLeft w:val="0"/>
          <w:marRight w:val="0"/>
          <w:marTop w:val="0"/>
          <w:marBottom w:val="225"/>
          <w:divBdr>
            <w:top w:val="none" w:sz="0" w:space="0" w:color="auto"/>
            <w:left w:val="none" w:sz="0" w:space="0" w:color="auto"/>
            <w:bottom w:val="none" w:sz="0" w:space="0" w:color="auto"/>
            <w:right w:val="none" w:sz="0" w:space="0" w:color="auto"/>
          </w:divBdr>
        </w:div>
      </w:divsChild>
    </w:div>
    <w:div w:id="711349210">
      <w:bodyDiv w:val="1"/>
      <w:marLeft w:val="0"/>
      <w:marRight w:val="0"/>
      <w:marTop w:val="0"/>
      <w:marBottom w:val="0"/>
      <w:divBdr>
        <w:top w:val="none" w:sz="0" w:space="0" w:color="auto"/>
        <w:left w:val="none" w:sz="0" w:space="0" w:color="auto"/>
        <w:bottom w:val="none" w:sz="0" w:space="0" w:color="auto"/>
        <w:right w:val="none" w:sz="0" w:space="0" w:color="auto"/>
      </w:divBdr>
    </w:div>
    <w:div w:id="717973797">
      <w:bodyDiv w:val="1"/>
      <w:marLeft w:val="0"/>
      <w:marRight w:val="0"/>
      <w:marTop w:val="0"/>
      <w:marBottom w:val="0"/>
      <w:divBdr>
        <w:top w:val="none" w:sz="0" w:space="0" w:color="auto"/>
        <w:left w:val="none" w:sz="0" w:space="0" w:color="auto"/>
        <w:bottom w:val="none" w:sz="0" w:space="0" w:color="auto"/>
        <w:right w:val="none" w:sz="0" w:space="0" w:color="auto"/>
      </w:divBdr>
    </w:div>
    <w:div w:id="721752422">
      <w:bodyDiv w:val="1"/>
      <w:marLeft w:val="0"/>
      <w:marRight w:val="0"/>
      <w:marTop w:val="0"/>
      <w:marBottom w:val="0"/>
      <w:divBdr>
        <w:top w:val="none" w:sz="0" w:space="0" w:color="auto"/>
        <w:left w:val="none" w:sz="0" w:space="0" w:color="auto"/>
        <w:bottom w:val="none" w:sz="0" w:space="0" w:color="auto"/>
        <w:right w:val="none" w:sz="0" w:space="0" w:color="auto"/>
      </w:divBdr>
    </w:div>
    <w:div w:id="734398890">
      <w:bodyDiv w:val="1"/>
      <w:marLeft w:val="0"/>
      <w:marRight w:val="0"/>
      <w:marTop w:val="0"/>
      <w:marBottom w:val="0"/>
      <w:divBdr>
        <w:top w:val="none" w:sz="0" w:space="0" w:color="auto"/>
        <w:left w:val="none" w:sz="0" w:space="0" w:color="auto"/>
        <w:bottom w:val="none" w:sz="0" w:space="0" w:color="auto"/>
        <w:right w:val="none" w:sz="0" w:space="0" w:color="auto"/>
      </w:divBdr>
    </w:div>
    <w:div w:id="737048097">
      <w:bodyDiv w:val="1"/>
      <w:marLeft w:val="0"/>
      <w:marRight w:val="0"/>
      <w:marTop w:val="0"/>
      <w:marBottom w:val="0"/>
      <w:divBdr>
        <w:top w:val="none" w:sz="0" w:space="0" w:color="auto"/>
        <w:left w:val="none" w:sz="0" w:space="0" w:color="auto"/>
        <w:bottom w:val="none" w:sz="0" w:space="0" w:color="auto"/>
        <w:right w:val="none" w:sz="0" w:space="0" w:color="auto"/>
      </w:divBdr>
    </w:div>
    <w:div w:id="746224316">
      <w:bodyDiv w:val="1"/>
      <w:marLeft w:val="0"/>
      <w:marRight w:val="0"/>
      <w:marTop w:val="0"/>
      <w:marBottom w:val="0"/>
      <w:divBdr>
        <w:top w:val="none" w:sz="0" w:space="0" w:color="auto"/>
        <w:left w:val="none" w:sz="0" w:space="0" w:color="auto"/>
        <w:bottom w:val="none" w:sz="0" w:space="0" w:color="auto"/>
        <w:right w:val="none" w:sz="0" w:space="0" w:color="auto"/>
      </w:divBdr>
    </w:div>
    <w:div w:id="751239762">
      <w:bodyDiv w:val="1"/>
      <w:marLeft w:val="0"/>
      <w:marRight w:val="0"/>
      <w:marTop w:val="0"/>
      <w:marBottom w:val="0"/>
      <w:divBdr>
        <w:top w:val="none" w:sz="0" w:space="0" w:color="auto"/>
        <w:left w:val="none" w:sz="0" w:space="0" w:color="auto"/>
        <w:bottom w:val="none" w:sz="0" w:space="0" w:color="auto"/>
        <w:right w:val="none" w:sz="0" w:space="0" w:color="auto"/>
      </w:divBdr>
    </w:div>
    <w:div w:id="759525750">
      <w:bodyDiv w:val="1"/>
      <w:marLeft w:val="0"/>
      <w:marRight w:val="0"/>
      <w:marTop w:val="0"/>
      <w:marBottom w:val="0"/>
      <w:divBdr>
        <w:top w:val="none" w:sz="0" w:space="0" w:color="auto"/>
        <w:left w:val="none" w:sz="0" w:space="0" w:color="auto"/>
        <w:bottom w:val="none" w:sz="0" w:space="0" w:color="auto"/>
        <w:right w:val="none" w:sz="0" w:space="0" w:color="auto"/>
      </w:divBdr>
      <w:divsChild>
        <w:div w:id="1548222548">
          <w:marLeft w:val="0"/>
          <w:marRight w:val="0"/>
          <w:marTop w:val="0"/>
          <w:marBottom w:val="225"/>
          <w:divBdr>
            <w:top w:val="none" w:sz="0" w:space="0" w:color="auto"/>
            <w:left w:val="none" w:sz="0" w:space="0" w:color="auto"/>
            <w:bottom w:val="none" w:sz="0" w:space="0" w:color="auto"/>
            <w:right w:val="none" w:sz="0" w:space="0" w:color="auto"/>
          </w:divBdr>
        </w:div>
      </w:divsChild>
    </w:div>
    <w:div w:id="773286506">
      <w:bodyDiv w:val="1"/>
      <w:marLeft w:val="0"/>
      <w:marRight w:val="0"/>
      <w:marTop w:val="0"/>
      <w:marBottom w:val="0"/>
      <w:divBdr>
        <w:top w:val="none" w:sz="0" w:space="0" w:color="auto"/>
        <w:left w:val="none" w:sz="0" w:space="0" w:color="auto"/>
        <w:bottom w:val="none" w:sz="0" w:space="0" w:color="auto"/>
        <w:right w:val="none" w:sz="0" w:space="0" w:color="auto"/>
      </w:divBdr>
    </w:div>
    <w:div w:id="778833933">
      <w:bodyDiv w:val="1"/>
      <w:marLeft w:val="0"/>
      <w:marRight w:val="0"/>
      <w:marTop w:val="0"/>
      <w:marBottom w:val="0"/>
      <w:divBdr>
        <w:top w:val="none" w:sz="0" w:space="0" w:color="auto"/>
        <w:left w:val="none" w:sz="0" w:space="0" w:color="auto"/>
        <w:bottom w:val="none" w:sz="0" w:space="0" w:color="auto"/>
        <w:right w:val="none" w:sz="0" w:space="0" w:color="auto"/>
      </w:divBdr>
    </w:div>
    <w:div w:id="781652158">
      <w:bodyDiv w:val="1"/>
      <w:marLeft w:val="0"/>
      <w:marRight w:val="0"/>
      <w:marTop w:val="0"/>
      <w:marBottom w:val="0"/>
      <w:divBdr>
        <w:top w:val="none" w:sz="0" w:space="0" w:color="auto"/>
        <w:left w:val="none" w:sz="0" w:space="0" w:color="auto"/>
        <w:bottom w:val="none" w:sz="0" w:space="0" w:color="auto"/>
        <w:right w:val="none" w:sz="0" w:space="0" w:color="auto"/>
      </w:divBdr>
    </w:div>
    <w:div w:id="784887086">
      <w:bodyDiv w:val="1"/>
      <w:marLeft w:val="0"/>
      <w:marRight w:val="0"/>
      <w:marTop w:val="0"/>
      <w:marBottom w:val="0"/>
      <w:divBdr>
        <w:top w:val="none" w:sz="0" w:space="0" w:color="auto"/>
        <w:left w:val="none" w:sz="0" w:space="0" w:color="auto"/>
        <w:bottom w:val="none" w:sz="0" w:space="0" w:color="auto"/>
        <w:right w:val="none" w:sz="0" w:space="0" w:color="auto"/>
      </w:divBdr>
    </w:div>
    <w:div w:id="798455327">
      <w:bodyDiv w:val="1"/>
      <w:marLeft w:val="0"/>
      <w:marRight w:val="0"/>
      <w:marTop w:val="0"/>
      <w:marBottom w:val="0"/>
      <w:divBdr>
        <w:top w:val="none" w:sz="0" w:space="0" w:color="auto"/>
        <w:left w:val="none" w:sz="0" w:space="0" w:color="auto"/>
        <w:bottom w:val="none" w:sz="0" w:space="0" w:color="auto"/>
        <w:right w:val="none" w:sz="0" w:space="0" w:color="auto"/>
      </w:divBdr>
    </w:div>
    <w:div w:id="805007162">
      <w:bodyDiv w:val="1"/>
      <w:marLeft w:val="0"/>
      <w:marRight w:val="0"/>
      <w:marTop w:val="0"/>
      <w:marBottom w:val="0"/>
      <w:divBdr>
        <w:top w:val="none" w:sz="0" w:space="0" w:color="auto"/>
        <w:left w:val="none" w:sz="0" w:space="0" w:color="auto"/>
        <w:bottom w:val="none" w:sz="0" w:space="0" w:color="auto"/>
        <w:right w:val="none" w:sz="0" w:space="0" w:color="auto"/>
      </w:divBdr>
    </w:div>
    <w:div w:id="808520573">
      <w:bodyDiv w:val="1"/>
      <w:marLeft w:val="0"/>
      <w:marRight w:val="0"/>
      <w:marTop w:val="0"/>
      <w:marBottom w:val="0"/>
      <w:divBdr>
        <w:top w:val="none" w:sz="0" w:space="0" w:color="auto"/>
        <w:left w:val="none" w:sz="0" w:space="0" w:color="auto"/>
        <w:bottom w:val="none" w:sz="0" w:space="0" w:color="auto"/>
        <w:right w:val="none" w:sz="0" w:space="0" w:color="auto"/>
      </w:divBdr>
    </w:div>
    <w:div w:id="813064376">
      <w:bodyDiv w:val="1"/>
      <w:marLeft w:val="0"/>
      <w:marRight w:val="0"/>
      <w:marTop w:val="0"/>
      <w:marBottom w:val="0"/>
      <w:divBdr>
        <w:top w:val="none" w:sz="0" w:space="0" w:color="auto"/>
        <w:left w:val="none" w:sz="0" w:space="0" w:color="auto"/>
        <w:bottom w:val="none" w:sz="0" w:space="0" w:color="auto"/>
        <w:right w:val="none" w:sz="0" w:space="0" w:color="auto"/>
      </w:divBdr>
    </w:div>
    <w:div w:id="814687257">
      <w:bodyDiv w:val="1"/>
      <w:marLeft w:val="0"/>
      <w:marRight w:val="0"/>
      <w:marTop w:val="0"/>
      <w:marBottom w:val="0"/>
      <w:divBdr>
        <w:top w:val="none" w:sz="0" w:space="0" w:color="auto"/>
        <w:left w:val="none" w:sz="0" w:space="0" w:color="auto"/>
        <w:bottom w:val="none" w:sz="0" w:space="0" w:color="auto"/>
        <w:right w:val="none" w:sz="0" w:space="0" w:color="auto"/>
      </w:divBdr>
    </w:div>
    <w:div w:id="826627669">
      <w:bodyDiv w:val="1"/>
      <w:marLeft w:val="0"/>
      <w:marRight w:val="0"/>
      <w:marTop w:val="0"/>
      <w:marBottom w:val="0"/>
      <w:divBdr>
        <w:top w:val="none" w:sz="0" w:space="0" w:color="auto"/>
        <w:left w:val="none" w:sz="0" w:space="0" w:color="auto"/>
        <w:bottom w:val="none" w:sz="0" w:space="0" w:color="auto"/>
        <w:right w:val="none" w:sz="0" w:space="0" w:color="auto"/>
      </w:divBdr>
    </w:div>
    <w:div w:id="835463273">
      <w:bodyDiv w:val="1"/>
      <w:marLeft w:val="0"/>
      <w:marRight w:val="0"/>
      <w:marTop w:val="0"/>
      <w:marBottom w:val="0"/>
      <w:divBdr>
        <w:top w:val="none" w:sz="0" w:space="0" w:color="auto"/>
        <w:left w:val="none" w:sz="0" w:space="0" w:color="auto"/>
        <w:bottom w:val="none" w:sz="0" w:space="0" w:color="auto"/>
        <w:right w:val="none" w:sz="0" w:space="0" w:color="auto"/>
      </w:divBdr>
    </w:div>
    <w:div w:id="854926070">
      <w:bodyDiv w:val="1"/>
      <w:marLeft w:val="0"/>
      <w:marRight w:val="0"/>
      <w:marTop w:val="0"/>
      <w:marBottom w:val="0"/>
      <w:divBdr>
        <w:top w:val="none" w:sz="0" w:space="0" w:color="auto"/>
        <w:left w:val="none" w:sz="0" w:space="0" w:color="auto"/>
        <w:bottom w:val="none" w:sz="0" w:space="0" w:color="auto"/>
        <w:right w:val="none" w:sz="0" w:space="0" w:color="auto"/>
      </w:divBdr>
    </w:div>
    <w:div w:id="857699916">
      <w:bodyDiv w:val="1"/>
      <w:marLeft w:val="0"/>
      <w:marRight w:val="0"/>
      <w:marTop w:val="0"/>
      <w:marBottom w:val="0"/>
      <w:divBdr>
        <w:top w:val="none" w:sz="0" w:space="0" w:color="auto"/>
        <w:left w:val="none" w:sz="0" w:space="0" w:color="auto"/>
        <w:bottom w:val="none" w:sz="0" w:space="0" w:color="auto"/>
        <w:right w:val="none" w:sz="0" w:space="0" w:color="auto"/>
      </w:divBdr>
    </w:div>
    <w:div w:id="869345682">
      <w:bodyDiv w:val="1"/>
      <w:marLeft w:val="0"/>
      <w:marRight w:val="0"/>
      <w:marTop w:val="0"/>
      <w:marBottom w:val="0"/>
      <w:divBdr>
        <w:top w:val="none" w:sz="0" w:space="0" w:color="auto"/>
        <w:left w:val="none" w:sz="0" w:space="0" w:color="auto"/>
        <w:bottom w:val="none" w:sz="0" w:space="0" w:color="auto"/>
        <w:right w:val="none" w:sz="0" w:space="0" w:color="auto"/>
      </w:divBdr>
    </w:div>
    <w:div w:id="882444681">
      <w:bodyDiv w:val="1"/>
      <w:marLeft w:val="0"/>
      <w:marRight w:val="0"/>
      <w:marTop w:val="0"/>
      <w:marBottom w:val="0"/>
      <w:divBdr>
        <w:top w:val="none" w:sz="0" w:space="0" w:color="auto"/>
        <w:left w:val="none" w:sz="0" w:space="0" w:color="auto"/>
        <w:bottom w:val="none" w:sz="0" w:space="0" w:color="auto"/>
        <w:right w:val="none" w:sz="0" w:space="0" w:color="auto"/>
      </w:divBdr>
    </w:div>
    <w:div w:id="928123050">
      <w:bodyDiv w:val="1"/>
      <w:marLeft w:val="0"/>
      <w:marRight w:val="0"/>
      <w:marTop w:val="0"/>
      <w:marBottom w:val="0"/>
      <w:divBdr>
        <w:top w:val="none" w:sz="0" w:space="0" w:color="auto"/>
        <w:left w:val="none" w:sz="0" w:space="0" w:color="auto"/>
        <w:bottom w:val="none" w:sz="0" w:space="0" w:color="auto"/>
        <w:right w:val="none" w:sz="0" w:space="0" w:color="auto"/>
      </w:divBdr>
    </w:div>
    <w:div w:id="929436039">
      <w:bodyDiv w:val="1"/>
      <w:marLeft w:val="0"/>
      <w:marRight w:val="0"/>
      <w:marTop w:val="0"/>
      <w:marBottom w:val="0"/>
      <w:divBdr>
        <w:top w:val="none" w:sz="0" w:space="0" w:color="auto"/>
        <w:left w:val="none" w:sz="0" w:space="0" w:color="auto"/>
        <w:bottom w:val="none" w:sz="0" w:space="0" w:color="auto"/>
        <w:right w:val="none" w:sz="0" w:space="0" w:color="auto"/>
      </w:divBdr>
    </w:div>
    <w:div w:id="942961467">
      <w:bodyDiv w:val="1"/>
      <w:marLeft w:val="0"/>
      <w:marRight w:val="0"/>
      <w:marTop w:val="0"/>
      <w:marBottom w:val="0"/>
      <w:divBdr>
        <w:top w:val="none" w:sz="0" w:space="0" w:color="auto"/>
        <w:left w:val="none" w:sz="0" w:space="0" w:color="auto"/>
        <w:bottom w:val="none" w:sz="0" w:space="0" w:color="auto"/>
        <w:right w:val="none" w:sz="0" w:space="0" w:color="auto"/>
      </w:divBdr>
    </w:div>
    <w:div w:id="951130329">
      <w:bodyDiv w:val="1"/>
      <w:marLeft w:val="0"/>
      <w:marRight w:val="0"/>
      <w:marTop w:val="0"/>
      <w:marBottom w:val="0"/>
      <w:divBdr>
        <w:top w:val="none" w:sz="0" w:space="0" w:color="auto"/>
        <w:left w:val="none" w:sz="0" w:space="0" w:color="auto"/>
        <w:bottom w:val="none" w:sz="0" w:space="0" w:color="auto"/>
        <w:right w:val="none" w:sz="0" w:space="0" w:color="auto"/>
      </w:divBdr>
    </w:div>
    <w:div w:id="956181512">
      <w:bodyDiv w:val="1"/>
      <w:marLeft w:val="0"/>
      <w:marRight w:val="0"/>
      <w:marTop w:val="0"/>
      <w:marBottom w:val="0"/>
      <w:divBdr>
        <w:top w:val="none" w:sz="0" w:space="0" w:color="auto"/>
        <w:left w:val="none" w:sz="0" w:space="0" w:color="auto"/>
        <w:bottom w:val="none" w:sz="0" w:space="0" w:color="auto"/>
        <w:right w:val="none" w:sz="0" w:space="0" w:color="auto"/>
      </w:divBdr>
    </w:div>
    <w:div w:id="957495779">
      <w:bodyDiv w:val="1"/>
      <w:marLeft w:val="0"/>
      <w:marRight w:val="0"/>
      <w:marTop w:val="0"/>
      <w:marBottom w:val="0"/>
      <w:divBdr>
        <w:top w:val="none" w:sz="0" w:space="0" w:color="auto"/>
        <w:left w:val="none" w:sz="0" w:space="0" w:color="auto"/>
        <w:bottom w:val="none" w:sz="0" w:space="0" w:color="auto"/>
        <w:right w:val="none" w:sz="0" w:space="0" w:color="auto"/>
      </w:divBdr>
    </w:div>
    <w:div w:id="968898184">
      <w:bodyDiv w:val="1"/>
      <w:marLeft w:val="0"/>
      <w:marRight w:val="0"/>
      <w:marTop w:val="0"/>
      <w:marBottom w:val="0"/>
      <w:divBdr>
        <w:top w:val="none" w:sz="0" w:space="0" w:color="auto"/>
        <w:left w:val="none" w:sz="0" w:space="0" w:color="auto"/>
        <w:bottom w:val="none" w:sz="0" w:space="0" w:color="auto"/>
        <w:right w:val="none" w:sz="0" w:space="0" w:color="auto"/>
      </w:divBdr>
    </w:div>
    <w:div w:id="974409577">
      <w:bodyDiv w:val="1"/>
      <w:marLeft w:val="0"/>
      <w:marRight w:val="0"/>
      <w:marTop w:val="0"/>
      <w:marBottom w:val="0"/>
      <w:divBdr>
        <w:top w:val="none" w:sz="0" w:space="0" w:color="auto"/>
        <w:left w:val="none" w:sz="0" w:space="0" w:color="auto"/>
        <w:bottom w:val="none" w:sz="0" w:space="0" w:color="auto"/>
        <w:right w:val="none" w:sz="0" w:space="0" w:color="auto"/>
      </w:divBdr>
    </w:div>
    <w:div w:id="1015692168">
      <w:bodyDiv w:val="1"/>
      <w:marLeft w:val="0"/>
      <w:marRight w:val="0"/>
      <w:marTop w:val="0"/>
      <w:marBottom w:val="0"/>
      <w:divBdr>
        <w:top w:val="none" w:sz="0" w:space="0" w:color="auto"/>
        <w:left w:val="none" w:sz="0" w:space="0" w:color="auto"/>
        <w:bottom w:val="none" w:sz="0" w:space="0" w:color="auto"/>
        <w:right w:val="none" w:sz="0" w:space="0" w:color="auto"/>
      </w:divBdr>
      <w:divsChild>
        <w:div w:id="1651060911">
          <w:marLeft w:val="0"/>
          <w:marRight w:val="0"/>
          <w:marTop w:val="0"/>
          <w:marBottom w:val="225"/>
          <w:divBdr>
            <w:top w:val="none" w:sz="0" w:space="0" w:color="auto"/>
            <w:left w:val="none" w:sz="0" w:space="0" w:color="auto"/>
            <w:bottom w:val="none" w:sz="0" w:space="0" w:color="auto"/>
            <w:right w:val="none" w:sz="0" w:space="0" w:color="auto"/>
          </w:divBdr>
        </w:div>
      </w:divsChild>
    </w:div>
    <w:div w:id="1016618903">
      <w:bodyDiv w:val="1"/>
      <w:marLeft w:val="0"/>
      <w:marRight w:val="0"/>
      <w:marTop w:val="0"/>
      <w:marBottom w:val="0"/>
      <w:divBdr>
        <w:top w:val="none" w:sz="0" w:space="0" w:color="auto"/>
        <w:left w:val="none" w:sz="0" w:space="0" w:color="auto"/>
        <w:bottom w:val="none" w:sz="0" w:space="0" w:color="auto"/>
        <w:right w:val="none" w:sz="0" w:space="0" w:color="auto"/>
      </w:divBdr>
    </w:div>
    <w:div w:id="1017148472">
      <w:bodyDiv w:val="1"/>
      <w:marLeft w:val="0"/>
      <w:marRight w:val="0"/>
      <w:marTop w:val="0"/>
      <w:marBottom w:val="0"/>
      <w:divBdr>
        <w:top w:val="none" w:sz="0" w:space="0" w:color="auto"/>
        <w:left w:val="none" w:sz="0" w:space="0" w:color="auto"/>
        <w:bottom w:val="none" w:sz="0" w:space="0" w:color="auto"/>
        <w:right w:val="none" w:sz="0" w:space="0" w:color="auto"/>
      </w:divBdr>
    </w:div>
    <w:div w:id="1023172415">
      <w:bodyDiv w:val="1"/>
      <w:marLeft w:val="0"/>
      <w:marRight w:val="0"/>
      <w:marTop w:val="0"/>
      <w:marBottom w:val="0"/>
      <w:divBdr>
        <w:top w:val="none" w:sz="0" w:space="0" w:color="auto"/>
        <w:left w:val="none" w:sz="0" w:space="0" w:color="auto"/>
        <w:bottom w:val="none" w:sz="0" w:space="0" w:color="auto"/>
        <w:right w:val="none" w:sz="0" w:space="0" w:color="auto"/>
      </w:divBdr>
    </w:div>
    <w:div w:id="1023940136">
      <w:bodyDiv w:val="1"/>
      <w:marLeft w:val="0"/>
      <w:marRight w:val="0"/>
      <w:marTop w:val="0"/>
      <w:marBottom w:val="0"/>
      <w:divBdr>
        <w:top w:val="none" w:sz="0" w:space="0" w:color="auto"/>
        <w:left w:val="none" w:sz="0" w:space="0" w:color="auto"/>
        <w:bottom w:val="none" w:sz="0" w:space="0" w:color="auto"/>
        <w:right w:val="none" w:sz="0" w:space="0" w:color="auto"/>
      </w:divBdr>
    </w:div>
    <w:div w:id="1044136759">
      <w:bodyDiv w:val="1"/>
      <w:marLeft w:val="0"/>
      <w:marRight w:val="0"/>
      <w:marTop w:val="0"/>
      <w:marBottom w:val="0"/>
      <w:divBdr>
        <w:top w:val="none" w:sz="0" w:space="0" w:color="auto"/>
        <w:left w:val="none" w:sz="0" w:space="0" w:color="auto"/>
        <w:bottom w:val="none" w:sz="0" w:space="0" w:color="auto"/>
        <w:right w:val="none" w:sz="0" w:space="0" w:color="auto"/>
      </w:divBdr>
    </w:div>
    <w:div w:id="1047414195">
      <w:bodyDiv w:val="1"/>
      <w:marLeft w:val="0"/>
      <w:marRight w:val="0"/>
      <w:marTop w:val="0"/>
      <w:marBottom w:val="0"/>
      <w:divBdr>
        <w:top w:val="none" w:sz="0" w:space="0" w:color="auto"/>
        <w:left w:val="none" w:sz="0" w:space="0" w:color="auto"/>
        <w:bottom w:val="none" w:sz="0" w:space="0" w:color="auto"/>
        <w:right w:val="none" w:sz="0" w:space="0" w:color="auto"/>
      </w:divBdr>
    </w:div>
    <w:div w:id="1051420030">
      <w:bodyDiv w:val="1"/>
      <w:marLeft w:val="0"/>
      <w:marRight w:val="0"/>
      <w:marTop w:val="0"/>
      <w:marBottom w:val="0"/>
      <w:divBdr>
        <w:top w:val="none" w:sz="0" w:space="0" w:color="auto"/>
        <w:left w:val="none" w:sz="0" w:space="0" w:color="auto"/>
        <w:bottom w:val="none" w:sz="0" w:space="0" w:color="auto"/>
        <w:right w:val="none" w:sz="0" w:space="0" w:color="auto"/>
      </w:divBdr>
    </w:div>
    <w:div w:id="1059746746">
      <w:bodyDiv w:val="1"/>
      <w:marLeft w:val="0"/>
      <w:marRight w:val="0"/>
      <w:marTop w:val="0"/>
      <w:marBottom w:val="0"/>
      <w:divBdr>
        <w:top w:val="none" w:sz="0" w:space="0" w:color="auto"/>
        <w:left w:val="none" w:sz="0" w:space="0" w:color="auto"/>
        <w:bottom w:val="none" w:sz="0" w:space="0" w:color="auto"/>
        <w:right w:val="none" w:sz="0" w:space="0" w:color="auto"/>
      </w:divBdr>
    </w:div>
    <w:div w:id="1071586113">
      <w:bodyDiv w:val="1"/>
      <w:marLeft w:val="0"/>
      <w:marRight w:val="0"/>
      <w:marTop w:val="0"/>
      <w:marBottom w:val="0"/>
      <w:divBdr>
        <w:top w:val="none" w:sz="0" w:space="0" w:color="auto"/>
        <w:left w:val="none" w:sz="0" w:space="0" w:color="auto"/>
        <w:bottom w:val="none" w:sz="0" w:space="0" w:color="auto"/>
        <w:right w:val="none" w:sz="0" w:space="0" w:color="auto"/>
      </w:divBdr>
      <w:divsChild>
        <w:div w:id="1100683160">
          <w:marLeft w:val="0"/>
          <w:marRight w:val="0"/>
          <w:marTop w:val="0"/>
          <w:marBottom w:val="225"/>
          <w:divBdr>
            <w:top w:val="none" w:sz="0" w:space="0" w:color="auto"/>
            <w:left w:val="none" w:sz="0" w:space="0" w:color="auto"/>
            <w:bottom w:val="none" w:sz="0" w:space="0" w:color="auto"/>
            <w:right w:val="none" w:sz="0" w:space="0" w:color="auto"/>
          </w:divBdr>
        </w:div>
      </w:divsChild>
    </w:div>
    <w:div w:id="1083916182">
      <w:bodyDiv w:val="1"/>
      <w:marLeft w:val="0"/>
      <w:marRight w:val="0"/>
      <w:marTop w:val="0"/>
      <w:marBottom w:val="0"/>
      <w:divBdr>
        <w:top w:val="none" w:sz="0" w:space="0" w:color="auto"/>
        <w:left w:val="none" w:sz="0" w:space="0" w:color="auto"/>
        <w:bottom w:val="none" w:sz="0" w:space="0" w:color="auto"/>
        <w:right w:val="none" w:sz="0" w:space="0" w:color="auto"/>
      </w:divBdr>
      <w:divsChild>
        <w:div w:id="2059552808">
          <w:marLeft w:val="0"/>
          <w:marRight w:val="0"/>
          <w:marTop w:val="0"/>
          <w:marBottom w:val="225"/>
          <w:divBdr>
            <w:top w:val="none" w:sz="0" w:space="0" w:color="auto"/>
            <w:left w:val="none" w:sz="0" w:space="0" w:color="auto"/>
            <w:bottom w:val="none" w:sz="0" w:space="0" w:color="auto"/>
            <w:right w:val="none" w:sz="0" w:space="0" w:color="auto"/>
          </w:divBdr>
        </w:div>
      </w:divsChild>
    </w:div>
    <w:div w:id="1089237422">
      <w:bodyDiv w:val="1"/>
      <w:marLeft w:val="0"/>
      <w:marRight w:val="0"/>
      <w:marTop w:val="0"/>
      <w:marBottom w:val="0"/>
      <w:divBdr>
        <w:top w:val="none" w:sz="0" w:space="0" w:color="auto"/>
        <w:left w:val="none" w:sz="0" w:space="0" w:color="auto"/>
        <w:bottom w:val="none" w:sz="0" w:space="0" w:color="auto"/>
        <w:right w:val="none" w:sz="0" w:space="0" w:color="auto"/>
      </w:divBdr>
    </w:div>
    <w:div w:id="1091658905">
      <w:bodyDiv w:val="1"/>
      <w:marLeft w:val="0"/>
      <w:marRight w:val="0"/>
      <w:marTop w:val="0"/>
      <w:marBottom w:val="0"/>
      <w:divBdr>
        <w:top w:val="none" w:sz="0" w:space="0" w:color="auto"/>
        <w:left w:val="none" w:sz="0" w:space="0" w:color="auto"/>
        <w:bottom w:val="none" w:sz="0" w:space="0" w:color="auto"/>
        <w:right w:val="none" w:sz="0" w:space="0" w:color="auto"/>
      </w:divBdr>
    </w:div>
    <w:div w:id="1098869173">
      <w:bodyDiv w:val="1"/>
      <w:marLeft w:val="0"/>
      <w:marRight w:val="0"/>
      <w:marTop w:val="0"/>
      <w:marBottom w:val="0"/>
      <w:divBdr>
        <w:top w:val="none" w:sz="0" w:space="0" w:color="auto"/>
        <w:left w:val="none" w:sz="0" w:space="0" w:color="auto"/>
        <w:bottom w:val="none" w:sz="0" w:space="0" w:color="auto"/>
        <w:right w:val="none" w:sz="0" w:space="0" w:color="auto"/>
      </w:divBdr>
      <w:divsChild>
        <w:div w:id="348027474">
          <w:marLeft w:val="0"/>
          <w:marRight w:val="0"/>
          <w:marTop w:val="0"/>
          <w:marBottom w:val="225"/>
          <w:divBdr>
            <w:top w:val="none" w:sz="0" w:space="0" w:color="auto"/>
            <w:left w:val="none" w:sz="0" w:space="0" w:color="auto"/>
            <w:bottom w:val="none" w:sz="0" w:space="0" w:color="auto"/>
            <w:right w:val="none" w:sz="0" w:space="0" w:color="auto"/>
          </w:divBdr>
        </w:div>
      </w:divsChild>
    </w:div>
    <w:div w:id="1109816908">
      <w:bodyDiv w:val="1"/>
      <w:marLeft w:val="0"/>
      <w:marRight w:val="0"/>
      <w:marTop w:val="0"/>
      <w:marBottom w:val="0"/>
      <w:divBdr>
        <w:top w:val="none" w:sz="0" w:space="0" w:color="auto"/>
        <w:left w:val="none" w:sz="0" w:space="0" w:color="auto"/>
        <w:bottom w:val="none" w:sz="0" w:space="0" w:color="auto"/>
        <w:right w:val="none" w:sz="0" w:space="0" w:color="auto"/>
      </w:divBdr>
    </w:div>
    <w:div w:id="1119764940">
      <w:bodyDiv w:val="1"/>
      <w:marLeft w:val="0"/>
      <w:marRight w:val="0"/>
      <w:marTop w:val="0"/>
      <w:marBottom w:val="0"/>
      <w:divBdr>
        <w:top w:val="none" w:sz="0" w:space="0" w:color="auto"/>
        <w:left w:val="none" w:sz="0" w:space="0" w:color="auto"/>
        <w:bottom w:val="none" w:sz="0" w:space="0" w:color="auto"/>
        <w:right w:val="none" w:sz="0" w:space="0" w:color="auto"/>
      </w:divBdr>
    </w:div>
    <w:div w:id="1138380705">
      <w:bodyDiv w:val="1"/>
      <w:marLeft w:val="0"/>
      <w:marRight w:val="0"/>
      <w:marTop w:val="0"/>
      <w:marBottom w:val="0"/>
      <w:divBdr>
        <w:top w:val="none" w:sz="0" w:space="0" w:color="auto"/>
        <w:left w:val="none" w:sz="0" w:space="0" w:color="auto"/>
        <w:bottom w:val="none" w:sz="0" w:space="0" w:color="auto"/>
        <w:right w:val="none" w:sz="0" w:space="0" w:color="auto"/>
      </w:divBdr>
    </w:div>
    <w:div w:id="1142044620">
      <w:bodyDiv w:val="1"/>
      <w:marLeft w:val="0"/>
      <w:marRight w:val="0"/>
      <w:marTop w:val="0"/>
      <w:marBottom w:val="0"/>
      <w:divBdr>
        <w:top w:val="none" w:sz="0" w:space="0" w:color="auto"/>
        <w:left w:val="none" w:sz="0" w:space="0" w:color="auto"/>
        <w:bottom w:val="none" w:sz="0" w:space="0" w:color="auto"/>
        <w:right w:val="none" w:sz="0" w:space="0" w:color="auto"/>
      </w:divBdr>
    </w:div>
    <w:div w:id="1146623338">
      <w:bodyDiv w:val="1"/>
      <w:marLeft w:val="0"/>
      <w:marRight w:val="0"/>
      <w:marTop w:val="0"/>
      <w:marBottom w:val="0"/>
      <w:divBdr>
        <w:top w:val="none" w:sz="0" w:space="0" w:color="auto"/>
        <w:left w:val="none" w:sz="0" w:space="0" w:color="auto"/>
        <w:bottom w:val="none" w:sz="0" w:space="0" w:color="auto"/>
        <w:right w:val="none" w:sz="0" w:space="0" w:color="auto"/>
      </w:divBdr>
    </w:div>
    <w:div w:id="1165971463">
      <w:bodyDiv w:val="1"/>
      <w:marLeft w:val="0"/>
      <w:marRight w:val="0"/>
      <w:marTop w:val="0"/>
      <w:marBottom w:val="0"/>
      <w:divBdr>
        <w:top w:val="none" w:sz="0" w:space="0" w:color="auto"/>
        <w:left w:val="none" w:sz="0" w:space="0" w:color="auto"/>
        <w:bottom w:val="none" w:sz="0" w:space="0" w:color="auto"/>
        <w:right w:val="none" w:sz="0" w:space="0" w:color="auto"/>
      </w:divBdr>
    </w:div>
    <w:div w:id="1167668897">
      <w:bodyDiv w:val="1"/>
      <w:marLeft w:val="0"/>
      <w:marRight w:val="0"/>
      <w:marTop w:val="0"/>
      <w:marBottom w:val="0"/>
      <w:divBdr>
        <w:top w:val="none" w:sz="0" w:space="0" w:color="auto"/>
        <w:left w:val="none" w:sz="0" w:space="0" w:color="auto"/>
        <w:bottom w:val="none" w:sz="0" w:space="0" w:color="auto"/>
        <w:right w:val="none" w:sz="0" w:space="0" w:color="auto"/>
      </w:divBdr>
    </w:div>
    <w:div w:id="1168788686">
      <w:bodyDiv w:val="1"/>
      <w:marLeft w:val="0"/>
      <w:marRight w:val="0"/>
      <w:marTop w:val="0"/>
      <w:marBottom w:val="0"/>
      <w:divBdr>
        <w:top w:val="none" w:sz="0" w:space="0" w:color="auto"/>
        <w:left w:val="none" w:sz="0" w:space="0" w:color="auto"/>
        <w:bottom w:val="none" w:sz="0" w:space="0" w:color="auto"/>
        <w:right w:val="none" w:sz="0" w:space="0" w:color="auto"/>
      </w:divBdr>
    </w:div>
    <w:div w:id="1179584266">
      <w:bodyDiv w:val="1"/>
      <w:marLeft w:val="0"/>
      <w:marRight w:val="0"/>
      <w:marTop w:val="0"/>
      <w:marBottom w:val="0"/>
      <w:divBdr>
        <w:top w:val="none" w:sz="0" w:space="0" w:color="auto"/>
        <w:left w:val="none" w:sz="0" w:space="0" w:color="auto"/>
        <w:bottom w:val="none" w:sz="0" w:space="0" w:color="auto"/>
        <w:right w:val="none" w:sz="0" w:space="0" w:color="auto"/>
      </w:divBdr>
    </w:div>
    <w:div w:id="1180848363">
      <w:bodyDiv w:val="1"/>
      <w:marLeft w:val="0"/>
      <w:marRight w:val="0"/>
      <w:marTop w:val="0"/>
      <w:marBottom w:val="0"/>
      <w:divBdr>
        <w:top w:val="none" w:sz="0" w:space="0" w:color="auto"/>
        <w:left w:val="none" w:sz="0" w:space="0" w:color="auto"/>
        <w:bottom w:val="none" w:sz="0" w:space="0" w:color="auto"/>
        <w:right w:val="none" w:sz="0" w:space="0" w:color="auto"/>
      </w:divBdr>
    </w:div>
    <w:div w:id="1182427415">
      <w:bodyDiv w:val="1"/>
      <w:marLeft w:val="0"/>
      <w:marRight w:val="0"/>
      <w:marTop w:val="0"/>
      <w:marBottom w:val="0"/>
      <w:divBdr>
        <w:top w:val="none" w:sz="0" w:space="0" w:color="auto"/>
        <w:left w:val="none" w:sz="0" w:space="0" w:color="auto"/>
        <w:bottom w:val="none" w:sz="0" w:space="0" w:color="auto"/>
        <w:right w:val="none" w:sz="0" w:space="0" w:color="auto"/>
      </w:divBdr>
    </w:div>
    <w:div w:id="1187020340">
      <w:bodyDiv w:val="1"/>
      <w:marLeft w:val="0"/>
      <w:marRight w:val="0"/>
      <w:marTop w:val="0"/>
      <w:marBottom w:val="0"/>
      <w:divBdr>
        <w:top w:val="none" w:sz="0" w:space="0" w:color="auto"/>
        <w:left w:val="none" w:sz="0" w:space="0" w:color="auto"/>
        <w:bottom w:val="none" w:sz="0" w:space="0" w:color="auto"/>
        <w:right w:val="none" w:sz="0" w:space="0" w:color="auto"/>
      </w:divBdr>
    </w:div>
    <w:div w:id="1192644260">
      <w:bodyDiv w:val="1"/>
      <w:marLeft w:val="0"/>
      <w:marRight w:val="0"/>
      <w:marTop w:val="0"/>
      <w:marBottom w:val="0"/>
      <w:divBdr>
        <w:top w:val="none" w:sz="0" w:space="0" w:color="auto"/>
        <w:left w:val="none" w:sz="0" w:space="0" w:color="auto"/>
        <w:bottom w:val="none" w:sz="0" w:space="0" w:color="auto"/>
        <w:right w:val="none" w:sz="0" w:space="0" w:color="auto"/>
      </w:divBdr>
    </w:div>
    <w:div w:id="1209533650">
      <w:bodyDiv w:val="1"/>
      <w:marLeft w:val="0"/>
      <w:marRight w:val="0"/>
      <w:marTop w:val="0"/>
      <w:marBottom w:val="0"/>
      <w:divBdr>
        <w:top w:val="none" w:sz="0" w:space="0" w:color="auto"/>
        <w:left w:val="none" w:sz="0" w:space="0" w:color="auto"/>
        <w:bottom w:val="none" w:sz="0" w:space="0" w:color="auto"/>
        <w:right w:val="none" w:sz="0" w:space="0" w:color="auto"/>
      </w:divBdr>
      <w:divsChild>
        <w:div w:id="732964905">
          <w:marLeft w:val="0"/>
          <w:marRight w:val="0"/>
          <w:marTop w:val="0"/>
          <w:marBottom w:val="225"/>
          <w:divBdr>
            <w:top w:val="none" w:sz="0" w:space="0" w:color="auto"/>
            <w:left w:val="none" w:sz="0" w:space="0" w:color="auto"/>
            <w:bottom w:val="none" w:sz="0" w:space="0" w:color="auto"/>
            <w:right w:val="none" w:sz="0" w:space="0" w:color="auto"/>
          </w:divBdr>
        </w:div>
      </w:divsChild>
    </w:div>
    <w:div w:id="1214198503">
      <w:bodyDiv w:val="1"/>
      <w:marLeft w:val="0"/>
      <w:marRight w:val="0"/>
      <w:marTop w:val="0"/>
      <w:marBottom w:val="0"/>
      <w:divBdr>
        <w:top w:val="none" w:sz="0" w:space="0" w:color="auto"/>
        <w:left w:val="none" w:sz="0" w:space="0" w:color="auto"/>
        <w:bottom w:val="none" w:sz="0" w:space="0" w:color="auto"/>
        <w:right w:val="none" w:sz="0" w:space="0" w:color="auto"/>
      </w:divBdr>
    </w:div>
    <w:div w:id="1216892673">
      <w:bodyDiv w:val="1"/>
      <w:marLeft w:val="0"/>
      <w:marRight w:val="0"/>
      <w:marTop w:val="0"/>
      <w:marBottom w:val="0"/>
      <w:divBdr>
        <w:top w:val="none" w:sz="0" w:space="0" w:color="auto"/>
        <w:left w:val="none" w:sz="0" w:space="0" w:color="auto"/>
        <w:bottom w:val="none" w:sz="0" w:space="0" w:color="auto"/>
        <w:right w:val="none" w:sz="0" w:space="0" w:color="auto"/>
      </w:divBdr>
    </w:div>
    <w:div w:id="1217624995">
      <w:bodyDiv w:val="1"/>
      <w:marLeft w:val="0"/>
      <w:marRight w:val="0"/>
      <w:marTop w:val="0"/>
      <w:marBottom w:val="0"/>
      <w:divBdr>
        <w:top w:val="none" w:sz="0" w:space="0" w:color="auto"/>
        <w:left w:val="none" w:sz="0" w:space="0" w:color="auto"/>
        <w:bottom w:val="none" w:sz="0" w:space="0" w:color="auto"/>
        <w:right w:val="none" w:sz="0" w:space="0" w:color="auto"/>
      </w:divBdr>
      <w:divsChild>
        <w:div w:id="969018000">
          <w:marLeft w:val="0"/>
          <w:marRight w:val="0"/>
          <w:marTop w:val="0"/>
          <w:marBottom w:val="225"/>
          <w:divBdr>
            <w:top w:val="none" w:sz="0" w:space="0" w:color="auto"/>
            <w:left w:val="none" w:sz="0" w:space="0" w:color="auto"/>
            <w:bottom w:val="none" w:sz="0" w:space="0" w:color="auto"/>
            <w:right w:val="none" w:sz="0" w:space="0" w:color="auto"/>
          </w:divBdr>
        </w:div>
      </w:divsChild>
    </w:div>
    <w:div w:id="1225263141">
      <w:bodyDiv w:val="1"/>
      <w:marLeft w:val="0"/>
      <w:marRight w:val="0"/>
      <w:marTop w:val="0"/>
      <w:marBottom w:val="0"/>
      <w:divBdr>
        <w:top w:val="none" w:sz="0" w:space="0" w:color="auto"/>
        <w:left w:val="none" w:sz="0" w:space="0" w:color="auto"/>
        <w:bottom w:val="none" w:sz="0" w:space="0" w:color="auto"/>
        <w:right w:val="none" w:sz="0" w:space="0" w:color="auto"/>
      </w:divBdr>
    </w:div>
    <w:div w:id="1229455419">
      <w:bodyDiv w:val="1"/>
      <w:marLeft w:val="0"/>
      <w:marRight w:val="0"/>
      <w:marTop w:val="0"/>
      <w:marBottom w:val="0"/>
      <w:divBdr>
        <w:top w:val="none" w:sz="0" w:space="0" w:color="auto"/>
        <w:left w:val="none" w:sz="0" w:space="0" w:color="auto"/>
        <w:bottom w:val="none" w:sz="0" w:space="0" w:color="auto"/>
        <w:right w:val="none" w:sz="0" w:space="0" w:color="auto"/>
      </w:divBdr>
    </w:div>
    <w:div w:id="1240943399">
      <w:bodyDiv w:val="1"/>
      <w:marLeft w:val="0"/>
      <w:marRight w:val="0"/>
      <w:marTop w:val="0"/>
      <w:marBottom w:val="0"/>
      <w:divBdr>
        <w:top w:val="none" w:sz="0" w:space="0" w:color="auto"/>
        <w:left w:val="none" w:sz="0" w:space="0" w:color="auto"/>
        <w:bottom w:val="none" w:sz="0" w:space="0" w:color="auto"/>
        <w:right w:val="none" w:sz="0" w:space="0" w:color="auto"/>
      </w:divBdr>
    </w:div>
    <w:div w:id="1256130820">
      <w:bodyDiv w:val="1"/>
      <w:marLeft w:val="0"/>
      <w:marRight w:val="0"/>
      <w:marTop w:val="0"/>
      <w:marBottom w:val="0"/>
      <w:divBdr>
        <w:top w:val="none" w:sz="0" w:space="0" w:color="auto"/>
        <w:left w:val="none" w:sz="0" w:space="0" w:color="auto"/>
        <w:bottom w:val="none" w:sz="0" w:space="0" w:color="auto"/>
        <w:right w:val="none" w:sz="0" w:space="0" w:color="auto"/>
      </w:divBdr>
    </w:div>
    <w:div w:id="1268462097">
      <w:bodyDiv w:val="1"/>
      <w:marLeft w:val="0"/>
      <w:marRight w:val="0"/>
      <w:marTop w:val="0"/>
      <w:marBottom w:val="0"/>
      <w:divBdr>
        <w:top w:val="none" w:sz="0" w:space="0" w:color="auto"/>
        <w:left w:val="none" w:sz="0" w:space="0" w:color="auto"/>
        <w:bottom w:val="none" w:sz="0" w:space="0" w:color="auto"/>
        <w:right w:val="none" w:sz="0" w:space="0" w:color="auto"/>
      </w:divBdr>
    </w:div>
    <w:div w:id="1273705964">
      <w:bodyDiv w:val="1"/>
      <w:marLeft w:val="0"/>
      <w:marRight w:val="0"/>
      <w:marTop w:val="0"/>
      <w:marBottom w:val="0"/>
      <w:divBdr>
        <w:top w:val="none" w:sz="0" w:space="0" w:color="auto"/>
        <w:left w:val="none" w:sz="0" w:space="0" w:color="auto"/>
        <w:bottom w:val="none" w:sz="0" w:space="0" w:color="auto"/>
        <w:right w:val="none" w:sz="0" w:space="0" w:color="auto"/>
      </w:divBdr>
    </w:div>
    <w:div w:id="1280651085">
      <w:bodyDiv w:val="1"/>
      <w:marLeft w:val="0"/>
      <w:marRight w:val="0"/>
      <w:marTop w:val="0"/>
      <w:marBottom w:val="0"/>
      <w:divBdr>
        <w:top w:val="none" w:sz="0" w:space="0" w:color="auto"/>
        <w:left w:val="none" w:sz="0" w:space="0" w:color="auto"/>
        <w:bottom w:val="none" w:sz="0" w:space="0" w:color="auto"/>
        <w:right w:val="none" w:sz="0" w:space="0" w:color="auto"/>
      </w:divBdr>
    </w:div>
    <w:div w:id="1288314644">
      <w:bodyDiv w:val="1"/>
      <w:marLeft w:val="0"/>
      <w:marRight w:val="0"/>
      <w:marTop w:val="0"/>
      <w:marBottom w:val="0"/>
      <w:divBdr>
        <w:top w:val="none" w:sz="0" w:space="0" w:color="auto"/>
        <w:left w:val="none" w:sz="0" w:space="0" w:color="auto"/>
        <w:bottom w:val="none" w:sz="0" w:space="0" w:color="auto"/>
        <w:right w:val="none" w:sz="0" w:space="0" w:color="auto"/>
      </w:divBdr>
    </w:div>
    <w:div w:id="1314140199">
      <w:bodyDiv w:val="1"/>
      <w:marLeft w:val="0"/>
      <w:marRight w:val="0"/>
      <w:marTop w:val="0"/>
      <w:marBottom w:val="0"/>
      <w:divBdr>
        <w:top w:val="none" w:sz="0" w:space="0" w:color="auto"/>
        <w:left w:val="none" w:sz="0" w:space="0" w:color="auto"/>
        <w:bottom w:val="none" w:sz="0" w:space="0" w:color="auto"/>
        <w:right w:val="none" w:sz="0" w:space="0" w:color="auto"/>
      </w:divBdr>
      <w:divsChild>
        <w:div w:id="625701287">
          <w:marLeft w:val="0"/>
          <w:marRight w:val="0"/>
          <w:marTop w:val="0"/>
          <w:marBottom w:val="225"/>
          <w:divBdr>
            <w:top w:val="none" w:sz="0" w:space="0" w:color="auto"/>
            <w:left w:val="none" w:sz="0" w:space="0" w:color="auto"/>
            <w:bottom w:val="none" w:sz="0" w:space="0" w:color="auto"/>
            <w:right w:val="none" w:sz="0" w:space="0" w:color="auto"/>
          </w:divBdr>
        </w:div>
      </w:divsChild>
    </w:div>
    <w:div w:id="1326593536">
      <w:bodyDiv w:val="1"/>
      <w:marLeft w:val="0"/>
      <w:marRight w:val="0"/>
      <w:marTop w:val="0"/>
      <w:marBottom w:val="0"/>
      <w:divBdr>
        <w:top w:val="none" w:sz="0" w:space="0" w:color="auto"/>
        <w:left w:val="none" w:sz="0" w:space="0" w:color="auto"/>
        <w:bottom w:val="none" w:sz="0" w:space="0" w:color="auto"/>
        <w:right w:val="none" w:sz="0" w:space="0" w:color="auto"/>
      </w:divBdr>
    </w:div>
    <w:div w:id="1332181088">
      <w:bodyDiv w:val="1"/>
      <w:marLeft w:val="0"/>
      <w:marRight w:val="0"/>
      <w:marTop w:val="0"/>
      <w:marBottom w:val="0"/>
      <w:divBdr>
        <w:top w:val="none" w:sz="0" w:space="0" w:color="auto"/>
        <w:left w:val="none" w:sz="0" w:space="0" w:color="auto"/>
        <w:bottom w:val="none" w:sz="0" w:space="0" w:color="auto"/>
        <w:right w:val="none" w:sz="0" w:space="0" w:color="auto"/>
      </w:divBdr>
    </w:div>
    <w:div w:id="1340086068">
      <w:bodyDiv w:val="1"/>
      <w:marLeft w:val="0"/>
      <w:marRight w:val="0"/>
      <w:marTop w:val="0"/>
      <w:marBottom w:val="0"/>
      <w:divBdr>
        <w:top w:val="none" w:sz="0" w:space="0" w:color="auto"/>
        <w:left w:val="none" w:sz="0" w:space="0" w:color="auto"/>
        <w:bottom w:val="none" w:sz="0" w:space="0" w:color="auto"/>
        <w:right w:val="none" w:sz="0" w:space="0" w:color="auto"/>
      </w:divBdr>
    </w:div>
    <w:div w:id="1369645436">
      <w:bodyDiv w:val="1"/>
      <w:marLeft w:val="0"/>
      <w:marRight w:val="0"/>
      <w:marTop w:val="0"/>
      <w:marBottom w:val="0"/>
      <w:divBdr>
        <w:top w:val="none" w:sz="0" w:space="0" w:color="auto"/>
        <w:left w:val="none" w:sz="0" w:space="0" w:color="auto"/>
        <w:bottom w:val="none" w:sz="0" w:space="0" w:color="auto"/>
        <w:right w:val="none" w:sz="0" w:space="0" w:color="auto"/>
      </w:divBdr>
    </w:div>
    <w:div w:id="1375541531">
      <w:bodyDiv w:val="1"/>
      <w:marLeft w:val="0"/>
      <w:marRight w:val="0"/>
      <w:marTop w:val="0"/>
      <w:marBottom w:val="0"/>
      <w:divBdr>
        <w:top w:val="none" w:sz="0" w:space="0" w:color="auto"/>
        <w:left w:val="none" w:sz="0" w:space="0" w:color="auto"/>
        <w:bottom w:val="none" w:sz="0" w:space="0" w:color="auto"/>
        <w:right w:val="none" w:sz="0" w:space="0" w:color="auto"/>
      </w:divBdr>
      <w:divsChild>
        <w:div w:id="571504594">
          <w:marLeft w:val="0"/>
          <w:marRight w:val="0"/>
          <w:marTop w:val="0"/>
          <w:marBottom w:val="225"/>
          <w:divBdr>
            <w:top w:val="none" w:sz="0" w:space="0" w:color="auto"/>
            <w:left w:val="none" w:sz="0" w:space="0" w:color="auto"/>
            <w:bottom w:val="none" w:sz="0" w:space="0" w:color="auto"/>
            <w:right w:val="none" w:sz="0" w:space="0" w:color="auto"/>
          </w:divBdr>
        </w:div>
      </w:divsChild>
    </w:div>
    <w:div w:id="1384214054">
      <w:bodyDiv w:val="1"/>
      <w:marLeft w:val="0"/>
      <w:marRight w:val="0"/>
      <w:marTop w:val="0"/>
      <w:marBottom w:val="0"/>
      <w:divBdr>
        <w:top w:val="none" w:sz="0" w:space="0" w:color="auto"/>
        <w:left w:val="none" w:sz="0" w:space="0" w:color="auto"/>
        <w:bottom w:val="none" w:sz="0" w:space="0" w:color="auto"/>
        <w:right w:val="none" w:sz="0" w:space="0" w:color="auto"/>
      </w:divBdr>
      <w:divsChild>
        <w:div w:id="1860464199">
          <w:marLeft w:val="0"/>
          <w:marRight w:val="0"/>
          <w:marTop w:val="0"/>
          <w:marBottom w:val="225"/>
          <w:divBdr>
            <w:top w:val="none" w:sz="0" w:space="0" w:color="auto"/>
            <w:left w:val="none" w:sz="0" w:space="0" w:color="auto"/>
            <w:bottom w:val="none" w:sz="0" w:space="0" w:color="auto"/>
            <w:right w:val="none" w:sz="0" w:space="0" w:color="auto"/>
          </w:divBdr>
        </w:div>
      </w:divsChild>
    </w:div>
    <w:div w:id="1386637112">
      <w:bodyDiv w:val="1"/>
      <w:marLeft w:val="0"/>
      <w:marRight w:val="0"/>
      <w:marTop w:val="0"/>
      <w:marBottom w:val="0"/>
      <w:divBdr>
        <w:top w:val="none" w:sz="0" w:space="0" w:color="auto"/>
        <w:left w:val="none" w:sz="0" w:space="0" w:color="auto"/>
        <w:bottom w:val="none" w:sz="0" w:space="0" w:color="auto"/>
        <w:right w:val="none" w:sz="0" w:space="0" w:color="auto"/>
      </w:divBdr>
    </w:div>
    <w:div w:id="1405378132">
      <w:bodyDiv w:val="1"/>
      <w:marLeft w:val="0"/>
      <w:marRight w:val="0"/>
      <w:marTop w:val="0"/>
      <w:marBottom w:val="0"/>
      <w:divBdr>
        <w:top w:val="none" w:sz="0" w:space="0" w:color="auto"/>
        <w:left w:val="none" w:sz="0" w:space="0" w:color="auto"/>
        <w:bottom w:val="none" w:sz="0" w:space="0" w:color="auto"/>
        <w:right w:val="none" w:sz="0" w:space="0" w:color="auto"/>
      </w:divBdr>
    </w:div>
    <w:div w:id="1415205954">
      <w:bodyDiv w:val="1"/>
      <w:marLeft w:val="0"/>
      <w:marRight w:val="0"/>
      <w:marTop w:val="0"/>
      <w:marBottom w:val="0"/>
      <w:divBdr>
        <w:top w:val="none" w:sz="0" w:space="0" w:color="auto"/>
        <w:left w:val="none" w:sz="0" w:space="0" w:color="auto"/>
        <w:bottom w:val="none" w:sz="0" w:space="0" w:color="auto"/>
        <w:right w:val="none" w:sz="0" w:space="0" w:color="auto"/>
      </w:divBdr>
    </w:div>
    <w:div w:id="1424959000">
      <w:bodyDiv w:val="1"/>
      <w:marLeft w:val="0"/>
      <w:marRight w:val="0"/>
      <w:marTop w:val="0"/>
      <w:marBottom w:val="0"/>
      <w:divBdr>
        <w:top w:val="none" w:sz="0" w:space="0" w:color="auto"/>
        <w:left w:val="none" w:sz="0" w:space="0" w:color="auto"/>
        <w:bottom w:val="none" w:sz="0" w:space="0" w:color="auto"/>
        <w:right w:val="none" w:sz="0" w:space="0" w:color="auto"/>
      </w:divBdr>
    </w:div>
    <w:div w:id="1440563416">
      <w:bodyDiv w:val="1"/>
      <w:marLeft w:val="0"/>
      <w:marRight w:val="0"/>
      <w:marTop w:val="0"/>
      <w:marBottom w:val="0"/>
      <w:divBdr>
        <w:top w:val="none" w:sz="0" w:space="0" w:color="auto"/>
        <w:left w:val="none" w:sz="0" w:space="0" w:color="auto"/>
        <w:bottom w:val="none" w:sz="0" w:space="0" w:color="auto"/>
        <w:right w:val="none" w:sz="0" w:space="0" w:color="auto"/>
      </w:divBdr>
    </w:div>
    <w:div w:id="1444299760">
      <w:bodyDiv w:val="1"/>
      <w:marLeft w:val="0"/>
      <w:marRight w:val="0"/>
      <w:marTop w:val="0"/>
      <w:marBottom w:val="0"/>
      <w:divBdr>
        <w:top w:val="none" w:sz="0" w:space="0" w:color="auto"/>
        <w:left w:val="none" w:sz="0" w:space="0" w:color="auto"/>
        <w:bottom w:val="none" w:sz="0" w:space="0" w:color="auto"/>
        <w:right w:val="none" w:sz="0" w:space="0" w:color="auto"/>
      </w:divBdr>
    </w:div>
    <w:div w:id="1455909424">
      <w:bodyDiv w:val="1"/>
      <w:marLeft w:val="0"/>
      <w:marRight w:val="0"/>
      <w:marTop w:val="0"/>
      <w:marBottom w:val="0"/>
      <w:divBdr>
        <w:top w:val="none" w:sz="0" w:space="0" w:color="auto"/>
        <w:left w:val="none" w:sz="0" w:space="0" w:color="auto"/>
        <w:bottom w:val="none" w:sz="0" w:space="0" w:color="auto"/>
        <w:right w:val="none" w:sz="0" w:space="0" w:color="auto"/>
      </w:divBdr>
    </w:div>
    <w:div w:id="1477142047">
      <w:bodyDiv w:val="1"/>
      <w:marLeft w:val="0"/>
      <w:marRight w:val="0"/>
      <w:marTop w:val="0"/>
      <w:marBottom w:val="0"/>
      <w:divBdr>
        <w:top w:val="none" w:sz="0" w:space="0" w:color="auto"/>
        <w:left w:val="none" w:sz="0" w:space="0" w:color="auto"/>
        <w:bottom w:val="none" w:sz="0" w:space="0" w:color="auto"/>
        <w:right w:val="none" w:sz="0" w:space="0" w:color="auto"/>
      </w:divBdr>
    </w:div>
    <w:div w:id="1487277995">
      <w:bodyDiv w:val="1"/>
      <w:marLeft w:val="0"/>
      <w:marRight w:val="0"/>
      <w:marTop w:val="0"/>
      <w:marBottom w:val="0"/>
      <w:divBdr>
        <w:top w:val="none" w:sz="0" w:space="0" w:color="auto"/>
        <w:left w:val="none" w:sz="0" w:space="0" w:color="auto"/>
        <w:bottom w:val="none" w:sz="0" w:space="0" w:color="auto"/>
        <w:right w:val="none" w:sz="0" w:space="0" w:color="auto"/>
      </w:divBdr>
    </w:div>
    <w:div w:id="1496913863">
      <w:bodyDiv w:val="1"/>
      <w:marLeft w:val="0"/>
      <w:marRight w:val="0"/>
      <w:marTop w:val="0"/>
      <w:marBottom w:val="0"/>
      <w:divBdr>
        <w:top w:val="none" w:sz="0" w:space="0" w:color="auto"/>
        <w:left w:val="none" w:sz="0" w:space="0" w:color="auto"/>
        <w:bottom w:val="none" w:sz="0" w:space="0" w:color="auto"/>
        <w:right w:val="none" w:sz="0" w:space="0" w:color="auto"/>
      </w:divBdr>
    </w:div>
    <w:div w:id="1506701620">
      <w:bodyDiv w:val="1"/>
      <w:marLeft w:val="0"/>
      <w:marRight w:val="0"/>
      <w:marTop w:val="0"/>
      <w:marBottom w:val="0"/>
      <w:divBdr>
        <w:top w:val="none" w:sz="0" w:space="0" w:color="auto"/>
        <w:left w:val="none" w:sz="0" w:space="0" w:color="auto"/>
        <w:bottom w:val="none" w:sz="0" w:space="0" w:color="auto"/>
        <w:right w:val="none" w:sz="0" w:space="0" w:color="auto"/>
      </w:divBdr>
    </w:div>
    <w:div w:id="1507282027">
      <w:bodyDiv w:val="1"/>
      <w:marLeft w:val="0"/>
      <w:marRight w:val="0"/>
      <w:marTop w:val="0"/>
      <w:marBottom w:val="0"/>
      <w:divBdr>
        <w:top w:val="none" w:sz="0" w:space="0" w:color="auto"/>
        <w:left w:val="none" w:sz="0" w:space="0" w:color="auto"/>
        <w:bottom w:val="none" w:sz="0" w:space="0" w:color="auto"/>
        <w:right w:val="none" w:sz="0" w:space="0" w:color="auto"/>
      </w:divBdr>
    </w:div>
    <w:div w:id="1550998526">
      <w:bodyDiv w:val="1"/>
      <w:marLeft w:val="0"/>
      <w:marRight w:val="0"/>
      <w:marTop w:val="0"/>
      <w:marBottom w:val="0"/>
      <w:divBdr>
        <w:top w:val="none" w:sz="0" w:space="0" w:color="auto"/>
        <w:left w:val="none" w:sz="0" w:space="0" w:color="auto"/>
        <w:bottom w:val="none" w:sz="0" w:space="0" w:color="auto"/>
        <w:right w:val="none" w:sz="0" w:space="0" w:color="auto"/>
      </w:divBdr>
    </w:div>
    <w:div w:id="1555265171">
      <w:bodyDiv w:val="1"/>
      <w:marLeft w:val="0"/>
      <w:marRight w:val="0"/>
      <w:marTop w:val="0"/>
      <w:marBottom w:val="0"/>
      <w:divBdr>
        <w:top w:val="none" w:sz="0" w:space="0" w:color="auto"/>
        <w:left w:val="none" w:sz="0" w:space="0" w:color="auto"/>
        <w:bottom w:val="none" w:sz="0" w:space="0" w:color="auto"/>
        <w:right w:val="none" w:sz="0" w:space="0" w:color="auto"/>
      </w:divBdr>
    </w:div>
    <w:div w:id="1560045743">
      <w:bodyDiv w:val="1"/>
      <w:marLeft w:val="0"/>
      <w:marRight w:val="0"/>
      <w:marTop w:val="0"/>
      <w:marBottom w:val="0"/>
      <w:divBdr>
        <w:top w:val="none" w:sz="0" w:space="0" w:color="auto"/>
        <w:left w:val="none" w:sz="0" w:space="0" w:color="auto"/>
        <w:bottom w:val="none" w:sz="0" w:space="0" w:color="auto"/>
        <w:right w:val="none" w:sz="0" w:space="0" w:color="auto"/>
      </w:divBdr>
    </w:div>
    <w:div w:id="1561134046">
      <w:bodyDiv w:val="1"/>
      <w:marLeft w:val="0"/>
      <w:marRight w:val="0"/>
      <w:marTop w:val="0"/>
      <w:marBottom w:val="0"/>
      <w:divBdr>
        <w:top w:val="none" w:sz="0" w:space="0" w:color="auto"/>
        <w:left w:val="none" w:sz="0" w:space="0" w:color="auto"/>
        <w:bottom w:val="none" w:sz="0" w:space="0" w:color="auto"/>
        <w:right w:val="none" w:sz="0" w:space="0" w:color="auto"/>
      </w:divBdr>
    </w:div>
    <w:div w:id="1579441119">
      <w:bodyDiv w:val="1"/>
      <w:marLeft w:val="0"/>
      <w:marRight w:val="0"/>
      <w:marTop w:val="0"/>
      <w:marBottom w:val="0"/>
      <w:divBdr>
        <w:top w:val="none" w:sz="0" w:space="0" w:color="auto"/>
        <w:left w:val="none" w:sz="0" w:space="0" w:color="auto"/>
        <w:bottom w:val="none" w:sz="0" w:space="0" w:color="auto"/>
        <w:right w:val="none" w:sz="0" w:space="0" w:color="auto"/>
      </w:divBdr>
    </w:div>
    <w:div w:id="1581787792">
      <w:bodyDiv w:val="1"/>
      <w:marLeft w:val="0"/>
      <w:marRight w:val="0"/>
      <w:marTop w:val="0"/>
      <w:marBottom w:val="0"/>
      <w:divBdr>
        <w:top w:val="none" w:sz="0" w:space="0" w:color="auto"/>
        <w:left w:val="none" w:sz="0" w:space="0" w:color="auto"/>
        <w:bottom w:val="none" w:sz="0" w:space="0" w:color="auto"/>
        <w:right w:val="none" w:sz="0" w:space="0" w:color="auto"/>
      </w:divBdr>
    </w:div>
    <w:div w:id="1597594783">
      <w:bodyDiv w:val="1"/>
      <w:marLeft w:val="0"/>
      <w:marRight w:val="0"/>
      <w:marTop w:val="0"/>
      <w:marBottom w:val="0"/>
      <w:divBdr>
        <w:top w:val="none" w:sz="0" w:space="0" w:color="auto"/>
        <w:left w:val="none" w:sz="0" w:space="0" w:color="auto"/>
        <w:bottom w:val="none" w:sz="0" w:space="0" w:color="auto"/>
        <w:right w:val="none" w:sz="0" w:space="0" w:color="auto"/>
      </w:divBdr>
    </w:div>
    <w:div w:id="1613515292">
      <w:bodyDiv w:val="1"/>
      <w:marLeft w:val="0"/>
      <w:marRight w:val="0"/>
      <w:marTop w:val="0"/>
      <w:marBottom w:val="0"/>
      <w:divBdr>
        <w:top w:val="none" w:sz="0" w:space="0" w:color="auto"/>
        <w:left w:val="none" w:sz="0" w:space="0" w:color="auto"/>
        <w:bottom w:val="none" w:sz="0" w:space="0" w:color="auto"/>
        <w:right w:val="none" w:sz="0" w:space="0" w:color="auto"/>
      </w:divBdr>
    </w:div>
    <w:div w:id="1633172150">
      <w:bodyDiv w:val="1"/>
      <w:marLeft w:val="0"/>
      <w:marRight w:val="0"/>
      <w:marTop w:val="0"/>
      <w:marBottom w:val="0"/>
      <w:divBdr>
        <w:top w:val="none" w:sz="0" w:space="0" w:color="auto"/>
        <w:left w:val="none" w:sz="0" w:space="0" w:color="auto"/>
        <w:bottom w:val="none" w:sz="0" w:space="0" w:color="auto"/>
        <w:right w:val="none" w:sz="0" w:space="0" w:color="auto"/>
      </w:divBdr>
    </w:div>
    <w:div w:id="1635871621">
      <w:bodyDiv w:val="1"/>
      <w:marLeft w:val="0"/>
      <w:marRight w:val="0"/>
      <w:marTop w:val="0"/>
      <w:marBottom w:val="0"/>
      <w:divBdr>
        <w:top w:val="none" w:sz="0" w:space="0" w:color="auto"/>
        <w:left w:val="none" w:sz="0" w:space="0" w:color="auto"/>
        <w:bottom w:val="none" w:sz="0" w:space="0" w:color="auto"/>
        <w:right w:val="none" w:sz="0" w:space="0" w:color="auto"/>
      </w:divBdr>
    </w:div>
    <w:div w:id="1640458506">
      <w:bodyDiv w:val="1"/>
      <w:marLeft w:val="0"/>
      <w:marRight w:val="0"/>
      <w:marTop w:val="0"/>
      <w:marBottom w:val="0"/>
      <w:divBdr>
        <w:top w:val="none" w:sz="0" w:space="0" w:color="auto"/>
        <w:left w:val="none" w:sz="0" w:space="0" w:color="auto"/>
        <w:bottom w:val="none" w:sz="0" w:space="0" w:color="auto"/>
        <w:right w:val="none" w:sz="0" w:space="0" w:color="auto"/>
      </w:divBdr>
      <w:divsChild>
        <w:div w:id="1583416616">
          <w:marLeft w:val="0"/>
          <w:marRight w:val="0"/>
          <w:marTop w:val="0"/>
          <w:marBottom w:val="225"/>
          <w:divBdr>
            <w:top w:val="none" w:sz="0" w:space="0" w:color="auto"/>
            <w:left w:val="none" w:sz="0" w:space="0" w:color="auto"/>
            <w:bottom w:val="none" w:sz="0" w:space="0" w:color="auto"/>
            <w:right w:val="none" w:sz="0" w:space="0" w:color="auto"/>
          </w:divBdr>
        </w:div>
      </w:divsChild>
    </w:div>
    <w:div w:id="1644508570">
      <w:bodyDiv w:val="1"/>
      <w:marLeft w:val="0"/>
      <w:marRight w:val="0"/>
      <w:marTop w:val="0"/>
      <w:marBottom w:val="0"/>
      <w:divBdr>
        <w:top w:val="none" w:sz="0" w:space="0" w:color="auto"/>
        <w:left w:val="none" w:sz="0" w:space="0" w:color="auto"/>
        <w:bottom w:val="none" w:sz="0" w:space="0" w:color="auto"/>
        <w:right w:val="none" w:sz="0" w:space="0" w:color="auto"/>
      </w:divBdr>
    </w:div>
    <w:div w:id="1646540927">
      <w:bodyDiv w:val="1"/>
      <w:marLeft w:val="0"/>
      <w:marRight w:val="0"/>
      <w:marTop w:val="0"/>
      <w:marBottom w:val="0"/>
      <w:divBdr>
        <w:top w:val="none" w:sz="0" w:space="0" w:color="auto"/>
        <w:left w:val="none" w:sz="0" w:space="0" w:color="auto"/>
        <w:bottom w:val="none" w:sz="0" w:space="0" w:color="auto"/>
        <w:right w:val="none" w:sz="0" w:space="0" w:color="auto"/>
      </w:divBdr>
    </w:div>
    <w:div w:id="1656646833">
      <w:bodyDiv w:val="1"/>
      <w:marLeft w:val="0"/>
      <w:marRight w:val="0"/>
      <w:marTop w:val="0"/>
      <w:marBottom w:val="0"/>
      <w:divBdr>
        <w:top w:val="none" w:sz="0" w:space="0" w:color="auto"/>
        <w:left w:val="none" w:sz="0" w:space="0" w:color="auto"/>
        <w:bottom w:val="none" w:sz="0" w:space="0" w:color="auto"/>
        <w:right w:val="none" w:sz="0" w:space="0" w:color="auto"/>
      </w:divBdr>
    </w:div>
    <w:div w:id="1665550205">
      <w:bodyDiv w:val="1"/>
      <w:marLeft w:val="0"/>
      <w:marRight w:val="0"/>
      <w:marTop w:val="0"/>
      <w:marBottom w:val="0"/>
      <w:divBdr>
        <w:top w:val="none" w:sz="0" w:space="0" w:color="auto"/>
        <w:left w:val="none" w:sz="0" w:space="0" w:color="auto"/>
        <w:bottom w:val="none" w:sz="0" w:space="0" w:color="auto"/>
        <w:right w:val="none" w:sz="0" w:space="0" w:color="auto"/>
      </w:divBdr>
    </w:div>
    <w:div w:id="1703703244">
      <w:bodyDiv w:val="1"/>
      <w:marLeft w:val="0"/>
      <w:marRight w:val="0"/>
      <w:marTop w:val="0"/>
      <w:marBottom w:val="0"/>
      <w:divBdr>
        <w:top w:val="none" w:sz="0" w:space="0" w:color="auto"/>
        <w:left w:val="none" w:sz="0" w:space="0" w:color="auto"/>
        <w:bottom w:val="none" w:sz="0" w:space="0" w:color="auto"/>
        <w:right w:val="none" w:sz="0" w:space="0" w:color="auto"/>
      </w:divBdr>
    </w:div>
    <w:div w:id="1705132616">
      <w:bodyDiv w:val="1"/>
      <w:marLeft w:val="0"/>
      <w:marRight w:val="0"/>
      <w:marTop w:val="0"/>
      <w:marBottom w:val="0"/>
      <w:divBdr>
        <w:top w:val="none" w:sz="0" w:space="0" w:color="auto"/>
        <w:left w:val="none" w:sz="0" w:space="0" w:color="auto"/>
        <w:bottom w:val="none" w:sz="0" w:space="0" w:color="auto"/>
        <w:right w:val="none" w:sz="0" w:space="0" w:color="auto"/>
      </w:divBdr>
    </w:div>
    <w:div w:id="1708792996">
      <w:bodyDiv w:val="1"/>
      <w:marLeft w:val="0"/>
      <w:marRight w:val="0"/>
      <w:marTop w:val="0"/>
      <w:marBottom w:val="0"/>
      <w:divBdr>
        <w:top w:val="none" w:sz="0" w:space="0" w:color="auto"/>
        <w:left w:val="none" w:sz="0" w:space="0" w:color="auto"/>
        <w:bottom w:val="none" w:sz="0" w:space="0" w:color="auto"/>
        <w:right w:val="none" w:sz="0" w:space="0" w:color="auto"/>
      </w:divBdr>
    </w:div>
    <w:div w:id="1711108138">
      <w:bodyDiv w:val="1"/>
      <w:marLeft w:val="0"/>
      <w:marRight w:val="0"/>
      <w:marTop w:val="0"/>
      <w:marBottom w:val="0"/>
      <w:divBdr>
        <w:top w:val="none" w:sz="0" w:space="0" w:color="auto"/>
        <w:left w:val="none" w:sz="0" w:space="0" w:color="auto"/>
        <w:bottom w:val="none" w:sz="0" w:space="0" w:color="auto"/>
        <w:right w:val="none" w:sz="0" w:space="0" w:color="auto"/>
      </w:divBdr>
    </w:div>
    <w:div w:id="1718123070">
      <w:bodyDiv w:val="1"/>
      <w:marLeft w:val="0"/>
      <w:marRight w:val="0"/>
      <w:marTop w:val="0"/>
      <w:marBottom w:val="0"/>
      <w:divBdr>
        <w:top w:val="none" w:sz="0" w:space="0" w:color="auto"/>
        <w:left w:val="none" w:sz="0" w:space="0" w:color="auto"/>
        <w:bottom w:val="none" w:sz="0" w:space="0" w:color="auto"/>
        <w:right w:val="none" w:sz="0" w:space="0" w:color="auto"/>
      </w:divBdr>
    </w:div>
    <w:div w:id="1733655162">
      <w:bodyDiv w:val="1"/>
      <w:marLeft w:val="0"/>
      <w:marRight w:val="0"/>
      <w:marTop w:val="0"/>
      <w:marBottom w:val="0"/>
      <w:divBdr>
        <w:top w:val="none" w:sz="0" w:space="0" w:color="auto"/>
        <w:left w:val="none" w:sz="0" w:space="0" w:color="auto"/>
        <w:bottom w:val="none" w:sz="0" w:space="0" w:color="auto"/>
        <w:right w:val="none" w:sz="0" w:space="0" w:color="auto"/>
      </w:divBdr>
    </w:div>
    <w:div w:id="1752969685">
      <w:bodyDiv w:val="1"/>
      <w:marLeft w:val="0"/>
      <w:marRight w:val="0"/>
      <w:marTop w:val="0"/>
      <w:marBottom w:val="0"/>
      <w:divBdr>
        <w:top w:val="none" w:sz="0" w:space="0" w:color="auto"/>
        <w:left w:val="none" w:sz="0" w:space="0" w:color="auto"/>
        <w:bottom w:val="none" w:sz="0" w:space="0" w:color="auto"/>
        <w:right w:val="none" w:sz="0" w:space="0" w:color="auto"/>
      </w:divBdr>
    </w:div>
    <w:div w:id="1763334287">
      <w:bodyDiv w:val="1"/>
      <w:marLeft w:val="0"/>
      <w:marRight w:val="0"/>
      <w:marTop w:val="0"/>
      <w:marBottom w:val="0"/>
      <w:divBdr>
        <w:top w:val="none" w:sz="0" w:space="0" w:color="auto"/>
        <w:left w:val="none" w:sz="0" w:space="0" w:color="auto"/>
        <w:bottom w:val="none" w:sz="0" w:space="0" w:color="auto"/>
        <w:right w:val="none" w:sz="0" w:space="0" w:color="auto"/>
      </w:divBdr>
    </w:div>
    <w:div w:id="1764109923">
      <w:bodyDiv w:val="1"/>
      <w:marLeft w:val="0"/>
      <w:marRight w:val="0"/>
      <w:marTop w:val="0"/>
      <w:marBottom w:val="0"/>
      <w:divBdr>
        <w:top w:val="none" w:sz="0" w:space="0" w:color="auto"/>
        <w:left w:val="none" w:sz="0" w:space="0" w:color="auto"/>
        <w:bottom w:val="none" w:sz="0" w:space="0" w:color="auto"/>
        <w:right w:val="none" w:sz="0" w:space="0" w:color="auto"/>
      </w:divBdr>
    </w:div>
    <w:div w:id="1771319928">
      <w:bodyDiv w:val="1"/>
      <w:marLeft w:val="0"/>
      <w:marRight w:val="0"/>
      <w:marTop w:val="0"/>
      <w:marBottom w:val="0"/>
      <w:divBdr>
        <w:top w:val="none" w:sz="0" w:space="0" w:color="auto"/>
        <w:left w:val="none" w:sz="0" w:space="0" w:color="auto"/>
        <w:bottom w:val="none" w:sz="0" w:space="0" w:color="auto"/>
        <w:right w:val="none" w:sz="0" w:space="0" w:color="auto"/>
      </w:divBdr>
    </w:div>
    <w:div w:id="1789158333">
      <w:bodyDiv w:val="1"/>
      <w:marLeft w:val="0"/>
      <w:marRight w:val="0"/>
      <w:marTop w:val="0"/>
      <w:marBottom w:val="0"/>
      <w:divBdr>
        <w:top w:val="none" w:sz="0" w:space="0" w:color="auto"/>
        <w:left w:val="none" w:sz="0" w:space="0" w:color="auto"/>
        <w:bottom w:val="none" w:sz="0" w:space="0" w:color="auto"/>
        <w:right w:val="none" w:sz="0" w:space="0" w:color="auto"/>
      </w:divBdr>
    </w:div>
    <w:div w:id="1795706838">
      <w:bodyDiv w:val="1"/>
      <w:marLeft w:val="0"/>
      <w:marRight w:val="0"/>
      <w:marTop w:val="0"/>
      <w:marBottom w:val="0"/>
      <w:divBdr>
        <w:top w:val="none" w:sz="0" w:space="0" w:color="auto"/>
        <w:left w:val="none" w:sz="0" w:space="0" w:color="auto"/>
        <w:bottom w:val="none" w:sz="0" w:space="0" w:color="auto"/>
        <w:right w:val="none" w:sz="0" w:space="0" w:color="auto"/>
      </w:divBdr>
    </w:div>
    <w:div w:id="1806846070">
      <w:bodyDiv w:val="1"/>
      <w:marLeft w:val="0"/>
      <w:marRight w:val="0"/>
      <w:marTop w:val="0"/>
      <w:marBottom w:val="0"/>
      <w:divBdr>
        <w:top w:val="none" w:sz="0" w:space="0" w:color="auto"/>
        <w:left w:val="none" w:sz="0" w:space="0" w:color="auto"/>
        <w:bottom w:val="none" w:sz="0" w:space="0" w:color="auto"/>
        <w:right w:val="none" w:sz="0" w:space="0" w:color="auto"/>
      </w:divBdr>
    </w:div>
    <w:div w:id="1807776017">
      <w:bodyDiv w:val="1"/>
      <w:marLeft w:val="0"/>
      <w:marRight w:val="0"/>
      <w:marTop w:val="0"/>
      <w:marBottom w:val="0"/>
      <w:divBdr>
        <w:top w:val="none" w:sz="0" w:space="0" w:color="auto"/>
        <w:left w:val="none" w:sz="0" w:space="0" w:color="auto"/>
        <w:bottom w:val="none" w:sz="0" w:space="0" w:color="auto"/>
        <w:right w:val="none" w:sz="0" w:space="0" w:color="auto"/>
      </w:divBdr>
    </w:div>
    <w:div w:id="1813061373">
      <w:bodyDiv w:val="1"/>
      <w:marLeft w:val="0"/>
      <w:marRight w:val="0"/>
      <w:marTop w:val="0"/>
      <w:marBottom w:val="0"/>
      <w:divBdr>
        <w:top w:val="none" w:sz="0" w:space="0" w:color="auto"/>
        <w:left w:val="none" w:sz="0" w:space="0" w:color="auto"/>
        <w:bottom w:val="none" w:sz="0" w:space="0" w:color="auto"/>
        <w:right w:val="none" w:sz="0" w:space="0" w:color="auto"/>
      </w:divBdr>
    </w:div>
    <w:div w:id="1816020392">
      <w:bodyDiv w:val="1"/>
      <w:marLeft w:val="0"/>
      <w:marRight w:val="0"/>
      <w:marTop w:val="0"/>
      <w:marBottom w:val="0"/>
      <w:divBdr>
        <w:top w:val="none" w:sz="0" w:space="0" w:color="auto"/>
        <w:left w:val="none" w:sz="0" w:space="0" w:color="auto"/>
        <w:bottom w:val="none" w:sz="0" w:space="0" w:color="auto"/>
        <w:right w:val="none" w:sz="0" w:space="0" w:color="auto"/>
      </w:divBdr>
      <w:divsChild>
        <w:div w:id="761268467">
          <w:marLeft w:val="0"/>
          <w:marRight w:val="0"/>
          <w:marTop w:val="0"/>
          <w:marBottom w:val="225"/>
          <w:divBdr>
            <w:top w:val="none" w:sz="0" w:space="0" w:color="auto"/>
            <w:left w:val="none" w:sz="0" w:space="0" w:color="auto"/>
            <w:bottom w:val="none" w:sz="0" w:space="0" w:color="auto"/>
            <w:right w:val="none" w:sz="0" w:space="0" w:color="auto"/>
          </w:divBdr>
        </w:div>
      </w:divsChild>
    </w:div>
    <w:div w:id="1817455958">
      <w:bodyDiv w:val="1"/>
      <w:marLeft w:val="0"/>
      <w:marRight w:val="0"/>
      <w:marTop w:val="0"/>
      <w:marBottom w:val="0"/>
      <w:divBdr>
        <w:top w:val="none" w:sz="0" w:space="0" w:color="auto"/>
        <w:left w:val="none" w:sz="0" w:space="0" w:color="auto"/>
        <w:bottom w:val="none" w:sz="0" w:space="0" w:color="auto"/>
        <w:right w:val="none" w:sz="0" w:space="0" w:color="auto"/>
      </w:divBdr>
    </w:div>
    <w:div w:id="1842432964">
      <w:bodyDiv w:val="1"/>
      <w:marLeft w:val="0"/>
      <w:marRight w:val="0"/>
      <w:marTop w:val="0"/>
      <w:marBottom w:val="0"/>
      <w:divBdr>
        <w:top w:val="none" w:sz="0" w:space="0" w:color="auto"/>
        <w:left w:val="none" w:sz="0" w:space="0" w:color="auto"/>
        <w:bottom w:val="none" w:sz="0" w:space="0" w:color="auto"/>
        <w:right w:val="none" w:sz="0" w:space="0" w:color="auto"/>
      </w:divBdr>
    </w:div>
    <w:div w:id="1845126106">
      <w:bodyDiv w:val="1"/>
      <w:marLeft w:val="0"/>
      <w:marRight w:val="0"/>
      <w:marTop w:val="0"/>
      <w:marBottom w:val="0"/>
      <w:divBdr>
        <w:top w:val="none" w:sz="0" w:space="0" w:color="auto"/>
        <w:left w:val="none" w:sz="0" w:space="0" w:color="auto"/>
        <w:bottom w:val="none" w:sz="0" w:space="0" w:color="auto"/>
        <w:right w:val="none" w:sz="0" w:space="0" w:color="auto"/>
      </w:divBdr>
    </w:div>
    <w:div w:id="1845314105">
      <w:bodyDiv w:val="1"/>
      <w:marLeft w:val="0"/>
      <w:marRight w:val="0"/>
      <w:marTop w:val="0"/>
      <w:marBottom w:val="0"/>
      <w:divBdr>
        <w:top w:val="none" w:sz="0" w:space="0" w:color="auto"/>
        <w:left w:val="none" w:sz="0" w:space="0" w:color="auto"/>
        <w:bottom w:val="none" w:sz="0" w:space="0" w:color="auto"/>
        <w:right w:val="none" w:sz="0" w:space="0" w:color="auto"/>
      </w:divBdr>
    </w:div>
    <w:div w:id="1856576915">
      <w:bodyDiv w:val="1"/>
      <w:marLeft w:val="0"/>
      <w:marRight w:val="0"/>
      <w:marTop w:val="0"/>
      <w:marBottom w:val="0"/>
      <w:divBdr>
        <w:top w:val="none" w:sz="0" w:space="0" w:color="auto"/>
        <w:left w:val="none" w:sz="0" w:space="0" w:color="auto"/>
        <w:bottom w:val="none" w:sz="0" w:space="0" w:color="auto"/>
        <w:right w:val="none" w:sz="0" w:space="0" w:color="auto"/>
      </w:divBdr>
    </w:div>
    <w:div w:id="1889099407">
      <w:bodyDiv w:val="1"/>
      <w:marLeft w:val="0"/>
      <w:marRight w:val="0"/>
      <w:marTop w:val="0"/>
      <w:marBottom w:val="0"/>
      <w:divBdr>
        <w:top w:val="none" w:sz="0" w:space="0" w:color="auto"/>
        <w:left w:val="none" w:sz="0" w:space="0" w:color="auto"/>
        <w:bottom w:val="none" w:sz="0" w:space="0" w:color="auto"/>
        <w:right w:val="none" w:sz="0" w:space="0" w:color="auto"/>
      </w:divBdr>
    </w:div>
    <w:div w:id="1900435802">
      <w:bodyDiv w:val="1"/>
      <w:marLeft w:val="0"/>
      <w:marRight w:val="0"/>
      <w:marTop w:val="0"/>
      <w:marBottom w:val="0"/>
      <w:divBdr>
        <w:top w:val="none" w:sz="0" w:space="0" w:color="auto"/>
        <w:left w:val="none" w:sz="0" w:space="0" w:color="auto"/>
        <w:bottom w:val="none" w:sz="0" w:space="0" w:color="auto"/>
        <w:right w:val="none" w:sz="0" w:space="0" w:color="auto"/>
      </w:divBdr>
    </w:div>
    <w:div w:id="1951669271">
      <w:bodyDiv w:val="1"/>
      <w:marLeft w:val="0"/>
      <w:marRight w:val="0"/>
      <w:marTop w:val="0"/>
      <w:marBottom w:val="0"/>
      <w:divBdr>
        <w:top w:val="none" w:sz="0" w:space="0" w:color="auto"/>
        <w:left w:val="none" w:sz="0" w:space="0" w:color="auto"/>
        <w:bottom w:val="none" w:sz="0" w:space="0" w:color="auto"/>
        <w:right w:val="none" w:sz="0" w:space="0" w:color="auto"/>
      </w:divBdr>
    </w:div>
    <w:div w:id="1953172436">
      <w:bodyDiv w:val="1"/>
      <w:marLeft w:val="0"/>
      <w:marRight w:val="0"/>
      <w:marTop w:val="0"/>
      <w:marBottom w:val="0"/>
      <w:divBdr>
        <w:top w:val="none" w:sz="0" w:space="0" w:color="auto"/>
        <w:left w:val="none" w:sz="0" w:space="0" w:color="auto"/>
        <w:bottom w:val="none" w:sz="0" w:space="0" w:color="auto"/>
        <w:right w:val="none" w:sz="0" w:space="0" w:color="auto"/>
      </w:divBdr>
    </w:div>
    <w:div w:id="1961955443">
      <w:bodyDiv w:val="1"/>
      <w:marLeft w:val="0"/>
      <w:marRight w:val="0"/>
      <w:marTop w:val="0"/>
      <w:marBottom w:val="0"/>
      <w:divBdr>
        <w:top w:val="none" w:sz="0" w:space="0" w:color="auto"/>
        <w:left w:val="none" w:sz="0" w:space="0" w:color="auto"/>
        <w:bottom w:val="none" w:sz="0" w:space="0" w:color="auto"/>
        <w:right w:val="none" w:sz="0" w:space="0" w:color="auto"/>
      </w:divBdr>
    </w:div>
    <w:div w:id="1996446310">
      <w:bodyDiv w:val="1"/>
      <w:marLeft w:val="0"/>
      <w:marRight w:val="0"/>
      <w:marTop w:val="0"/>
      <w:marBottom w:val="0"/>
      <w:divBdr>
        <w:top w:val="none" w:sz="0" w:space="0" w:color="auto"/>
        <w:left w:val="none" w:sz="0" w:space="0" w:color="auto"/>
        <w:bottom w:val="none" w:sz="0" w:space="0" w:color="auto"/>
        <w:right w:val="none" w:sz="0" w:space="0" w:color="auto"/>
      </w:divBdr>
    </w:div>
    <w:div w:id="2004821661">
      <w:bodyDiv w:val="1"/>
      <w:marLeft w:val="0"/>
      <w:marRight w:val="0"/>
      <w:marTop w:val="0"/>
      <w:marBottom w:val="0"/>
      <w:divBdr>
        <w:top w:val="none" w:sz="0" w:space="0" w:color="auto"/>
        <w:left w:val="none" w:sz="0" w:space="0" w:color="auto"/>
        <w:bottom w:val="none" w:sz="0" w:space="0" w:color="auto"/>
        <w:right w:val="none" w:sz="0" w:space="0" w:color="auto"/>
      </w:divBdr>
    </w:div>
    <w:div w:id="2025208506">
      <w:bodyDiv w:val="1"/>
      <w:marLeft w:val="0"/>
      <w:marRight w:val="0"/>
      <w:marTop w:val="0"/>
      <w:marBottom w:val="0"/>
      <w:divBdr>
        <w:top w:val="none" w:sz="0" w:space="0" w:color="auto"/>
        <w:left w:val="none" w:sz="0" w:space="0" w:color="auto"/>
        <w:bottom w:val="none" w:sz="0" w:space="0" w:color="auto"/>
        <w:right w:val="none" w:sz="0" w:space="0" w:color="auto"/>
      </w:divBdr>
    </w:div>
    <w:div w:id="2030330560">
      <w:bodyDiv w:val="1"/>
      <w:marLeft w:val="0"/>
      <w:marRight w:val="0"/>
      <w:marTop w:val="0"/>
      <w:marBottom w:val="0"/>
      <w:divBdr>
        <w:top w:val="none" w:sz="0" w:space="0" w:color="auto"/>
        <w:left w:val="none" w:sz="0" w:space="0" w:color="auto"/>
        <w:bottom w:val="none" w:sz="0" w:space="0" w:color="auto"/>
        <w:right w:val="none" w:sz="0" w:space="0" w:color="auto"/>
      </w:divBdr>
    </w:div>
    <w:div w:id="2034066430">
      <w:bodyDiv w:val="1"/>
      <w:marLeft w:val="0"/>
      <w:marRight w:val="0"/>
      <w:marTop w:val="0"/>
      <w:marBottom w:val="0"/>
      <w:divBdr>
        <w:top w:val="none" w:sz="0" w:space="0" w:color="auto"/>
        <w:left w:val="none" w:sz="0" w:space="0" w:color="auto"/>
        <w:bottom w:val="none" w:sz="0" w:space="0" w:color="auto"/>
        <w:right w:val="none" w:sz="0" w:space="0" w:color="auto"/>
      </w:divBdr>
    </w:div>
    <w:div w:id="2037652725">
      <w:bodyDiv w:val="1"/>
      <w:marLeft w:val="0"/>
      <w:marRight w:val="0"/>
      <w:marTop w:val="0"/>
      <w:marBottom w:val="0"/>
      <w:divBdr>
        <w:top w:val="none" w:sz="0" w:space="0" w:color="auto"/>
        <w:left w:val="none" w:sz="0" w:space="0" w:color="auto"/>
        <w:bottom w:val="none" w:sz="0" w:space="0" w:color="auto"/>
        <w:right w:val="none" w:sz="0" w:space="0" w:color="auto"/>
      </w:divBdr>
    </w:div>
    <w:div w:id="2050837500">
      <w:bodyDiv w:val="1"/>
      <w:marLeft w:val="0"/>
      <w:marRight w:val="0"/>
      <w:marTop w:val="0"/>
      <w:marBottom w:val="0"/>
      <w:divBdr>
        <w:top w:val="none" w:sz="0" w:space="0" w:color="auto"/>
        <w:left w:val="none" w:sz="0" w:space="0" w:color="auto"/>
        <w:bottom w:val="none" w:sz="0" w:space="0" w:color="auto"/>
        <w:right w:val="none" w:sz="0" w:space="0" w:color="auto"/>
      </w:divBdr>
    </w:div>
    <w:div w:id="2062434869">
      <w:bodyDiv w:val="1"/>
      <w:marLeft w:val="0"/>
      <w:marRight w:val="0"/>
      <w:marTop w:val="0"/>
      <w:marBottom w:val="0"/>
      <w:divBdr>
        <w:top w:val="none" w:sz="0" w:space="0" w:color="auto"/>
        <w:left w:val="none" w:sz="0" w:space="0" w:color="auto"/>
        <w:bottom w:val="none" w:sz="0" w:space="0" w:color="auto"/>
        <w:right w:val="none" w:sz="0" w:space="0" w:color="auto"/>
      </w:divBdr>
    </w:div>
    <w:div w:id="2066490295">
      <w:bodyDiv w:val="1"/>
      <w:marLeft w:val="0"/>
      <w:marRight w:val="0"/>
      <w:marTop w:val="0"/>
      <w:marBottom w:val="0"/>
      <w:divBdr>
        <w:top w:val="none" w:sz="0" w:space="0" w:color="auto"/>
        <w:left w:val="none" w:sz="0" w:space="0" w:color="auto"/>
        <w:bottom w:val="none" w:sz="0" w:space="0" w:color="auto"/>
        <w:right w:val="none" w:sz="0" w:space="0" w:color="auto"/>
      </w:divBdr>
    </w:div>
    <w:div w:id="2071533355">
      <w:bodyDiv w:val="1"/>
      <w:marLeft w:val="0"/>
      <w:marRight w:val="0"/>
      <w:marTop w:val="0"/>
      <w:marBottom w:val="0"/>
      <w:divBdr>
        <w:top w:val="none" w:sz="0" w:space="0" w:color="auto"/>
        <w:left w:val="none" w:sz="0" w:space="0" w:color="auto"/>
        <w:bottom w:val="none" w:sz="0" w:space="0" w:color="auto"/>
        <w:right w:val="none" w:sz="0" w:space="0" w:color="auto"/>
      </w:divBdr>
    </w:div>
    <w:div w:id="2079865867">
      <w:bodyDiv w:val="1"/>
      <w:marLeft w:val="0"/>
      <w:marRight w:val="0"/>
      <w:marTop w:val="0"/>
      <w:marBottom w:val="0"/>
      <w:divBdr>
        <w:top w:val="none" w:sz="0" w:space="0" w:color="auto"/>
        <w:left w:val="none" w:sz="0" w:space="0" w:color="auto"/>
        <w:bottom w:val="none" w:sz="0" w:space="0" w:color="auto"/>
        <w:right w:val="none" w:sz="0" w:space="0" w:color="auto"/>
      </w:divBdr>
    </w:div>
    <w:div w:id="2094356929">
      <w:bodyDiv w:val="1"/>
      <w:marLeft w:val="0"/>
      <w:marRight w:val="0"/>
      <w:marTop w:val="0"/>
      <w:marBottom w:val="0"/>
      <w:divBdr>
        <w:top w:val="none" w:sz="0" w:space="0" w:color="auto"/>
        <w:left w:val="none" w:sz="0" w:space="0" w:color="auto"/>
        <w:bottom w:val="none" w:sz="0" w:space="0" w:color="auto"/>
        <w:right w:val="none" w:sz="0" w:space="0" w:color="auto"/>
      </w:divBdr>
    </w:div>
    <w:div w:id="2108764335">
      <w:bodyDiv w:val="1"/>
      <w:marLeft w:val="0"/>
      <w:marRight w:val="0"/>
      <w:marTop w:val="0"/>
      <w:marBottom w:val="0"/>
      <w:divBdr>
        <w:top w:val="none" w:sz="0" w:space="0" w:color="auto"/>
        <w:left w:val="none" w:sz="0" w:space="0" w:color="auto"/>
        <w:bottom w:val="none" w:sz="0" w:space="0" w:color="auto"/>
        <w:right w:val="none" w:sz="0" w:space="0" w:color="auto"/>
      </w:divBdr>
    </w:div>
    <w:div w:id="2110075675">
      <w:bodyDiv w:val="1"/>
      <w:marLeft w:val="0"/>
      <w:marRight w:val="0"/>
      <w:marTop w:val="0"/>
      <w:marBottom w:val="0"/>
      <w:divBdr>
        <w:top w:val="none" w:sz="0" w:space="0" w:color="auto"/>
        <w:left w:val="none" w:sz="0" w:space="0" w:color="auto"/>
        <w:bottom w:val="none" w:sz="0" w:space="0" w:color="auto"/>
        <w:right w:val="none" w:sz="0" w:space="0" w:color="auto"/>
      </w:divBdr>
    </w:div>
    <w:div w:id="2122842814">
      <w:bodyDiv w:val="1"/>
      <w:marLeft w:val="0"/>
      <w:marRight w:val="0"/>
      <w:marTop w:val="0"/>
      <w:marBottom w:val="0"/>
      <w:divBdr>
        <w:top w:val="none" w:sz="0" w:space="0" w:color="auto"/>
        <w:left w:val="none" w:sz="0" w:space="0" w:color="auto"/>
        <w:bottom w:val="none" w:sz="0" w:space="0" w:color="auto"/>
        <w:right w:val="none" w:sz="0" w:space="0" w:color="auto"/>
      </w:divBdr>
    </w:div>
    <w:div w:id="2137134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image" Target="media/image4.png"/><Relationship Id="rId18" Type="http://schemas.openxmlformats.org/officeDocument/2006/relationships/hyperlink" Target="mailto:Datnh1@mbbank.com.vn" TargetMode="External"/><Relationship Id="rId3" Type="http://schemas.openxmlformats.org/officeDocument/2006/relationships/styles" Target="styles.xml"/><Relationship Id="rId7" Type="http://schemas.openxmlformats.org/officeDocument/2006/relationships/chart" Target="charts/chart1.xml"/><Relationship Id="rId12" Type="http://schemas.openxmlformats.org/officeDocument/2006/relationships/image" Target="media/image3.png"/><Relationship Id="rId17" Type="http://schemas.openxmlformats.org/officeDocument/2006/relationships/hyperlink" Target="mailto:Cuonghh@mbbank.com.vn"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chart" Target="charts/chart4.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3.xml"/><Relationship Id="rId14" Type="http://schemas.openxmlformats.org/officeDocument/2006/relationships/image" Target="media/image5.png"/></Relationships>
</file>

<file path=word/charts/_rels/chart1.xml.rels><?xml version="1.0" encoding="UTF-8" standalone="yes"?>
<Relationships xmlns="http://schemas.openxmlformats.org/package/2006/relationships"><Relationship Id="rId3" Type="http://schemas.openxmlformats.org/officeDocument/2006/relationships/oleObject" Target="file:///D:\Backup\B&#7843;n%20tin\B&#7843;n%20tin%20th&#7883;%20tr&#432;&#7901;ng%20cu&#7889;i%20ng&#224;y\Data%20th&#7883;%20tr&#432;&#7901;ng%20AI.xlsm"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Backup\B&#7843;n%20tin\B&#7843;n%20tin%20th&#7883;%20tr&#432;&#7901;ng%20cu&#7889;i%20ng&#224;y\Data%20th&#7883;%20tr&#432;&#7901;ng%20AI.xlsm"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1" Type="http://schemas.openxmlformats.org/officeDocument/2006/relationships/oleObject" Target="file:///D:\Backup\B&#7843;n%20tin\B&#7843;n%20tin%20th&#7883;%20tr&#432;&#7901;ng%20cu&#7889;i%20ng&#224;y\Data%20th&#7883;%20tr&#432;&#7901;ng%20AI.xlsm" TargetMode="External"/></Relationships>
</file>

<file path=word/charts/_rels/chart4.xml.rels><?xml version="1.0" encoding="UTF-8" standalone="yes"?>
<Relationships xmlns="http://schemas.openxmlformats.org/package/2006/relationships"><Relationship Id="rId3" Type="http://schemas.openxmlformats.org/officeDocument/2006/relationships/oleObject" Target="file:///D:\Backup\B&#7843;n%20tin\B&#7843;n%20tin%20tu&#7847;n\Data%20B&#7843;n%20tin%20tu&#7847;n.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[Data thị trường AI.xlsm]Chart daily report!PivotTable1</c:name>
    <c:fmtId val="-1"/>
  </c:pivotSource>
  <c:chart>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'Chart daily report'!$D$19:$D$20</c:f>
              <c:strCache>
                <c:ptCount val="1"/>
                <c:pt idx="0">
                  <c:v>  ON</c:v>
                </c:pt>
              </c:strCache>
            </c:strRef>
          </c:tx>
          <c:spPr>
            <a:ln w="28575" cap="rnd">
              <a:solidFill>
                <a:schemeClr val="accent1"/>
              </a:solidFill>
              <a:round/>
            </a:ln>
            <a:effectLst/>
          </c:spPr>
          <c:marker>
            <c:symbol val="none"/>
          </c:marker>
          <c:cat>
            <c:strRef>
              <c:f>'Chart daily report'!$C$21:$C$42</c:f>
              <c:strCache>
                <c:ptCount val="22"/>
                <c:pt idx="0">
                  <c:v>17/09/2026</c:v>
                </c:pt>
                <c:pt idx="1">
                  <c:v>18/09/2026</c:v>
                </c:pt>
                <c:pt idx="2">
                  <c:v>21/09/2026</c:v>
                </c:pt>
                <c:pt idx="3">
                  <c:v>22/09/2026</c:v>
                </c:pt>
                <c:pt idx="4">
                  <c:v>23/09/2026</c:v>
                </c:pt>
                <c:pt idx="5">
                  <c:v>24/09/2026</c:v>
                </c:pt>
                <c:pt idx="6">
                  <c:v>25/09/2026</c:v>
                </c:pt>
                <c:pt idx="7">
                  <c:v>28/09/2026</c:v>
                </c:pt>
                <c:pt idx="8">
                  <c:v>29/09/2026</c:v>
                </c:pt>
                <c:pt idx="9">
                  <c:v>30/09/2026</c:v>
                </c:pt>
                <c:pt idx="10">
                  <c:v>1/10/2026</c:v>
                </c:pt>
                <c:pt idx="11">
                  <c:v>2/10/2026</c:v>
                </c:pt>
                <c:pt idx="12">
                  <c:v>5/10/2026</c:v>
                </c:pt>
                <c:pt idx="13">
                  <c:v>6/10/2026</c:v>
                </c:pt>
                <c:pt idx="14">
                  <c:v>7/10/2026</c:v>
                </c:pt>
                <c:pt idx="15">
                  <c:v>8/10/2026</c:v>
                </c:pt>
                <c:pt idx="16">
                  <c:v>9/10/2026</c:v>
                </c:pt>
                <c:pt idx="17">
                  <c:v>12/10/2026</c:v>
                </c:pt>
                <c:pt idx="18">
                  <c:v>13/10/2026</c:v>
                </c:pt>
                <c:pt idx="19">
                  <c:v>14/10/2026</c:v>
                </c:pt>
                <c:pt idx="20">
                  <c:v>15/10/2026</c:v>
                </c:pt>
                <c:pt idx="21">
                  <c:v>16/10/2026</c:v>
                </c:pt>
              </c:strCache>
            </c:strRef>
          </c:cat>
          <c:val>
            <c:numRef>
              <c:f>'Chart daily report'!$D$21:$D$42</c:f>
              <c:numCache>
                <c:formatCode>General</c:formatCode>
                <c:ptCount val="22"/>
                <c:pt idx="0">
                  <c:v>3.2</c:v>
                </c:pt>
                <c:pt idx="1">
                  <c:v>4.5</c:v>
                </c:pt>
                <c:pt idx="2">
                  <c:v>7</c:v>
                </c:pt>
                <c:pt idx="3">
                  <c:v>4.4000000000000004</c:v>
                </c:pt>
                <c:pt idx="4">
                  <c:v>2.5</c:v>
                </c:pt>
                <c:pt idx="5">
                  <c:v>1</c:v>
                </c:pt>
                <c:pt idx="6">
                  <c:v>0.5</c:v>
                </c:pt>
                <c:pt idx="7">
                  <c:v>0.5</c:v>
                </c:pt>
                <c:pt idx="8">
                  <c:v>0.2</c:v>
                </c:pt>
                <c:pt idx="9">
                  <c:v>6.5</c:v>
                </c:pt>
                <c:pt idx="10">
                  <c:v>4.3</c:v>
                </c:pt>
                <c:pt idx="11">
                  <c:v>2.8</c:v>
                </c:pt>
                <c:pt idx="12">
                  <c:v>2</c:v>
                </c:pt>
                <c:pt idx="13">
                  <c:v>1</c:v>
                </c:pt>
                <c:pt idx="14">
                  <c:v>0.6</c:v>
                </c:pt>
                <c:pt idx="15">
                  <c:v>0.8</c:v>
                </c:pt>
                <c:pt idx="16">
                  <c:v>4.5</c:v>
                </c:pt>
                <c:pt idx="17">
                  <c:v>4.5</c:v>
                </c:pt>
                <c:pt idx="18">
                  <c:v>4.8</c:v>
                </c:pt>
                <c:pt idx="19">
                  <c:v>3.5</c:v>
                </c:pt>
                <c:pt idx="20">
                  <c:v>3</c:v>
                </c:pt>
                <c:pt idx="21">
                  <c:v>3</c:v>
                </c:pt>
              </c:numCache>
            </c:numRef>
          </c:val>
          <c:smooth val="0"/>
          <c:extLst>
            <c:ext xmlns:c16="http://schemas.microsoft.com/office/drawing/2014/chart" uri="{C3380CC4-5D6E-409C-BE32-E72D297353CC}">
              <c16:uniqueId val="{00000000-861E-45B8-9C7C-BD3A8F4BD07B}"/>
            </c:ext>
          </c:extLst>
        </c:ser>
        <c:ser>
          <c:idx val="1"/>
          <c:order val="1"/>
          <c:tx>
            <c:strRef>
              <c:f>'Chart daily report'!$E$19:$E$20</c:f>
              <c:strCache>
                <c:ptCount val="1"/>
                <c:pt idx="0">
                  <c:v>1W </c:v>
                </c:pt>
              </c:strCache>
            </c:strRef>
          </c:tx>
          <c:spPr>
            <a:ln w="28575" cap="rnd">
              <a:solidFill>
                <a:schemeClr val="accent2"/>
              </a:solidFill>
              <a:round/>
            </a:ln>
            <a:effectLst/>
          </c:spPr>
          <c:marker>
            <c:symbol val="none"/>
          </c:marker>
          <c:cat>
            <c:strRef>
              <c:f>'Chart daily report'!$C$21:$C$42</c:f>
              <c:strCache>
                <c:ptCount val="22"/>
                <c:pt idx="0">
                  <c:v>17/09/2026</c:v>
                </c:pt>
                <c:pt idx="1">
                  <c:v>18/09/2026</c:v>
                </c:pt>
                <c:pt idx="2">
                  <c:v>21/09/2026</c:v>
                </c:pt>
                <c:pt idx="3">
                  <c:v>22/09/2026</c:v>
                </c:pt>
                <c:pt idx="4">
                  <c:v>23/09/2026</c:v>
                </c:pt>
                <c:pt idx="5">
                  <c:v>24/09/2026</c:v>
                </c:pt>
                <c:pt idx="6">
                  <c:v>25/09/2026</c:v>
                </c:pt>
                <c:pt idx="7">
                  <c:v>28/09/2026</c:v>
                </c:pt>
                <c:pt idx="8">
                  <c:v>29/09/2026</c:v>
                </c:pt>
                <c:pt idx="9">
                  <c:v>30/09/2026</c:v>
                </c:pt>
                <c:pt idx="10">
                  <c:v>1/10/2026</c:v>
                </c:pt>
                <c:pt idx="11">
                  <c:v>2/10/2026</c:v>
                </c:pt>
                <c:pt idx="12">
                  <c:v>5/10/2026</c:v>
                </c:pt>
                <c:pt idx="13">
                  <c:v>6/10/2026</c:v>
                </c:pt>
                <c:pt idx="14">
                  <c:v>7/10/2026</c:v>
                </c:pt>
                <c:pt idx="15">
                  <c:v>8/10/2026</c:v>
                </c:pt>
                <c:pt idx="16">
                  <c:v>9/10/2026</c:v>
                </c:pt>
                <c:pt idx="17">
                  <c:v>12/10/2026</c:v>
                </c:pt>
                <c:pt idx="18">
                  <c:v>13/10/2026</c:v>
                </c:pt>
                <c:pt idx="19">
                  <c:v>14/10/2026</c:v>
                </c:pt>
                <c:pt idx="20">
                  <c:v>15/10/2026</c:v>
                </c:pt>
                <c:pt idx="21">
                  <c:v>16/10/2026</c:v>
                </c:pt>
              </c:strCache>
            </c:strRef>
          </c:cat>
          <c:val>
            <c:numRef>
              <c:f>'Chart daily report'!$E$21:$E$42</c:f>
              <c:numCache>
                <c:formatCode>0.00</c:formatCode>
                <c:ptCount val="22"/>
                <c:pt idx="0">
                  <c:v>3.6</c:v>
                </c:pt>
                <c:pt idx="1">
                  <c:v>4.8</c:v>
                </c:pt>
                <c:pt idx="2">
                  <c:v>4.8</c:v>
                </c:pt>
                <c:pt idx="3">
                  <c:v>5.6</c:v>
                </c:pt>
                <c:pt idx="4">
                  <c:v>5.55</c:v>
                </c:pt>
                <c:pt idx="5">
                  <c:v>5.0999999999999996</c:v>
                </c:pt>
                <c:pt idx="6">
                  <c:v>5.3</c:v>
                </c:pt>
                <c:pt idx="7">
                  <c:v>5.5</c:v>
                </c:pt>
                <c:pt idx="8">
                  <c:v>5.9</c:v>
                </c:pt>
                <c:pt idx="9">
                  <c:v>6.5</c:v>
                </c:pt>
                <c:pt idx="10">
                  <c:v>5.4</c:v>
                </c:pt>
                <c:pt idx="11">
                  <c:v>4.3</c:v>
                </c:pt>
                <c:pt idx="12">
                  <c:v>3.1</c:v>
                </c:pt>
                <c:pt idx="13">
                  <c:v>2.8</c:v>
                </c:pt>
                <c:pt idx="14">
                  <c:v>2.2999999999999998</c:v>
                </c:pt>
                <c:pt idx="15">
                  <c:v>2.5</c:v>
                </c:pt>
                <c:pt idx="16">
                  <c:v>4.8</c:v>
                </c:pt>
                <c:pt idx="17">
                  <c:v>4.8</c:v>
                </c:pt>
                <c:pt idx="18">
                  <c:v>4.9000000000000004</c:v>
                </c:pt>
                <c:pt idx="19">
                  <c:v>4.9000000000000004</c:v>
                </c:pt>
                <c:pt idx="20">
                  <c:v>3.3</c:v>
                </c:pt>
                <c:pt idx="21">
                  <c:v>3.3</c:v>
                </c:pt>
              </c:numCache>
            </c:numRef>
          </c:val>
          <c:smooth val="0"/>
          <c:extLst>
            <c:ext xmlns:c16="http://schemas.microsoft.com/office/drawing/2014/chart" uri="{C3380CC4-5D6E-409C-BE32-E72D297353CC}">
              <c16:uniqueId val="{00000001-861E-45B8-9C7C-BD3A8F4BD07B}"/>
            </c:ext>
          </c:extLst>
        </c:ser>
        <c:ser>
          <c:idx val="2"/>
          <c:order val="2"/>
          <c:tx>
            <c:strRef>
              <c:f>'Chart daily report'!$F$19:$F$20</c:f>
              <c:strCache>
                <c:ptCount val="1"/>
                <c:pt idx="0">
                  <c:v>2W </c:v>
                </c:pt>
              </c:strCache>
            </c:strRef>
          </c:tx>
          <c:spPr>
            <a:ln w="28575" cap="rnd">
              <a:solidFill>
                <a:schemeClr val="accent3"/>
              </a:solidFill>
              <a:round/>
            </a:ln>
            <a:effectLst/>
          </c:spPr>
          <c:marker>
            <c:symbol val="none"/>
          </c:marker>
          <c:cat>
            <c:strRef>
              <c:f>'Chart daily report'!$C$21:$C$42</c:f>
              <c:strCache>
                <c:ptCount val="22"/>
                <c:pt idx="0">
                  <c:v>17/09/2026</c:v>
                </c:pt>
                <c:pt idx="1">
                  <c:v>18/09/2026</c:v>
                </c:pt>
                <c:pt idx="2">
                  <c:v>21/09/2026</c:v>
                </c:pt>
                <c:pt idx="3">
                  <c:v>22/09/2026</c:v>
                </c:pt>
                <c:pt idx="4">
                  <c:v>23/09/2026</c:v>
                </c:pt>
                <c:pt idx="5">
                  <c:v>24/09/2026</c:v>
                </c:pt>
                <c:pt idx="6">
                  <c:v>25/09/2026</c:v>
                </c:pt>
                <c:pt idx="7">
                  <c:v>28/09/2026</c:v>
                </c:pt>
                <c:pt idx="8">
                  <c:v>29/09/2026</c:v>
                </c:pt>
                <c:pt idx="9">
                  <c:v>30/09/2026</c:v>
                </c:pt>
                <c:pt idx="10">
                  <c:v>1/10/2026</c:v>
                </c:pt>
                <c:pt idx="11">
                  <c:v>2/10/2026</c:v>
                </c:pt>
                <c:pt idx="12">
                  <c:v>5/10/2026</c:v>
                </c:pt>
                <c:pt idx="13">
                  <c:v>6/10/2026</c:v>
                </c:pt>
                <c:pt idx="14">
                  <c:v>7/10/2026</c:v>
                </c:pt>
                <c:pt idx="15">
                  <c:v>8/10/2026</c:v>
                </c:pt>
                <c:pt idx="16">
                  <c:v>9/10/2026</c:v>
                </c:pt>
                <c:pt idx="17">
                  <c:v>12/10/2026</c:v>
                </c:pt>
                <c:pt idx="18">
                  <c:v>13/10/2026</c:v>
                </c:pt>
                <c:pt idx="19">
                  <c:v>14/10/2026</c:v>
                </c:pt>
                <c:pt idx="20">
                  <c:v>15/10/2026</c:v>
                </c:pt>
                <c:pt idx="21">
                  <c:v>16/10/2026</c:v>
                </c:pt>
              </c:strCache>
            </c:strRef>
          </c:cat>
          <c:val>
            <c:numRef>
              <c:f>'Chart daily report'!$F$21:$F$42</c:f>
              <c:numCache>
                <c:formatCode>0.00</c:formatCode>
                <c:ptCount val="22"/>
                <c:pt idx="0">
                  <c:v>4.2</c:v>
                </c:pt>
                <c:pt idx="1">
                  <c:v>6</c:v>
                </c:pt>
                <c:pt idx="2">
                  <c:v>6</c:v>
                </c:pt>
                <c:pt idx="3">
                  <c:v>5.8</c:v>
                </c:pt>
                <c:pt idx="4">
                  <c:v>5.8</c:v>
                </c:pt>
                <c:pt idx="5">
                  <c:v>5.5</c:v>
                </c:pt>
                <c:pt idx="6">
                  <c:v>5.6</c:v>
                </c:pt>
                <c:pt idx="7">
                  <c:v>6.5</c:v>
                </c:pt>
                <c:pt idx="8">
                  <c:v>6.5</c:v>
                </c:pt>
                <c:pt idx="9">
                  <c:v>6.5</c:v>
                </c:pt>
                <c:pt idx="10">
                  <c:v>6.3</c:v>
                </c:pt>
                <c:pt idx="11">
                  <c:v>5.4</c:v>
                </c:pt>
                <c:pt idx="12">
                  <c:v>4.2</c:v>
                </c:pt>
                <c:pt idx="13">
                  <c:v>4</c:v>
                </c:pt>
                <c:pt idx="14">
                  <c:v>3.8</c:v>
                </c:pt>
                <c:pt idx="15">
                  <c:v>3.8</c:v>
                </c:pt>
                <c:pt idx="16">
                  <c:v>5</c:v>
                </c:pt>
                <c:pt idx="17">
                  <c:v>5.5</c:v>
                </c:pt>
                <c:pt idx="18">
                  <c:v>5.5</c:v>
                </c:pt>
                <c:pt idx="19">
                  <c:v>5.5</c:v>
                </c:pt>
                <c:pt idx="20">
                  <c:v>4.5999999999999996</c:v>
                </c:pt>
                <c:pt idx="21">
                  <c:v>4.5999999999999996</c:v>
                </c:pt>
              </c:numCache>
            </c:numRef>
          </c:val>
          <c:smooth val="0"/>
          <c:extLst>
            <c:ext xmlns:c16="http://schemas.microsoft.com/office/drawing/2014/chart" uri="{C3380CC4-5D6E-409C-BE32-E72D297353CC}">
              <c16:uniqueId val="{00000002-861E-45B8-9C7C-BD3A8F4BD07B}"/>
            </c:ext>
          </c:extLst>
        </c:ser>
        <c:dLbls>
          <c:showLegendKey val="0"/>
          <c:showVal val="0"/>
          <c:showCatName val="0"/>
          <c:showSerName val="0"/>
          <c:showPercent val="0"/>
          <c:showBubbleSize val="0"/>
        </c:dLbls>
        <c:smooth val="0"/>
        <c:axId val="1984953008"/>
        <c:axId val="1984955408"/>
      </c:lineChart>
      <c:catAx>
        <c:axId val="198495300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2700000" spcFirstLastPara="1" vertOverflow="ellipsis" wrap="square" anchor="ctr" anchorCtr="1"/>
          <a:lstStyle/>
          <a:p>
            <a:pPr>
              <a:defRPr sz="7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984955408"/>
        <c:crosses val="autoZero"/>
        <c:auto val="1"/>
        <c:lblAlgn val="ctr"/>
        <c:lblOffset val="100"/>
        <c:tickLblSkip val="2"/>
        <c:tickMarkSkip val="2"/>
        <c:noMultiLvlLbl val="0"/>
      </c:catAx>
      <c:valAx>
        <c:axId val="1984955408"/>
        <c:scaling>
          <c:orientation val="minMax"/>
        </c:scaling>
        <c:delete val="0"/>
        <c:axPos val="l"/>
        <c:numFmt formatCode="General"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7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984953008"/>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7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700" b="1">
          <a:latin typeface="Times New Roman" panose="02020603050405020304" pitchFamily="18" charset="0"/>
          <a:cs typeface="Times New Roman" panose="02020603050405020304" pitchFamily="18" charset="0"/>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[Data thị trường AI.xlsm]Chart daily report!PivotTable2</c:name>
    <c:fmtId val="-1"/>
  </c:pivotSource>
  <c:chart>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'Chart daily report'!$O$19:$O$20</c:f>
              <c:strCache>
                <c:ptCount val="1"/>
                <c:pt idx="0">
                  <c:v>Ask </c:v>
                </c:pt>
              </c:strCache>
            </c:strRef>
          </c:tx>
          <c:spPr>
            <a:ln w="28575" cap="rnd">
              <a:solidFill>
                <a:schemeClr val="accent1"/>
              </a:solidFill>
              <a:round/>
            </a:ln>
            <a:effectLst/>
          </c:spPr>
          <c:marker>
            <c:symbol val="none"/>
          </c:marker>
          <c:cat>
            <c:strRef>
              <c:f>'Chart daily report'!$N$21:$N$42</c:f>
              <c:strCache>
                <c:ptCount val="22"/>
                <c:pt idx="0">
                  <c:v>17/09/2026</c:v>
                </c:pt>
                <c:pt idx="1">
                  <c:v>18/09/2026</c:v>
                </c:pt>
                <c:pt idx="2">
                  <c:v>21/09/2026</c:v>
                </c:pt>
                <c:pt idx="3">
                  <c:v>22/09/2026</c:v>
                </c:pt>
                <c:pt idx="4">
                  <c:v>23/09/2026</c:v>
                </c:pt>
                <c:pt idx="5">
                  <c:v>24/09/2026</c:v>
                </c:pt>
                <c:pt idx="6">
                  <c:v>25/09/2026</c:v>
                </c:pt>
                <c:pt idx="7">
                  <c:v>28/09/2026</c:v>
                </c:pt>
                <c:pt idx="8">
                  <c:v>29/09/2026</c:v>
                </c:pt>
                <c:pt idx="9">
                  <c:v>30/09/2026</c:v>
                </c:pt>
                <c:pt idx="10">
                  <c:v>1/10/2026</c:v>
                </c:pt>
                <c:pt idx="11">
                  <c:v>2/10/2026</c:v>
                </c:pt>
                <c:pt idx="12">
                  <c:v>5/10/2026</c:v>
                </c:pt>
                <c:pt idx="13">
                  <c:v>6/10/2026</c:v>
                </c:pt>
                <c:pt idx="14">
                  <c:v>7/10/2026</c:v>
                </c:pt>
                <c:pt idx="15">
                  <c:v>8/10/2026</c:v>
                </c:pt>
                <c:pt idx="16">
                  <c:v>9/10/2026</c:v>
                </c:pt>
                <c:pt idx="17">
                  <c:v>12/10/2026</c:v>
                </c:pt>
                <c:pt idx="18">
                  <c:v>13/10/2026</c:v>
                </c:pt>
                <c:pt idx="19">
                  <c:v>14/10/2026</c:v>
                </c:pt>
                <c:pt idx="20">
                  <c:v>15/10/2026</c:v>
                </c:pt>
                <c:pt idx="21">
                  <c:v>16/10/2026</c:v>
                </c:pt>
              </c:strCache>
            </c:strRef>
          </c:cat>
          <c:val>
            <c:numRef>
              <c:f>'Chart daily report'!$O$21:$O$42</c:f>
              <c:numCache>
                <c:formatCode>General</c:formatCode>
                <c:ptCount val="22"/>
                <c:pt idx="0">
                  <c:v>26010</c:v>
                </c:pt>
                <c:pt idx="1">
                  <c:v>26010</c:v>
                </c:pt>
                <c:pt idx="2">
                  <c:v>26015</c:v>
                </c:pt>
                <c:pt idx="3">
                  <c:v>26020</c:v>
                </c:pt>
                <c:pt idx="4">
                  <c:v>25980</c:v>
                </c:pt>
                <c:pt idx="5">
                  <c:v>25980</c:v>
                </c:pt>
                <c:pt idx="6">
                  <c:v>25980</c:v>
                </c:pt>
                <c:pt idx="7">
                  <c:v>25972</c:v>
                </c:pt>
                <c:pt idx="8">
                  <c:v>25982</c:v>
                </c:pt>
                <c:pt idx="9">
                  <c:v>25975</c:v>
                </c:pt>
                <c:pt idx="10">
                  <c:v>25980</c:v>
                </c:pt>
                <c:pt idx="11">
                  <c:v>25998</c:v>
                </c:pt>
                <c:pt idx="12">
                  <c:v>26013</c:v>
                </c:pt>
                <c:pt idx="13">
                  <c:v>25997</c:v>
                </c:pt>
                <c:pt idx="14">
                  <c:v>25997</c:v>
                </c:pt>
                <c:pt idx="15">
                  <c:v>25920</c:v>
                </c:pt>
                <c:pt idx="16">
                  <c:v>25830</c:v>
                </c:pt>
                <c:pt idx="17">
                  <c:v>25930</c:v>
                </c:pt>
                <c:pt idx="18">
                  <c:v>25915</c:v>
                </c:pt>
                <c:pt idx="19">
                  <c:v>25895</c:v>
                </c:pt>
                <c:pt idx="20">
                  <c:v>25873</c:v>
                </c:pt>
                <c:pt idx="21">
                  <c:v>25880</c:v>
                </c:pt>
              </c:numCache>
            </c:numRef>
          </c:val>
          <c:smooth val="0"/>
          <c:extLst>
            <c:ext xmlns:c16="http://schemas.microsoft.com/office/drawing/2014/chart" uri="{C3380CC4-5D6E-409C-BE32-E72D297353CC}">
              <c16:uniqueId val="{00000000-0F34-46B4-9E92-2843BF316F49}"/>
            </c:ext>
          </c:extLst>
        </c:ser>
        <c:ser>
          <c:idx val="2"/>
          <c:order val="2"/>
          <c:tx>
            <c:strRef>
              <c:f>'Chart daily report'!$Q$19:$Q$20</c:f>
              <c:strCache>
                <c:ptCount val="1"/>
                <c:pt idx="0">
                  <c:v>Midpoint</c:v>
                </c:pt>
              </c:strCache>
            </c:strRef>
          </c:tx>
          <c:spPr>
            <a:ln w="28575" cap="rnd">
              <a:solidFill>
                <a:schemeClr val="accent3"/>
              </a:solidFill>
              <a:round/>
            </a:ln>
            <a:effectLst/>
          </c:spPr>
          <c:marker>
            <c:symbol val="none"/>
          </c:marker>
          <c:cat>
            <c:strRef>
              <c:f>'Chart daily report'!$N$21:$N$42</c:f>
              <c:strCache>
                <c:ptCount val="22"/>
                <c:pt idx="0">
                  <c:v>17/09/2026</c:v>
                </c:pt>
                <c:pt idx="1">
                  <c:v>18/09/2026</c:v>
                </c:pt>
                <c:pt idx="2">
                  <c:v>21/09/2026</c:v>
                </c:pt>
                <c:pt idx="3">
                  <c:v>22/09/2026</c:v>
                </c:pt>
                <c:pt idx="4">
                  <c:v>23/09/2026</c:v>
                </c:pt>
                <c:pt idx="5">
                  <c:v>24/09/2026</c:v>
                </c:pt>
                <c:pt idx="6">
                  <c:v>25/09/2026</c:v>
                </c:pt>
                <c:pt idx="7">
                  <c:v>28/09/2026</c:v>
                </c:pt>
                <c:pt idx="8">
                  <c:v>29/09/2026</c:v>
                </c:pt>
                <c:pt idx="9">
                  <c:v>30/09/2026</c:v>
                </c:pt>
                <c:pt idx="10">
                  <c:v>1/10/2026</c:v>
                </c:pt>
                <c:pt idx="11">
                  <c:v>2/10/2026</c:v>
                </c:pt>
                <c:pt idx="12">
                  <c:v>5/10/2026</c:v>
                </c:pt>
                <c:pt idx="13">
                  <c:v>6/10/2026</c:v>
                </c:pt>
                <c:pt idx="14">
                  <c:v>7/10/2026</c:v>
                </c:pt>
                <c:pt idx="15">
                  <c:v>8/10/2026</c:v>
                </c:pt>
                <c:pt idx="16">
                  <c:v>9/10/2026</c:v>
                </c:pt>
                <c:pt idx="17">
                  <c:v>12/10/2026</c:v>
                </c:pt>
                <c:pt idx="18">
                  <c:v>13/10/2026</c:v>
                </c:pt>
                <c:pt idx="19">
                  <c:v>14/10/2026</c:v>
                </c:pt>
                <c:pt idx="20">
                  <c:v>15/10/2026</c:v>
                </c:pt>
                <c:pt idx="21">
                  <c:v>16/10/2026</c:v>
                </c:pt>
              </c:strCache>
            </c:strRef>
          </c:cat>
          <c:val>
            <c:numRef>
              <c:f>'Chart daily report'!$Q$21:$Q$42</c:f>
              <c:numCache>
                <c:formatCode>General</c:formatCode>
                <c:ptCount val="22"/>
                <c:pt idx="0">
                  <c:v>25632</c:v>
                </c:pt>
                <c:pt idx="1">
                  <c:v>25637</c:v>
                </c:pt>
                <c:pt idx="2">
                  <c:v>25637</c:v>
                </c:pt>
                <c:pt idx="3">
                  <c:v>25640</c:v>
                </c:pt>
                <c:pt idx="4">
                  <c:v>25635</c:v>
                </c:pt>
                <c:pt idx="5">
                  <c:v>25635</c:v>
                </c:pt>
                <c:pt idx="6">
                  <c:v>25641</c:v>
                </c:pt>
                <c:pt idx="7">
                  <c:v>25632</c:v>
                </c:pt>
                <c:pt idx="8">
                  <c:v>25630</c:v>
                </c:pt>
                <c:pt idx="9">
                  <c:v>25627</c:v>
                </c:pt>
                <c:pt idx="10">
                  <c:v>25624</c:v>
                </c:pt>
                <c:pt idx="11">
                  <c:v>25636</c:v>
                </c:pt>
                <c:pt idx="12">
                  <c:v>25643</c:v>
                </c:pt>
                <c:pt idx="13">
                  <c:v>25645</c:v>
                </c:pt>
                <c:pt idx="14">
                  <c:v>25638</c:v>
                </c:pt>
                <c:pt idx="15">
                  <c:v>25634</c:v>
                </c:pt>
                <c:pt idx="16">
                  <c:v>25629</c:v>
                </c:pt>
                <c:pt idx="17">
                  <c:v>25621</c:v>
                </c:pt>
                <c:pt idx="18">
                  <c:v>25633</c:v>
                </c:pt>
                <c:pt idx="19">
                  <c:v>25646</c:v>
                </c:pt>
                <c:pt idx="20">
                  <c:v>25642</c:v>
                </c:pt>
                <c:pt idx="21">
                  <c:v>25637</c:v>
                </c:pt>
              </c:numCache>
            </c:numRef>
          </c:val>
          <c:smooth val="0"/>
          <c:extLst>
            <c:ext xmlns:c16="http://schemas.microsoft.com/office/drawing/2014/chart" uri="{C3380CC4-5D6E-409C-BE32-E72D297353CC}">
              <c16:uniqueId val="{00000001-0F34-46B4-9E92-2843BF316F49}"/>
            </c:ext>
          </c:extLst>
        </c:ser>
        <c:dLbls>
          <c:showLegendKey val="0"/>
          <c:showVal val="0"/>
          <c:showCatName val="0"/>
          <c:showSerName val="0"/>
          <c:showPercent val="0"/>
          <c:showBubbleSize val="0"/>
        </c:dLbls>
        <c:marker val="1"/>
        <c:smooth val="0"/>
        <c:axId val="385767087"/>
        <c:axId val="385753647"/>
      </c:lineChart>
      <c:lineChart>
        <c:grouping val="standard"/>
        <c:varyColors val="0"/>
        <c:ser>
          <c:idx val="1"/>
          <c:order val="1"/>
          <c:tx>
            <c:strRef>
              <c:f>'Chart daily report'!$P$19:$P$20</c:f>
              <c:strCache>
                <c:ptCount val="1"/>
                <c:pt idx="0">
                  <c:v>Ask-Bid </c:v>
                </c:pt>
              </c:strCache>
            </c:strRef>
          </c:tx>
          <c:spPr>
            <a:ln w="28575" cap="rnd">
              <a:solidFill>
                <a:schemeClr val="accent2"/>
              </a:solidFill>
              <a:round/>
            </a:ln>
            <a:effectLst/>
          </c:spPr>
          <c:marker>
            <c:symbol val="none"/>
          </c:marker>
          <c:cat>
            <c:strRef>
              <c:f>'Chart daily report'!$N$21:$N$42</c:f>
              <c:strCache>
                <c:ptCount val="22"/>
                <c:pt idx="0">
                  <c:v>17/09/2026</c:v>
                </c:pt>
                <c:pt idx="1">
                  <c:v>18/09/2026</c:v>
                </c:pt>
                <c:pt idx="2">
                  <c:v>21/09/2026</c:v>
                </c:pt>
                <c:pt idx="3">
                  <c:v>22/09/2026</c:v>
                </c:pt>
                <c:pt idx="4">
                  <c:v>23/09/2026</c:v>
                </c:pt>
                <c:pt idx="5">
                  <c:v>24/09/2026</c:v>
                </c:pt>
                <c:pt idx="6">
                  <c:v>25/09/2026</c:v>
                </c:pt>
                <c:pt idx="7">
                  <c:v>28/09/2026</c:v>
                </c:pt>
                <c:pt idx="8">
                  <c:v>29/09/2026</c:v>
                </c:pt>
                <c:pt idx="9">
                  <c:v>30/09/2026</c:v>
                </c:pt>
                <c:pt idx="10">
                  <c:v>1/10/2026</c:v>
                </c:pt>
                <c:pt idx="11">
                  <c:v>2/10/2026</c:v>
                </c:pt>
                <c:pt idx="12">
                  <c:v>5/10/2026</c:v>
                </c:pt>
                <c:pt idx="13">
                  <c:v>6/10/2026</c:v>
                </c:pt>
                <c:pt idx="14">
                  <c:v>7/10/2026</c:v>
                </c:pt>
                <c:pt idx="15">
                  <c:v>8/10/2026</c:v>
                </c:pt>
                <c:pt idx="16">
                  <c:v>9/10/2026</c:v>
                </c:pt>
                <c:pt idx="17">
                  <c:v>12/10/2026</c:v>
                </c:pt>
                <c:pt idx="18">
                  <c:v>13/10/2026</c:v>
                </c:pt>
                <c:pt idx="19">
                  <c:v>14/10/2026</c:v>
                </c:pt>
                <c:pt idx="20">
                  <c:v>15/10/2026</c:v>
                </c:pt>
                <c:pt idx="21">
                  <c:v>16/10/2026</c:v>
                </c:pt>
              </c:strCache>
            </c:strRef>
          </c:cat>
          <c:val>
            <c:numRef>
              <c:f>'Chart daily report'!$P$21:$P$42</c:f>
              <c:numCache>
                <c:formatCode>General</c:formatCode>
                <c:ptCount val="22"/>
                <c:pt idx="0">
                  <c:v>5</c:v>
                </c:pt>
                <c:pt idx="1">
                  <c:v>10</c:v>
                </c:pt>
                <c:pt idx="2">
                  <c:v>10</c:v>
                </c:pt>
                <c:pt idx="3">
                  <c:v>10</c:v>
                </c:pt>
                <c:pt idx="4">
                  <c:v>5</c:v>
                </c:pt>
                <c:pt idx="5">
                  <c:v>5</c:v>
                </c:pt>
                <c:pt idx="6">
                  <c:v>5</c:v>
                </c:pt>
                <c:pt idx="7">
                  <c:v>10</c:v>
                </c:pt>
                <c:pt idx="8">
                  <c:v>10</c:v>
                </c:pt>
                <c:pt idx="9">
                  <c:v>10</c:v>
                </c:pt>
                <c:pt idx="10">
                  <c:v>10</c:v>
                </c:pt>
                <c:pt idx="11">
                  <c:v>10</c:v>
                </c:pt>
                <c:pt idx="12">
                  <c:v>10</c:v>
                </c:pt>
                <c:pt idx="13">
                  <c:v>10</c:v>
                </c:pt>
                <c:pt idx="14">
                  <c:v>10</c:v>
                </c:pt>
                <c:pt idx="15">
                  <c:v>10</c:v>
                </c:pt>
                <c:pt idx="16">
                  <c:v>10</c:v>
                </c:pt>
                <c:pt idx="17">
                  <c:v>10</c:v>
                </c:pt>
                <c:pt idx="18">
                  <c:v>10</c:v>
                </c:pt>
                <c:pt idx="19">
                  <c:v>10</c:v>
                </c:pt>
                <c:pt idx="20">
                  <c:v>10</c:v>
                </c:pt>
                <c:pt idx="21">
                  <c:v>10</c:v>
                </c:pt>
              </c:numCache>
            </c:numRef>
          </c:val>
          <c:smooth val="0"/>
          <c:extLst>
            <c:ext xmlns:c16="http://schemas.microsoft.com/office/drawing/2014/chart" uri="{C3380CC4-5D6E-409C-BE32-E72D297353CC}">
              <c16:uniqueId val="{00000002-0F34-46B4-9E92-2843BF316F49}"/>
            </c:ext>
          </c:extLst>
        </c:ser>
        <c:dLbls>
          <c:showLegendKey val="0"/>
          <c:showVal val="0"/>
          <c:showCatName val="0"/>
          <c:showSerName val="0"/>
          <c:showPercent val="0"/>
          <c:showBubbleSize val="0"/>
        </c:dLbls>
        <c:marker val="1"/>
        <c:smooth val="0"/>
        <c:axId val="385715247"/>
        <c:axId val="385730127"/>
      </c:lineChart>
      <c:catAx>
        <c:axId val="3857670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2700000" spcFirstLastPara="1" vertOverflow="ellipsis" wrap="square" anchor="ctr" anchorCtr="1"/>
          <a:lstStyle/>
          <a:p>
            <a:pPr>
              <a:defRPr sz="7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385753647"/>
        <c:crosses val="autoZero"/>
        <c:auto val="1"/>
        <c:lblAlgn val="ctr"/>
        <c:lblOffset val="100"/>
        <c:tickLblSkip val="2"/>
        <c:tickMarkSkip val="2"/>
        <c:noMultiLvlLbl val="0"/>
      </c:catAx>
      <c:valAx>
        <c:axId val="385753647"/>
        <c:scaling>
          <c:orientation val="minMax"/>
          <c:min val="24900"/>
        </c:scaling>
        <c:delete val="0"/>
        <c:axPos val="l"/>
        <c:numFmt formatCode="General" sourceLinked="1"/>
        <c:majorTickMark val="in"/>
        <c:minorTickMark val="none"/>
        <c:tickLblPos val="nextTo"/>
        <c:spPr>
          <a:noFill/>
          <a:ln>
            <a:solidFill>
              <a:schemeClr val="accent1"/>
            </a:solidFill>
          </a:ln>
          <a:effectLst/>
        </c:spPr>
        <c:txPr>
          <a:bodyPr rot="-60000000" spcFirstLastPara="1" vertOverflow="ellipsis" vert="horz" wrap="square" anchor="ctr" anchorCtr="1"/>
          <a:lstStyle/>
          <a:p>
            <a:pPr>
              <a:defRPr sz="7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385767087"/>
        <c:crosses val="autoZero"/>
        <c:crossBetween val="between"/>
        <c:majorUnit val="500"/>
      </c:valAx>
      <c:valAx>
        <c:axId val="385730127"/>
        <c:scaling>
          <c:orientation val="minMax"/>
        </c:scaling>
        <c:delete val="0"/>
        <c:axPos val="r"/>
        <c:numFmt formatCode="General"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7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385715247"/>
        <c:crosses val="max"/>
        <c:crossBetween val="between"/>
      </c:valAx>
      <c:catAx>
        <c:axId val="385715247"/>
        <c:scaling>
          <c:orientation val="minMax"/>
        </c:scaling>
        <c:delete val="1"/>
        <c:axPos val="b"/>
        <c:numFmt formatCode="General" sourceLinked="1"/>
        <c:majorTickMark val="out"/>
        <c:minorTickMark val="none"/>
        <c:tickLblPos val="nextTo"/>
        <c:crossAx val="385730127"/>
        <c:crosses val="autoZero"/>
        <c:auto val="1"/>
        <c:lblAlgn val="ctr"/>
        <c:lblOffset val="100"/>
        <c:noMultiLvlLbl val="0"/>
      </c:catAx>
      <c:spPr>
        <a:noFill/>
        <a:ln>
          <a:noFill/>
        </a:ln>
        <a:effectLst/>
      </c:spPr>
    </c:plotArea>
    <c:legend>
      <c:legendPos val="t"/>
      <c:overlay val="0"/>
      <c:spPr>
        <a:noFill/>
        <a:ln>
          <a:noFill/>
        </a:ln>
        <a:effectLst/>
      </c:spPr>
      <c:txPr>
        <a:bodyPr rot="0" spcFirstLastPara="1" vertOverflow="ellipsis" vert="horz" wrap="square" anchor="ctr" anchorCtr="1"/>
        <a:lstStyle/>
        <a:p>
          <a:pPr>
            <a:defRPr sz="7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700" b="1">
          <a:latin typeface="Times New Roman" panose="02020603050405020304" pitchFamily="18" charset="0"/>
          <a:cs typeface="Times New Roman" panose="02020603050405020304" pitchFamily="18" charset="0"/>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pivotSource>
    <c:name>[Data thị trường AI.xlsm]Chart Bond!PivotTable4</c:name>
    <c:fmtId val="-1"/>
  </c:pivotSource>
  <c:chart>
    <c:autoTitleDeleted val="1"/>
    <c:pivotFmts>
      <c:pivotFmt>
        <c:idx val="0"/>
      </c:pivotFmt>
      <c:pivotFmt>
        <c:idx val="1"/>
      </c:pivotFmt>
      <c:pivotFmt>
        <c:idx val="2"/>
      </c:pivotFmt>
      <c:pivotFmt>
        <c:idx val="3"/>
      </c:pivotFmt>
      <c:pivotFmt>
        <c:idx val="4"/>
      </c:pivotFmt>
      <c:pivotFmt>
        <c:idx val="5"/>
      </c:pivotFmt>
      <c:pivotFmt>
        <c:idx val="6"/>
      </c:pivotFmt>
      <c:pivotFmt>
        <c:idx val="7"/>
      </c:pivotFmt>
      <c:pivotFmt>
        <c:idx val="8"/>
      </c:pivotFmt>
      <c:pivotFmt>
        <c:idx val="9"/>
      </c:pivotFmt>
      <c:pivotFmt>
        <c:idx val="10"/>
      </c:pivotFmt>
      <c:pivotFmt>
        <c:idx val="11"/>
      </c:pivotFmt>
      <c:pivotFmt>
        <c:idx val="12"/>
      </c:pivotFmt>
      <c:pivotFmt>
        <c:idx val="13"/>
      </c:pivotFmt>
      <c:pivotFmt>
        <c:idx val="14"/>
      </c:pivotFmt>
      <c:pivotFmt>
        <c:idx val="15"/>
      </c:pivotFmt>
      <c:pivotFmt>
        <c:idx val="16"/>
      </c:pivotFmt>
      <c:pivotFmt>
        <c:idx val="17"/>
      </c:pivotFmt>
      <c:pivotFmt>
        <c:idx val="18"/>
      </c:pivotFmt>
      <c:pivotFmt>
        <c:idx val="19"/>
      </c:pivotFmt>
      <c:pivotFmt>
        <c:idx val="20"/>
        <c:marker>
          <c:symbol val="none"/>
        </c:marker>
      </c:pivotFmt>
      <c:pivotFmt>
        <c:idx val="21"/>
        <c:marker>
          <c:symbol val="none"/>
        </c:marker>
      </c:pivotFmt>
      <c:pivotFmt>
        <c:idx val="22"/>
        <c:marker>
          <c:symbol val="none"/>
        </c:marker>
      </c:pivotFmt>
      <c:pivotFmt>
        <c:idx val="23"/>
        <c:marker>
          <c:symbol val="none"/>
        </c:marker>
      </c:pivotFmt>
      <c:pivotFmt>
        <c:idx val="24"/>
        <c:marker>
          <c:symbol val="none"/>
        </c:marker>
      </c:pivotFmt>
      <c:pivotFmt>
        <c:idx val="25"/>
        <c:marker>
          <c:symbol val="none"/>
        </c:marker>
        <c:dLbl>
          <c:idx val="0"/>
          <c:delete val="1"/>
          <c:extLst>
            <c:ext xmlns:c15="http://schemas.microsoft.com/office/drawing/2012/chart" uri="{CE6537A1-D6FC-4f65-9D91-7224C49458BB}"/>
          </c:extLst>
        </c:dLbl>
      </c:pivotFmt>
      <c:pivotFmt>
        <c:idx val="26"/>
        <c:marker>
          <c:symbol val="none"/>
        </c:marker>
        <c:dLbl>
          <c:idx val="0"/>
          <c:delete val="1"/>
          <c:extLst>
            <c:ext xmlns:c15="http://schemas.microsoft.com/office/drawing/2012/chart" uri="{CE6537A1-D6FC-4f65-9D91-7224C49458BB}"/>
          </c:extLst>
        </c:dLbl>
      </c:pivotFmt>
      <c:pivotFmt>
        <c:idx val="27"/>
        <c:marker>
          <c:symbol val="none"/>
        </c:marker>
        <c:dLbl>
          <c:idx val="0"/>
          <c:delete val="1"/>
          <c:extLst>
            <c:ext xmlns:c15="http://schemas.microsoft.com/office/drawing/2012/chart" uri="{CE6537A1-D6FC-4f65-9D91-7224C49458BB}"/>
          </c:extLst>
        </c:dLbl>
      </c:pivotFmt>
      <c:pivotFmt>
        <c:idx val="28"/>
        <c:marker>
          <c:symbol val="none"/>
        </c:marker>
        <c:dLbl>
          <c:idx val="0"/>
          <c:delete val="1"/>
          <c:extLst>
            <c:ext xmlns:c15="http://schemas.microsoft.com/office/drawing/2012/chart" uri="{CE6537A1-D6FC-4f65-9D91-7224C49458BB}"/>
          </c:extLst>
        </c:dLbl>
      </c:pivotFmt>
      <c:pivotFmt>
        <c:idx val="29"/>
        <c:marker>
          <c:symbol val="none"/>
        </c:marker>
        <c:dLbl>
          <c:idx val="0"/>
          <c:delete val="1"/>
          <c:extLst>
            <c:ext xmlns:c15="http://schemas.microsoft.com/office/drawing/2012/chart" uri="{CE6537A1-D6FC-4f65-9D91-7224C49458BB}"/>
          </c:extLst>
        </c:dLbl>
      </c:pivotFmt>
      <c:pivotFmt>
        <c:idx val="30"/>
        <c:marker>
          <c:symbol val="none"/>
        </c:marker>
        <c:dLbl>
          <c:idx val="0"/>
          <c:delete val="1"/>
          <c:extLst>
            <c:ext xmlns:c15="http://schemas.microsoft.com/office/drawing/2012/chart" uri="{CE6537A1-D6FC-4f65-9D91-7224C49458BB}"/>
          </c:extLst>
        </c:dLbl>
      </c:pivotFmt>
      <c:pivotFmt>
        <c:idx val="31"/>
        <c:marker>
          <c:symbol val="none"/>
        </c:marker>
        <c:dLbl>
          <c:idx val="0"/>
          <c:delete val="1"/>
          <c:extLst>
            <c:ext xmlns:c15="http://schemas.microsoft.com/office/drawing/2012/chart" uri="{CE6537A1-D6FC-4f65-9D91-7224C49458BB}"/>
          </c:extLst>
        </c:dLbl>
      </c:pivotFmt>
      <c:pivotFmt>
        <c:idx val="32"/>
        <c:marker>
          <c:symbol val="none"/>
        </c:marker>
        <c:dLbl>
          <c:idx val="0"/>
          <c:delete val="1"/>
          <c:extLst>
            <c:ext xmlns:c15="http://schemas.microsoft.com/office/drawing/2012/chart" uri="{CE6537A1-D6FC-4f65-9D91-7224C49458BB}"/>
          </c:extLst>
        </c:dLbl>
      </c:pivotFmt>
      <c:pivotFmt>
        <c:idx val="33"/>
        <c:marker>
          <c:symbol val="none"/>
        </c:marker>
        <c:dLbl>
          <c:idx val="0"/>
          <c:delete val="1"/>
          <c:extLst>
            <c:ext xmlns:c15="http://schemas.microsoft.com/office/drawing/2012/chart" uri="{CE6537A1-D6FC-4f65-9D91-7224C49458BB}"/>
          </c:extLst>
        </c:dLbl>
      </c:pivotFmt>
      <c:pivotFmt>
        <c:idx val="34"/>
        <c:marker>
          <c:symbol val="none"/>
        </c:marker>
        <c:dLbl>
          <c:idx val="0"/>
          <c:delete val="1"/>
          <c:extLst>
            <c:ext xmlns:c15="http://schemas.microsoft.com/office/drawing/2012/chart" uri="{CE6537A1-D6FC-4f65-9D91-7224C49458BB}"/>
          </c:extLst>
        </c:dLbl>
      </c:pivotFmt>
      <c:pivotFmt>
        <c:idx val="35"/>
        <c:marker>
          <c:symbol val="none"/>
        </c:marker>
        <c:dLbl>
          <c:idx val="0"/>
          <c:delete val="1"/>
          <c:extLst>
            <c:ext xmlns:c15="http://schemas.microsoft.com/office/drawing/2012/chart" uri="{CE6537A1-D6FC-4f65-9D91-7224C49458BB}"/>
          </c:extLst>
        </c:dLbl>
      </c:pivotFmt>
      <c:pivotFmt>
        <c:idx val="36"/>
        <c:marker>
          <c:symbol val="none"/>
        </c:marker>
        <c:dLbl>
          <c:idx val="0"/>
          <c:delete val="1"/>
          <c:extLst>
            <c:ext xmlns:c15="http://schemas.microsoft.com/office/drawing/2012/chart" uri="{CE6537A1-D6FC-4f65-9D91-7224C49458BB}"/>
          </c:extLst>
        </c:dLbl>
      </c:pivotFmt>
      <c:pivotFmt>
        <c:idx val="37"/>
        <c:marker>
          <c:symbol val="none"/>
        </c:marker>
        <c:dLbl>
          <c:idx val="0"/>
          <c:delete val="1"/>
          <c:extLst>
            <c:ext xmlns:c15="http://schemas.microsoft.com/office/drawing/2012/chart" uri="{CE6537A1-D6FC-4f65-9D91-7224C49458BB}"/>
          </c:extLst>
        </c:dLbl>
      </c:pivotFmt>
      <c:pivotFmt>
        <c:idx val="38"/>
        <c:marker>
          <c:symbol val="none"/>
        </c:marker>
        <c:dLbl>
          <c:idx val="0"/>
          <c:delete val="1"/>
          <c:extLst>
            <c:ext xmlns:c15="http://schemas.microsoft.com/office/drawing/2012/chart" uri="{CE6537A1-D6FC-4f65-9D91-7224C49458BB}"/>
          </c:extLst>
        </c:dLbl>
      </c:pivotFmt>
      <c:pivotFmt>
        <c:idx val="39"/>
        <c:marker>
          <c:symbol val="none"/>
        </c:marker>
        <c:dLbl>
          <c:idx val="0"/>
          <c:delete val="1"/>
          <c:extLst>
            <c:ext xmlns:c15="http://schemas.microsoft.com/office/drawing/2012/chart" uri="{CE6537A1-D6FC-4f65-9D91-7224C49458BB}"/>
          </c:extLst>
        </c:dLbl>
      </c:pivotFmt>
    </c:pivotFmts>
    <c:plotArea>
      <c:layout>
        <c:manualLayout>
          <c:layoutTarget val="inner"/>
          <c:xMode val="edge"/>
          <c:yMode val="edge"/>
          <c:x val="0.1027729984290854"/>
          <c:y val="4.6121593291404583E-2"/>
          <c:w val="0.8484075836038053"/>
          <c:h val="0.68067066008926469"/>
        </c:manualLayout>
      </c:layout>
      <c:lineChart>
        <c:grouping val="standard"/>
        <c:varyColors val="0"/>
        <c:ser>
          <c:idx val="0"/>
          <c:order val="0"/>
          <c:tx>
            <c:strRef>
              <c:f>'Chart Bond'!$M$19:$M$20</c:f>
              <c:strCache>
                <c:ptCount val="1"/>
                <c:pt idx="0">
                  <c:v> 1y</c:v>
                </c:pt>
              </c:strCache>
            </c:strRef>
          </c:tx>
          <c:marker>
            <c:symbol val="none"/>
          </c:marker>
          <c:cat>
            <c:strRef>
              <c:f>'Chart Bond'!$L$21:$L$263</c:f>
              <c:strCache>
                <c:ptCount val="243"/>
                <c:pt idx="0">
                  <c:v>17/10/2025</c:v>
                </c:pt>
                <c:pt idx="1">
                  <c:v>20/10/2025</c:v>
                </c:pt>
                <c:pt idx="2">
                  <c:v>21/10/2025</c:v>
                </c:pt>
                <c:pt idx="3">
                  <c:v>22/10/2025</c:v>
                </c:pt>
                <c:pt idx="4">
                  <c:v>23/10/2025</c:v>
                </c:pt>
                <c:pt idx="5">
                  <c:v>24/10/2025</c:v>
                </c:pt>
                <c:pt idx="6">
                  <c:v>27/10/2025</c:v>
                </c:pt>
                <c:pt idx="7">
                  <c:v>28/10/2025</c:v>
                </c:pt>
                <c:pt idx="8">
                  <c:v>29/10/2025</c:v>
                </c:pt>
                <c:pt idx="9">
                  <c:v>30/10/2025</c:v>
                </c:pt>
                <c:pt idx="10">
                  <c:v>31/10/2025</c:v>
                </c:pt>
                <c:pt idx="11">
                  <c:v>3/11/2025</c:v>
                </c:pt>
                <c:pt idx="12">
                  <c:v>4/11/2025</c:v>
                </c:pt>
                <c:pt idx="13">
                  <c:v>5/11/2025</c:v>
                </c:pt>
                <c:pt idx="14">
                  <c:v>6/11/2025</c:v>
                </c:pt>
                <c:pt idx="15">
                  <c:v>7/11/2025</c:v>
                </c:pt>
                <c:pt idx="16">
                  <c:v>10/11/2025</c:v>
                </c:pt>
                <c:pt idx="17">
                  <c:v>11/11/2025</c:v>
                </c:pt>
                <c:pt idx="18">
                  <c:v>12/11/2025</c:v>
                </c:pt>
                <c:pt idx="19">
                  <c:v>13/11/2025</c:v>
                </c:pt>
                <c:pt idx="20">
                  <c:v>14/11/2025</c:v>
                </c:pt>
                <c:pt idx="21">
                  <c:v>17/11/2025</c:v>
                </c:pt>
                <c:pt idx="22">
                  <c:v>18/11/2025</c:v>
                </c:pt>
                <c:pt idx="23">
                  <c:v>19/11/2025</c:v>
                </c:pt>
                <c:pt idx="24">
                  <c:v>20/11/2025</c:v>
                </c:pt>
                <c:pt idx="25">
                  <c:v>21/11/2025</c:v>
                </c:pt>
                <c:pt idx="26">
                  <c:v>24/11/2025</c:v>
                </c:pt>
                <c:pt idx="27">
                  <c:v>25/11/2025</c:v>
                </c:pt>
                <c:pt idx="28">
                  <c:v>26/11/2025</c:v>
                </c:pt>
                <c:pt idx="29">
                  <c:v>27/11/2025</c:v>
                </c:pt>
                <c:pt idx="30">
                  <c:v>28/11/2025</c:v>
                </c:pt>
                <c:pt idx="31">
                  <c:v>1/12/2025</c:v>
                </c:pt>
                <c:pt idx="32">
                  <c:v>2/12/2025</c:v>
                </c:pt>
                <c:pt idx="33">
                  <c:v>3/12/2025</c:v>
                </c:pt>
                <c:pt idx="34">
                  <c:v>4/12/2025</c:v>
                </c:pt>
                <c:pt idx="35">
                  <c:v>5/12/2025</c:v>
                </c:pt>
                <c:pt idx="36">
                  <c:v>8/12/2025</c:v>
                </c:pt>
                <c:pt idx="37">
                  <c:v>17/12/2025</c:v>
                </c:pt>
                <c:pt idx="38">
                  <c:v>18/12/2025</c:v>
                </c:pt>
                <c:pt idx="39">
                  <c:v>19/12/2025</c:v>
                </c:pt>
                <c:pt idx="40">
                  <c:v>22/12/2025</c:v>
                </c:pt>
                <c:pt idx="41">
                  <c:v>23/12/2025</c:v>
                </c:pt>
                <c:pt idx="42">
                  <c:v>24/12/2025</c:v>
                </c:pt>
                <c:pt idx="43">
                  <c:v>25/12/2025</c:v>
                </c:pt>
                <c:pt idx="44">
                  <c:v>26/12/2025</c:v>
                </c:pt>
                <c:pt idx="45">
                  <c:v>29/12/2025</c:v>
                </c:pt>
                <c:pt idx="46">
                  <c:v>30/12/2025</c:v>
                </c:pt>
                <c:pt idx="47">
                  <c:v>31/12/2025</c:v>
                </c:pt>
                <c:pt idx="48">
                  <c:v>5/1/2026</c:v>
                </c:pt>
                <c:pt idx="49">
                  <c:v>6/1/2026</c:v>
                </c:pt>
                <c:pt idx="50">
                  <c:v>7/1/2026</c:v>
                </c:pt>
                <c:pt idx="51">
                  <c:v>8/1/2026</c:v>
                </c:pt>
                <c:pt idx="52">
                  <c:v>9/1/2026</c:v>
                </c:pt>
                <c:pt idx="53">
                  <c:v>12/1/2026</c:v>
                </c:pt>
                <c:pt idx="54">
                  <c:v>13/1/2026</c:v>
                </c:pt>
                <c:pt idx="55">
                  <c:v>14/1/2026</c:v>
                </c:pt>
                <c:pt idx="56">
                  <c:v>15/1/2026</c:v>
                </c:pt>
                <c:pt idx="57">
                  <c:v>16/1/2026</c:v>
                </c:pt>
                <c:pt idx="58">
                  <c:v>19/1/2026</c:v>
                </c:pt>
                <c:pt idx="59">
                  <c:v>20/1/2026</c:v>
                </c:pt>
                <c:pt idx="60">
                  <c:v>21/1/2026</c:v>
                </c:pt>
                <c:pt idx="61">
                  <c:v>22/1/2026</c:v>
                </c:pt>
                <c:pt idx="62">
                  <c:v>23/1/2026</c:v>
                </c:pt>
                <c:pt idx="63">
                  <c:v>26/1/2026</c:v>
                </c:pt>
                <c:pt idx="64">
                  <c:v>27/1/2026</c:v>
                </c:pt>
                <c:pt idx="65">
                  <c:v>28/1/2026</c:v>
                </c:pt>
                <c:pt idx="66">
                  <c:v>29/1/2026</c:v>
                </c:pt>
                <c:pt idx="67">
                  <c:v>30/1/2026</c:v>
                </c:pt>
                <c:pt idx="68">
                  <c:v>2/2/2026</c:v>
                </c:pt>
                <c:pt idx="69">
                  <c:v>3/2/2026</c:v>
                </c:pt>
                <c:pt idx="70">
                  <c:v>4/2/2026</c:v>
                </c:pt>
                <c:pt idx="71">
                  <c:v>5/2/2026</c:v>
                </c:pt>
                <c:pt idx="72">
                  <c:v>6/2/2026</c:v>
                </c:pt>
                <c:pt idx="73">
                  <c:v>9/2/2026</c:v>
                </c:pt>
                <c:pt idx="74">
                  <c:v>10/2/2026</c:v>
                </c:pt>
                <c:pt idx="75">
                  <c:v>11/2/2026</c:v>
                </c:pt>
                <c:pt idx="76">
                  <c:v>12/2/2026</c:v>
                </c:pt>
                <c:pt idx="77">
                  <c:v>13/2/2026</c:v>
                </c:pt>
                <c:pt idx="78">
                  <c:v>23/2/2026</c:v>
                </c:pt>
                <c:pt idx="79">
                  <c:v>24/2/2026</c:v>
                </c:pt>
                <c:pt idx="80">
                  <c:v>25/2/2026</c:v>
                </c:pt>
                <c:pt idx="81">
                  <c:v>26/2/2026</c:v>
                </c:pt>
                <c:pt idx="82">
                  <c:v>27/2/2026</c:v>
                </c:pt>
                <c:pt idx="83">
                  <c:v>2/3/2026</c:v>
                </c:pt>
                <c:pt idx="84">
                  <c:v>3/3/2026</c:v>
                </c:pt>
                <c:pt idx="85">
                  <c:v>4/3/2026</c:v>
                </c:pt>
                <c:pt idx="86">
                  <c:v>5/3/2026</c:v>
                </c:pt>
                <c:pt idx="87">
                  <c:v>6/3/2026</c:v>
                </c:pt>
                <c:pt idx="88">
                  <c:v>9/3/2026</c:v>
                </c:pt>
                <c:pt idx="89">
                  <c:v>10/3/2026</c:v>
                </c:pt>
                <c:pt idx="90">
                  <c:v>11/3/2026</c:v>
                </c:pt>
                <c:pt idx="91">
                  <c:v>12/3/2026</c:v>
                </c:pt>
                <c:pt idx="92">
                  <c:v>13/3/2026</c:v>
                </c:pt>
                <c:pt idx="93">
                  <c:v>16/3/2026</c:v>
                </c:pt>
                <c:pt idx="94">
                  <c:v>17/3/2026</c:v>
                </c:pt>
                <c:pt idx="95">
                  <c:v>18/3/2026</c:v>
                </c:pt>
                <c:pt idx="96">
                  <c:v>19/3/2026</c:v>
                </c:pt>
                <c:pt idx="97">
                  <c:v>20/3/2026</c:v>
                </c:pt>
                <c:pt idx="98">
                  <c:v>23/3/2026</c:v>
                </c:pt>
                <c:pt idx="99">
                  <c:v>24/3/2026</c:v>
                </c:pt>
                <c:pt idx="100">
                  <c:v>25/3/2026</c:v>
                </c:pt>
                <c:pt idx="101">
                  <c:v>26/3/2026</c:v>
                </c:pt>
                <c:pt idx="102">
                  <c:v>27/3/2026</c:v>
                </c:pt>
                <c:pt idx="103">
                  <c:v>30/3/2026</c:v>
                </c:pt>
                <c:pt idx="104">
                  <c:v>31/3/2026</c:v>
                </c:pt>
                <c:pt idx="105">
                  <c:v>1/4/2026</c:v>
                </c:pt>
                <c:pt idx="106">
                  <c:v>2/4/2026</c:v>
                </c:pt>
                <c:pt idx="107">
                  <c:v>3/4/2026</c:v>
                </c:pt>
                <c:pt idx="108">
                  <c:v>6/4/2026</c:v>
                </c:pt>
                <c:pt idx="109">
                  <c:v>7/4/2026</c:v>
                </c:pt>
                <c:pt idx="110">
                  <c:v>8/4/2026</c:v>
                </c:pt>
                <c:pt idx="111">
                  <c:v>9/4/2026</c:v>
                </c:pt>
                <c:pt idx="112">
                  <c:v>10/4/2026</c:v>
                </c:pt>
                <c:pt idx="113">
                  <c:v>13/4/2026</c:v>
                </c:pt>
                <c:pt idx="114">
                  <c:v>14/4/2026</c:v>
                </c:pt>
                <c:pt idx="115">
                  <c:v>15/4/2026</c:v>
                </c:pt>
                <c:pt idx="116">
                  <c:v>16/4/2026</c:v>
                </c:pt>
                <c:pt idx="117">
                  <c:v>17/4/2026</c:v>
                </c:pt>
                <c:pt idx="118">
                  <c:v>20/4/2026</c:v>
                </c:pt>
                <c:pt idx="119">
                  <c:v>21/4/2026</c:v>
                </c:pt>
                <c:pt idx="120">
                  <c:v>22/4/2026</c:v>
                </c:pt>
                <c:pt idx="121">
                  <c:v>23/4/2026</c:v>
                </c:pt>
                <c:pt idx="122">
                  <c:v>24/4/2026</c:v>
                </c:pt>
                <c:pt idx="123">
                  <c:v>28/4/2026</c:v>
                </c:pt>
                <c:pt idx="124">
                  <c:v>29/4/2026</c:v>
                </c:pt>
                <c:pt idx="125">
                  <c:v>4/5/2026</c:v>
                </c:pt>
                <c:pt idx="126">
                  <c:v>5/5/2026</c:v>
                </c:pt>
                <c:pt idx="127">
                  <c:v>6/5/2026</c:v>
                </c:pt>
                <c:pt idx="128">
                  <c:v>7/5/2026</c:v>
                </c:pt>
                <c:pt idx="129">
                  <c:v>8/5/2026</c:v>
                </c:pt>
                <c:pt idx="130">
                  <c:v>11/5/2026</c:v>
                </c:pt>
                <c:pt idx="131">
                  <c:v>12/5/2026</c:v>
                </c:pt>
                <c:pt idx="132">
                  <c:v>13/5/2026</c:v>
                </c:pt>
                <c:pt idx="133">
                  <c:v>14/5/2026</c:v>
                </c:pt>
                <c:pt idx="134">
                  <c:v>15/5/2026</c:v>
                </c:pt>
                <c:pt idx="135">
                  <c:v>18/5/2026</c:v>
                </c:pt>
                <c:pt idx="136">
                  <c:v>19/5/2026</c:v>
                </c:pt>
                <c:pt idx="137">
                  <c:v>20/5/2026</c:v>
                </c:pt>
                <c:pt idx="138">
                  <c:v>21/5/2026</c:v>
                </c:pt>
                <c:pt idx="139">
                  <c:v>22/5/2026</c:v>
                </c:pt>
                <c:pt idx="140">
                  <c:v>25/5/2026</c:v>
                </c:pt>
                <c:pt idx="141">
                  <c:v>26/5/2026</c:v>
                </c:pt>
                <c:pt idx="142">
                  <c:v>27/5/2026</c:v>
                </c:pt>
                <c:pt idx="143">
                  <c:v>28/5/2026</c:v>
                </c:pt>
                <c:pt idx="144">
                  <c:v>29/5/2026</c:v>
                </c:pt>
                <c:pt idx="145">
                  <c:v>1/6/2026</c:v>
                </c:pt>
                <c:pt idx="146">
                  <c:v>2/6/2026</c:v>
                </c:pt>
                <c:pt idx="147">
                  <c:v>3/6/2026</c:v>
                </c:pt>
                <c:pt idx="148">
                  <c:v>4/6/2026</c:v>
                </c:pt>
                <c:pt idx="149">
                  <c:v>5/6/2026</c:v>
                </c:pt>
                <c:pt idx="150">
                  <c:v>8/6/2026</c:v>
                </c:pt>
                <c:pt idx="151">
                  <c:v>9/6/2026</c:v>
                </c:pt>
                <c:pt idx="152">
                  <c:v>10/6/2026</c:v>
                </c:pt>
                <c:pt idx="153">
                  <c:v>11/6/2026</c:v>
                </c:pt>
                <c:pt idx="154">
                  <c:v>12/6/2026</c:v>
                </c:pt>
                <c:pt idx="155">
                  <c:v>15/6/2026</c:v>
                </c:pt>
                <c:pt idx="156">
                  <c:v>16/6/2026</c:v>
                </c:pt>
                <c:pt idx="157">
                  <c:v>17/6/2026</c:v>
                </c:pt>
                <c:pt idx="158">
                  <c:v>18/6/2026</c:v>
                </c:pt>
                <c:pt idx="159">
                  <c:v>19/6/2026</c:v>
                </c:pt>
                <c:pt idx="160">
                  <c:v>22/6/2026</c:v>
                </c:pt>
                <c:pt idx="161">
                  <c:v>23/6/2026</c:v>
                </c:pt>
                <c:pt idx="162">
                  <c:v>24/6/2026</c:v>
                </c:pt>
                <c:pt idx="163">
                  <c:v>25/6/2026</c:v>
                </c:pt>
                <c:pt idx="164">
                  <c:v>26/6/2026</c:v>
                </c:pt>
                <c:pt idx="165">
                  <c:v>29/6/2026</c:v>
                </c:pt>
                <c:pt idx="166">
                  <c:v>30/6/2026</c:v>
                </c:pt>
                <c:pt idx="167">
                  <c:v>2/7/2026</c:v>
                </c:pt>
                <c:pt idx="168">
                  <c:v>1/7/2026</c:v>
                </c:pt>
                <c:pt idx="169">
                  <c:v>3/7/2026</c:v>
                </c:pt>
                <c:pt idx="170">
                  <c:v>6/7/2026</c:v>
                </c:pt>
                <c:pt idx="171">
                  <c:v>7/7/2026</c:v>
                </c:pt>
                <c:pt idx="172">
                  <c:v>8/7/2026</c:v>
                </c:pt>
                <c:pt idx="173">
                  <c:v>9/7/2026</c:v>
                </c:pt>
                <c:pt idx="174">
                  <c:v>10/7/2026</c:v>
                </c:pt>
                <c:pt idx="175">
                  <c:v>13/7/2026</c:v>
                </c:pt>
                <c:pt idx="176">
                  <c:v>14/7/2026</c:v>
                </c:pt>
                <c:pt idx="177">
                  <c:v>15/7/2026</c:v>
                </c:pt>
                <c:pt idx="178">
                  <c:v>16/7/2026</c:v>
                </c:pt>
                <c:pt idx="179">
                  <c:v>17/7/2026</c:v>
                </c:pt>
                <c:pt idx="180">
                  <c:v>20/7/2026</c:v>
                </c:pt>
                <c:pt idx="181">
                  <c:v>21/7/2026</c:v>
                </c:pt>
                <c:pt idx="182">
                  <c:v>22/7/2026</c:v>
                </c:pt>
                <c:pt idx="183">
                  <c:v>23/7/2026</c:v>
                </c:pt>
                <c:pt idx="184">
                  <c:v>24/7/2026</c:v>
                </c:pt>
                <c:pt idx="185">
                  <c:v>27/7/2026</c:v>
                </c:pt>
                <c:pt idx="186">
                  <c:v>28/7/2026</c:v>
                </c:pt>
                <c:pt idx="187">
                  <c:v>29/7/2026</c:v>
                </c:pt>
                <c:pt idx="188">
                  <c:v>30/7/2026</c:v>
                </c:pt>
                <c:pt idx="189">
                  <c:v>31/7/2026</c:v>
                </c:pt>
                <c:pt idx="190">
                  <c:v>3/8/2026</c:v>
                </c:pt>
                <c:pt idx="191">
                  <c:v>4/8/2026</c:v>
                </c:pt>
                <c:pt idx="192">
                  <c:v>6/8/2026</c:v>
                </c:pt>
                <c:pt idx="193">
                  <c:v>5/8/2026</c:v>
                </c:pt>
                <c:pt idx="194">
                  <c:v>7/8/2026</c:v>
                </c:pt>
                <c:pt idx="195">
                  <c:v>10/8/2026</c:v>
                </c:pt>
                <c:pt idx="196">
                  <c:v>11/8/2026</c:v>
                </c:pt>
                <c:pt idx="197">
                  <c:v>12/8/2026</c:v>
                </c:pt>
                <c:pt idx="198">
                  <c:v>13/8/2026</c:v>
                </c:pt>
                <c:pt idx="199">
                  <c:v>14/8/2026</c:v>
                </c:pt>
                <c:pt idx="200">
                  <c:v>17/8/2026</c:v>
                </c:pt>
                <c:pt idx="201">
                  <c:v>18/8/2026</c:v>
                </c:pt>
                <c:pt idx="202">
                  <c:v>19/8/2026</c:v>
                </c:pt>
                <c:pt idx="203">
                  <c:v>20/8/2026</c:v>
                </c:pt>
                <c:pt idx="204">
                  <c:v>22/8/2026</c:v>
                </c:pt>
                <c:pt idx="205">
                  <c:v>21/8/2026</c:v>
                </c:pt>
                <c:pt idx="206">
                  <c:v>24/8/2026</c:v>
                </c:pt>
                <c:pt idx="207">
                  <c:v>25/8/2026</c:v>
                </c:pt>
                <c:pt idx="208">
                  <c:v>26/8/2026</c:v>
                </c:pt>
                <c:pt idx="209">
                  <c:v>27/8/2026</c:v>
                </c:pt>
                <c:pt idx="210">
                  <c:v>28/8/2026</c:v>
                </c:pt>
                <c:pt idx="211">
                  <c:v>3/9/2026</c:v>
                </c:pt>
                <c:pt idx="212">
                  <c:v>4/9/2026</c:v>
                </c:pt>
                <c:pt idx="213">
                  <c:v>7/9/2026</c:v>
                </c:pt>
                <c:pt idx="214">
                  <c:v>8/9/2026</c:v>
                </c:pt>
                <c:pt idx="215">
                  <c:v>9/9/2026</c:v>
                </c:pt>
                <c:pt idx="216">
                  <c:v>10/9/2026</c:v>
                </c:pt>
                <c:pt idx="217">
                  <c:v>11/9/2026</c:v>
                </c:pt>
                <c:pt idx="218">
                  <c:v>14/9/2026</c:v>
                </c:pt>
                <c:pt idx="219">
                  <c:v>15/9/2026</c:v>
                </c:pt>
                <c:pt idx="220">
                  <c:v>16/9/2026</c:v>
                </c:pt>
                <c:pt idx="221">
                  <c:v>17/9/2026</c:v>
                </c:pt>
                <c:pt idx="222">
                  <c:v>18/9/2026</c:v>
                </c:pt>
                <c:pt idx="223">
                  <c:v>21/9/2026</c:v>
                </c:pt>
                <c:pt idx="224">
                  <c:v>22/9/2026</c:v>
                </c:pt>
                <c:pt idx="225">
                  <c:v>23/9/2026</c:v>
                </c:pt>
                <c:pt idx="226">
                  <c:v>24/9/2026</c:v>
                </c:pt>
                <c:pt idx="227">
                  <c:v>25/9/2026</c:v>
                </c:pt>
                <c:pt idx="228">
                  <c:v>28/9/2026</c:v>
                </c:pt>
                <c:pt idx="229">
                  <c:v>29/9/2026</c:v>
                </c:pt>
                <c:pt idx="230">
                  <c:v>30/9/2026</c:v>
                </c:pt>
                <c:pt idx="231">
                  <c:v>1/10/2026</c:v>
                </c:pt>
                <c:pt idx="232">
                  <c:v>2/10/2026</c:v>
                </c:pt>
                <c:pt idx="233">
                  <c:v>5/10/2026</c:v>
                </c:pt>
                <c:pt idx="234">
                  <c:v>6/10/2026</c:v>
                </c:pt>
                <c:pt idx="235">
                  <c:v>7/10/2026</c:v>
                </c:pt>
                <c:pt idx="236">
                  <c:v>8/10/2026</c:v>
                </c:pt>
                <c:pt idx="237">
                  <c:v>9/10/2026</c:v>
                </c:pt>
                <c:pt idx="238">
                  <c:v>12/10/2026</c:v>
                </c:pt>
                <c:pt idx="239">
                  <c:v>13/10/2026</c:v>
                </c:pt>
                <c:pt idx="240">
                  <c:v>14/10/2026</c:v>
                </c:pt>
                <c:pt idx="241">
                  <c:v>15/10/2026</c:v>
                </c:pt>
                <c:pt idx="242">
                  <c:v>16/10/2026</c:v>
                </c:pt>
              </c:strCache>
            </c:strRef>
          </c:cat>
          <c:val>
            <c:numRef>
              <c:f>'Chart Bond'!$M$21:$M$263</c:f>
              <c:numCache>
                <c:formatCode>General</c:formatCode>
                <c:ptCount val="243"/>
                <c:pt idx="0">
                  <c:v>2.85</c:v>
                </c:pt>
                <c:pt idx="1">
                  <c:v>2.85</c:v>
                </c:pt>
                <c:pt idx="2">
                  <c:v>2.85</c:v>
                </c:pt>
                <c:pt idx="3">
                  <c:v>2.85</c:v>
                </c:pt>
                <c:pt idx="4">
                  <c:v>2.85</c:v>
                </c:pt>
                <c:pt idx="5">
                  <c:v>2.85</c:v>
                </c:pt>
                <c:pt idx="6">
                  <c:v>2.85</c:v>
                </c:pt>
                <c:pt idx="7">
                  <c:v>2.85</c:v>
                </c:pt>
                <c:pt idx="8">
                  <c:v>2.85</c:v>
                </c:pt>
                <c:pt idx="9">
                  <c:v>2.85</c:v>
                </c:pt>
                <c:pt idx="10">
                  <c:v>2.85</c:v>
                </c:pt>
                <c:pt idx="11">
                  <c:v>2.85</c:v>
                </c:pt>
                <c:pt idx="12">
                  <c:v>2.85</c:v>
                </c:pt>
                <c:pt idx="13">
                  <c:v>2.85</c:v>
                </c:pt>
                <c:pt idx="14">
                  <c:v>2.85</c:v>
                </c:pt>
                <c:pt idx="15">
                  <c:v>2.85</c:v>
                </c:pt>
                <c:pt idx="16">
                  <c:v>2.85</c:v>
                </c:pt>
                <c:pt idx="17">
                  <c:v>2.85</c:v>
                </c:pt>
                <c:pt idx="18">
                  <c:v>2.85</c:v>
                </c:pt>
                <c:pt idx="19">
                  <c:v>2.85</c:v>
                </c:pt>
                <c:pt idx="20">
                  <c:v>2.85</c:v>
                </c:pt>
                <c:pt idx="21">
                  <c:v>2.85</c:v>
                </c:pt>
                <c:pt idx="22">
                  <c:v>2.85</c:v>
                </c:pt>
                <c:pt idx="23">
                  <c:v>2.85</c:v>
                </c:pt>
                <c:pt idx="24">
                  <c:v>2.85</c:v>
                </c:pt>
                <c:pt idx="25">
                  <c:v>2.85</c:v>
                </c:pt>
                <c:pt idx="26">
                  <c:v>2.85</c:v>
                </c:pt>
                <c:pt idx="27">
                  <c:v>2.85</c:v>
                </c:pt>
                <c:pt idx="28">
                  <c:v>2.85</c:v>
                </c:pt>
                <c:pt idx="29">
                  <c:v>2.85</c:v>
                </c:pt>
                <c:pt idx="30">
                  <c:v>2.85</c:v>
                </c:pt>
                <c:pt idx="31">
                  <c:v>2.85</c:v>
                </c:pt>
                <c:pt idx="32">
                  <c:v>2.85</c:v>
                </c:pt>
                <c:pt idx="33">
                  <c:v>2.85</c:v>
                </c:pt>
                <c:pt idx="34">
                  <c:v>2.85</c:v>
                </c:pt>
                <c:pt idx="35">
                  <c:v>2.85</c:v>
                </c:pt>
                <c:pt idx="36">
                  <c:v>2.85</c:v>
                </c:pt>
                <c:pt idx="37">
                  <c:v>3</c:v>
                </c:pt>
                <c:pt idx="38">
                  <c:v>3</c:v>
                </c:pt>
                <c:pt idx="39">
                  <c:v>3</c:v>
                </c:pt>
                <c:pt idx="40">
                  <c:v>3</c:v>
                </c:pt>
                <c:pt idx="41">
                  <c:v>3</c:v>
                </c:pt>
                <c:pt idx="42">
                  <c:v>3</c:v>
                </c:pt>
                <c:pt idx="43">
                  <c:v>3</c:v>
                </c:pt>
                <c:pt idx="44">
                  <c:v>3</c:v>
                </c:pt>
                <c:pt idx="45">
                  <c:v>3</c:v>
                </c:pt>
                <c:pt idx="46">
                  <c:v>3</c:v>
                </c:pt>
                <c:pt idx="47">
                  <c:v>3</c:v>
                </c:pt>
                <c:pt idx="48">
                  <c:v>3</c:v>
                </c:pt>
                <c:pt idx="49">
                  <c:v>3</c:v>
                </c:pt>
                <c:pt idx="50">
                  <c:v>3</c:v>
                </c:pt>
                <c:pt idx="51">
                  <c:v>3</c:v>
                </c:pt>
                <c:pt idx="52">
                  <c:v>3</c:v>
                </c:pt>
                <c:pt idx="53">
                  <c:v>3</c:v>
                </c:pt>
                <c:pt idx="54">
                  <c:v>3</c:v>
                </c:pt>
                <c:pt idx="55">
                  <c:v>3</c:v>
                </c:pt>
                <c:pt idx="56">
                  <c:v>3</c:v>
                </c:pt>
                <c:pt idx="57">
                  <c:v>3</c:v>
                </c:pt>
                <c:pt idx="58">
                  <c:v>3</c:v>
                </c:pt>
                <c:pt idx="59">
                  <c:v>3</c:v>
                </c:pt>
                <c:pt idx="60">
                  <c:v>3</c:v>
                </c:pt>
                <c:pt idx="61">
                  <c:v>3</c:v>
                </c:pt>
                <c:pt idx="62">
                  <c:v>3</c:v>
                </c:pt>
                <c:pt idx="63">
                  <c:v>3</c:v>
                </c:pt>
                <c:pt idx="64">
                  <c:v>3</c:v>
                </c:pt>
                <c:pt idx="65">
                  <c:v>3.14</c:v>
                </c:pt>
                <c:pt idx="66">
                  <c:v>3.14</c:v>
                </c:pt>
                <c:pt idx="67">
                  <c:v>3.05</c:v>
                </c:pt>
                <c:pt idx="68">
                  <c:v>3.05</c:v>
                </c:pt>
                <c:pt idx="69">
                  <c:v>3.05</c:v>
                </c:pt>
                <c:pt idx="70">
                  <c:v>3.05</c:v>
                </c:pt>
                <c:pt idx="71">
                  <c:v>3.05</c:v>
                </c:pt>
                <c:pt idx="72">
                  <c:v>3.05</c:v>
                </c:pt>
                <c:pt idx="73">
                  <c:v>3.05</c:v>
                </c:pt>
                <c:pt idx="74">
                  <c:v>3.05</c:v>
                </c:pt>
                <c:pt idx="75">
                  <c:v>3.05</c:v>
                </c:pt>
                <c:pt idx="76">
                  <c:v>3.05</c:v>
                </c:pt>
                <c:pt idx="77">
                  <c:v>3.05</c:v>
                </c:pt>
                <c:pt idx="78">
                  <c:v>3.05</c:v>
                </c:pt>
                <c:pt idx="79">
                  <c:v>3.05</c:v>
                </c:pt>
                <c:pt idx="80">
                  <c:v>3.05</c:v>
                </c:pt>
                <c:pt idx="81">
                  <c:v>3.05</c:v>
                </c:pt>
                <c:pt idx="82">
                  <c:v>3.05</c:v>
                </c:pt>
                <c:pt idx="83">
                  <c:v>3.05</c:v>
                </c:pt>
                <c:pt idx="84">
                  <c:v>3.05</c:v>
                </c:pt>
                <c:pt idx="85">
                  <c:v>3.05</c:v>
                </c:pt>
                <c:pt idx="86">
                  <c:v>3.05</c:v>
                </c:pt>
                <c:pt idx="87">
                  <c:v>3.1</c:v>
                </c:pt>
                <c:pt idx="88">
                  <c:v>3.1</c:v>
                </c:pt>
                <c:pt idx="89">
                  <c:v>3.1</c:v>
                </c:pt>
                <c:pt idx="90">
                  <c:v>3.1</c:v>
                </c:pt>
                <c:pt idx="91">
                  <c:v>3.1</c:v>
                </c:pt>
                <c:pt idx="92">
                  <c:v>3.1</c:v>
                </c:pt>
                <c:pt idx="93">
                  <c:v>3.1</c:v>
                </c:pt>
                <c:pt idx="94">
                  <c:v>3.1</c:v>
                </c:pt>
                <c:pt idx="95">
                  <c:v>3.1</c:v>
                </c:pt>
                <c:pt idx="96">
                  <c:v>3.1</c:v>
                </c:pt>
                <c:pt idx="97">
                  <c:v>3.1</c:v>
                </c:pt>
                <c:pt idx="98">
                  <c:v>3.1</c:v>
                </c:pt>
                <c:pt idx="99">
                  <c:v>3.1</c:v>
                </c:pt>
                <c:pt idx="100">
                  <c:v>3.1</c:v>
                </c:pt>
                <c:pt idx="101">
                  <c:v>3.1</c:v>
                </c:pt>
                <c:pt idx="102">
                  <c:v>3.1</c:v>
                </c:pt>
                <c:pt idx="103">
                  <c:v>3.1</c:v>
                </c:pt>
                <c:pt idx="104">
                  <c:v>3.1</c:v>
                </c:pt>
                <c:pt idx="105">
                  <c:v>3.1</c:v>
                </c:pt>
                <c:pt idx="106">
                  <c:v>3.1</c:v>
                </c:pt>
                <c:pt idx="107">
                  <c:v>3.1</c:v>
                </c:pt>
                <c:pt idx="108">
                  <c:v>3.1</c:v>
                </c:pt>
                <c:pt idx="109">
                  <c:v>3.1</c:v>
                </c:pt>
                <c:pt idx="110">
                  <c:v>3.1</c:v>
                </c:pt>
                <c:pt idx="111">
                  <c:v>3.1</c:v>
                </c:pt>
                <c:pt idx="112">
                  <c:v>3.1</c:v>
                </c:pt>
                <c:pt idx="113">
                  <c:v>3.1</c:v>
                </c:pt>
                <c:pt idx="114">
                  <c:v>3.1</c:v>
                </c:pt>
                <c:pt idx="115">
                  <c:v>3.1</c:v>
                </c:pt>
                <c:pt idx="116">
                  <c:v>3.1</c:v>
                </c:pt>
                <c:pt idx="117">
                  <c:v>3.1</c:v>
                </c:pt>
                <c:pt idx="118">
                  <c:v>3.1</c:v>
                </c:pt>
                <c:pt idx="119">
                  <c:v>3.1</c:v>
                </c:pt>
                <c:pt idx="120">
                  <c:v>3.1</c:v>
                </c:pt>
                <c:pt idx="121">
                  <c:v>3.1</c:v>
                </c:pt>
                <c:pt idx="122">
                  <c:v>3.1</c:v>
                </c:pt>
                <c:pt idx="123">
                  <c:v>3.1</c:v>
                </c:pt>
                <c:pt idx="124">
                  <c:v>3.1</c:v>
                </c:pt>
                <c:pt idx="125">
                  <c:v>3.1</c:v>
                </c:pt>
                <c:pt idx="126">
                  <c:v>3.1</c:v>
                </c:pt>
                <c:pt idx="127">
                  <c:v>3.1</c:v>
                </c:pt>
                <c:pt idx="128">
                  <c:v>3.1</c:v>
                </c:pt>
                <c:pt idx="129">
                  <c:v>3.1</c:v>
                </c:pt>
                <c:pt idx="130">
                  <c:v>3.3</c:v>
                </c:pt>
                <c:pt idx="131">
                  <c:v>3.6</c:v>
                </c:pt>
                <c:pt idx="132">
                  <c:v>3.6</c:v>
                </c:pt>
                <c:pt idx="133">
                  <c:v>3.6</c:v>
                </c:pt>
                <c:pt idx="134">
                  <c:v>3.6</c:v>
                </c:pt>
                <c:pt idx="135">
                  <c:v>3.6</c:v>
                </c:pt>
                <c:pt idx="136">
                  <c:v>3.6</c:v>
                </c:pt>
                <c:pt idx="137">
                  <c:v>3.6</c:v>
                </c:pt>
                <c:pt idx="138">
                  <c:v>3.6</c:v>
                </c:pt>
                <c:pt idx="139">
                  <c:v>3.6</c:v>
                </c:pt>
                <c:pt idx="140">
                  <c:v>3.6</c:v>
                </c:pt>
                <c:pt idx="141">
                  <c:v>3.6</c:v>
                </c:pt>
                <c:pt idx="142">
                  <c:v>3.6</c:v>
                </c:pt>
                <c:pt idx="143">
                  <c:v>3.6</c:v>
                </c:pt>
                <c:pt idx="144">
                  <c:v>3.6</c:v>
                </c:pt>
                <c:pt idx="145">
                  <c:v>3.6</c:v>
                </c:pt>
                <c:pt idx="146">
                  <c:v>3.6</c:v>
                </c:pt>
                <c:pt idx="147">
                  <c:v>3.6</c:v>
                </c:pt>
                <c:pt idx="148">
                  <c:v>3.6</c:v>
                </c:pt>
                <c:pt idx="149">
                  <c:v>3.6</c:v>
                </c:pt>
                <c:pt idx="150">
                  <c:v>3.6</c:v>
                </c:pt>
                <c:pt idx="151">
                  <c:v>3.6</c:v>
                </c:pt>
                <c:pt idx="152">
                  <c:v>3.6</c:v>
                </c:pt>
                <c:pt idx="153">
                  <c:v>3.6</c:v>
                </c:pt>
                <c:pt idx="154">
                  <c:v>3.6</c:v>
                </c:pt>
                <c:pt idx="155">
                  <c:v>3.6</c:v>
                </c:pt>
                <c:pt idx="156">
                  <c:v>3.6</c:v>
                </c:pt>
                <c:pt idx="157">
                  <c:v>3.6</c:v>
                </c:pt>
                <c:pt idx="158">
                  <c:v>3.6</c:v>
                </c:pt>
                <c:pt idx="159">
                  <c:v>3.6</c:v>
                </c:pt>
                <c:pt idx="160">
                  <c:v>3.6</c:v>
                </c:pt>
                <c:pt idx="161">
                  <c:v>3.6</c:v>
                </c:pt>
                <c:pt idx="162">
                  <c:v>3.6</c:v>
                </c:pt>
                <c:pt idx="163">
                  <c:v>3.6</c:v>
                </c:pt>
                <c:pt idx="164">
                  <c:v>3.6</c:v>
                </c:pt>
                <c:pt idx="165">
                  <c:v>3.6</c:v>
                </c:pt>
                <c:pt idx="166">
                  <c:v>3.6</c:v>
                </c:pt>
                <c:pt idx="167">
                  <c:v>3.6</c:v>
                </c:pt>
                <c:pt idx="168">
                  <c:v>3.6</c:v>
                </c:pt>
                <c:pt idx="169">
                  <c:v>3.6</c:v>
                </c:pt>
                <c:pt idx="170">
                  <c:v>3.6</c:v>
                </c:pt>
                <c:pt idx="171">
                  <c:v>3.6</c:v>
                </c:pt>
                <c:pt idx="172">
                  <c:v>3.6</c:v>
                </c:pt>
                <c:pt idx="173">
                  <c:v>3.6</c:v>
                </c:pt>
                <c:pt idx="174">
                  <c:v>3.6</c:v>
                </c:pt>
                <c:pt idx="175">
                  <c:v>3.6</c:v>
                </c:pt>
                <c:pt idx="176">
                  <c:v>3.6</c:v>
                </c:pt>
                <c:pt idx="177">
                  <c:v>3.6</c:v>
                </c:pt>
                <c:pt idx="178">
                  <c:v>3.6</c:v>
                </c:pt>
                <c:pt idx="179">
                  <c:v>3.6</c:v>
                </c:pt>
                <c:pt idx="180">
                  <c:v>3.6</c:v>
                </c:pt>
                <c:pt idx="181">
                  <c:v>3.6</c:v>
                </c:pt>
                <c:pt idx="182">
                  <c:v>3.6</c:v>
                </c:pt>
                <c:pt idx="183">
                  <c:v>3.6</c:v>
                </c:pt>
                <c:pt idx="184">
                  <c:v>3.6</c:v>
                </c:pt>
                <c:pt idx="185">
                  <c:v>3.6</c:v>
                </c:pt>
                <c:pt idx="186">
                  <c:v>3.6</c:v>
                </c:pt>
                <c:pt idx="187">
                  <c:v>3.6</c:v>
                </c:pt>
                <c:pt idx="188">
                  <c:v>3.6</c:v>
                </c:pt>
                <c:pt idx="189">
                  <c:v>3.6</c:v>
                </c:pt>
                <c:pt idx="190">
                  <c:v>3.6</c:v>
                </c:pt>
                <c:pt idx="191">
                  <c:v>3.6</c:v>
                </c:pt>
                <c:pt idx="192">
                  <c:v>3.6</c:v>
                </c:pt>
                <c:pt idx="193">
                  <c:v>3.6</c:v>
                </c:pt>
                <c:pt idx="194">
                  <c:v>3.6</c:v>
                </c:pt>
                <c:pt idx="195">
                  <c:v>3.6</c:v>
                </c:pt>
                <c:pt idx="196">
                  <c:v>3.6</c:v>
                </c:pt>
                <c:pt idx="197">
                  <c:v>3.6</c:v>
                </c:pt>
                <c:pt idx="198">
                  <c:v>3.6</c:v>
                </c:pt>
                <c:pt idx="199">
                  <c:v>3.6</c:v>
                </c:pt>
                <c:pt idx="200">
                  <c:v>3.6</c:v>
                </c:pt>
                <c:pt idx="201">
                  <c:v>3.6</c:v>
                </c:pt>
                <c:pt idx="202">
                  <c:v>3.6</c:v>
                </c:pt>
                <c:pt idx="203">
                  <c:v>3.6</c:v>
                </c:pt>
                <c:pt idx="204">
                  <c:v>3.6</c:v>
                </c:pt>
                <c:pt idx="205">
                  <c:v>3.6</c:v>
                </c:pt>
                <c:pt idx="206">
                  <c:v>3.6</c:v>
                </c:pt>
                <c:pt idx="207">
                  <c:v>3.6</c:v>
                </c:pt>
                <c:pt idx="208">
                  <c:v>3.6</c:v>
                </c:pt>
                <c:pt idx="209">
                  <c:v>3.6</c:v>
                </c:pt>
                <c:pt idx="210">
                  <c:v>3.6</c:v>
                </c:pt>
                <c:pt idx="211">
                  <c:v>3.6</c:v>
                </c:pt>
                <c:pt idx="212">
                  <c:v>3.6</c:v>
                </c:pt>
                <c:pt idx="213">
                  <c:v>3.6</c:v>
                </c:pt>
                <c:pt idx="214">
                  <c:v>3.6</c:v>
                </c:pt>
                <c:pt idx="215">
                  <c:v>3.6</c:v>
                </c:pt>
                <c:pt idx="216">
                  <c:v>3.6</c:v>
                </c:pt>
                <c:pt idx="217">
                  <c:v>3.6</c:v>
                </c:pt>
                <c:pt idx="218">
                  <c:v>3.6</c:v>
                </c:pt>
                <c:pt idx="219">
                  <c:v>3.6</c:v>
                </c:pt>
                <c:pt idx="220">
                  <c:v>3.6</c:v>
                </c:pt>
                <c:pt idx="221">
                  <c:v>3.6</c:v>
                </c:pt>
                <c:pt idx="222">
                  <c:v>3.6</c:v>
                </c:pt>
                <c:pt idx="223">
                  <c:v>3.6</c:v>
                </c:pt>
                <c:pt idx="224">
                  <c:v>3.6</c:v>
                </c:pt>
                <c:pt idx="225">
                  <c:v>3.6</c:v>
                </c:pt>
                <c:pt idx="226">
                  <c:v>3.6</c:v>
                </c:pt>
                <c:pt idx="227">
                  <c:v>3.6</c:v>
                </c:pt>
                <c:pt idx="228">
                  <c:v>3.6</c:v>
                </c:pt>
                <c:pt idx="229">
                  <c:v>3.6</c:v>
                </c:pt>
                <c:pt idx="230">
                  <c:v>3.6</c:v>
                </c:pt>
                <c:pt idx="231">
                  <c:v>3.6</c:v>
                </c:pt>
                <c:pt idx="232">
                  <c:v>3.6</c:v>
                </c:pt>
                <c:pt idx="233">
                  <c:v>3.6</c:v>
                </c:pt>
                <c:pt idx="234">
                  <c:v>3.6</c:v>
                </c:pt>
                <c:pt idx="235">
                  <c:v>3.6</c:v>
                </c:pt>
                <c:pt idx="236">
                  <c:v>3.6</c:v>
                </c:pt>
                <c:pt idx="237">
                  <c:v>3.6</c:v>
                </c:pt>
                <c:pt idx="238">
                  <c:v>3.6</c:v>
                </c:pt>
                <c:pt idx="239">
                  <c:v>3.6</c:v>
                </c:pt>
                <c:pt idx="240">
                  <c:v>3.6</c:v>
                </c:pt>
                <c:pt idx="241">
                  <c:v>3.6</c:v>
                </c:pt>
                <c:pt idx="242">
                  <c:v>3.6</c:v>
                </c:pt>
              </c:numCache>
            </c:numRef>
          </c:val>
          <c:smooth val="0"/>
          <c:extLst>
            <c:ext xmlns:c16="http://schemas.microsoft.com/office/drawing/2014/chart" uri="{C3380CC4-5D6E-409C-BE32-E72D297353CC}">
              <c16:uniqueId val="{00000000-0E40-4AEC-B4ED-EF894C598A01}"/>
            </c:ext>
          </c:extLst>
        </c:ser>
        <c:ser>
          <c:idx val="1"/>
          <c:order val="1"/>
          <c:tx>
            <c:strRef>
              <c:f>'Chart Bond'!$N$19:$N$20</c:f>
              <c:strCache>
                <c:ptCount val="1"/>
                <c:pt idx="0">
                  <c:v> 2y</c:v>
                </c:pt>
              </c:strCache>
            </c:strRef>
          </c:tx>
          <c:marker>
            <c:symbol val="none"/>
          </c:marker>
          <c:cat>
            <c:strRef>
              <c:f>'Chart Bond'!$L$21:$L$263</c:f>
              <c:strCache>
                <c:ptCount val="243"/>
                <c:pt idx="0">
                  <c:v>17/10/2025</c:v>
                </c:pt>
                <c:pt idx="1">
                  <c:v>20/10/2025</c:v>
                </c:pt>
                <c:pt idx="2">
                  <c:v>21/10/2025</c:v>
                </c:pt>
                <c:pt idx="3">
                  <c:v>22/10/2025</c:v>
                </c:pt>
                <c:pt idx="4">
                  <c:v>23/10/2025</c:v>
                </c:pt>
                <c:pt idx="5">
                  <c:v>24/10/2025</c:v>
                </c:pt>
                <c:pt idx="6">
                  <c:v>27/10/2025</c:v>
                </c:pt>
                <c:pt idx="7">
                  <c:v>28/10/2025</c:v>
                </c:pt>
                <c:pt idx="8">
                  <c:v>29/10/2025</c:v>
                </c:pt>
                <c:pt idx="9">
                  <c:v>30/10/2025</c:v>
                </c:pt>
                <c:pt idx="10">
                  <c:v>31/10/2025</c:v>
                </c:pt>
                <c:pt idx="11">
                  <c:v>3/11/2025</c:v>
                </c:pt>
                <c:pt idx="12">
                  <c:v>4/11/2025</c:v>
                </c:pt>
                <c:pt idx="13">
                  <c:v>5/11/2025</c:v>
                </c:pt>
                <c:pt idx="14">
                  <c:v>6/11/2025</c:v>
                </c:pt>
                <c:pt idx="15">
                  <c:v>7/11/2025</c:v>
                </c:pt>
                <c:pt idx="16">
                  <c:v>10/11/2025</c:v>
                </c:pt>
                <c:pt idx="17">
                  <c:v>11/11/2025</c:v>
                </c:pt>
                <c:pt idx="18">
                  <c:v>12/11/2025</c:v>
                </c:pt>
                <c:pt idx="19">
                  <c:v>13/11/2025</c:v>
                </c:pt>
                <c:pt idx="20">
                  <c:v>14/11/2025</c:v>
                </c:pt>
                <c:pt idx="21">
                  <c:v>17/11/2025</c:v>
                </c:pt>
                <c:pt idx="22">
                  <c:v>18/11/2025</c:v>
                </c:pt>
                <c:pt idx="23">
                  <c:v>19/11/2025</c:v>
                </c:pt>
                <c:pt idx="24">
                  <c:v>20/11/2025</c:v>
                </c:pt>
                <c:pt idx="25">
                  <c:v>21/11/2025</c:v>
                </c:pt>
                <c:pt idx="26">
                  <c:v>24/11/2025</c:v>
                </c:pt>
                <c:pt idx="27">
                  <c:v>25/11/2025</c:v>
                </c:pt>
                <c:pt idx="28">
                  <c:v>26/11/2025</c:v>
                </c:pt>
                <c:pt idx="29">
                  <c:v>27/11/2025</c:v>
                </c:pt>
                <c:pt idx="30">
                  <c:v>28/11/2025</c:v>
                </c:pt>
                <c:pt idx="31">
                  <c:v>1/12/2025</c:v>
                </c:pt>
                <c:pt idx="32">
                  <c:v>2/12/2025</c:v>
                </c:pt>
                <c:pt idx="33">
                  <c:v>3/12/2025</c:v>
                </c:pt>
                <c:pt idx="34">
                  <c:v>4/12/2025</c:v>
                </c:pt>
                <c:pt idx="35">
                  <c:v>5/12/2025</c:v>
                </c:pt>
                <c:pt idx="36">
                  <c:v>8/12/2025</c:v>
                </c:pt>
                <c:pt idx="37">
                  <c:v>17/12/2025</c:v>
                </c:pt>
                <c:pt idx="38">
                  <c:v>18/12/2025</c:v>
                </c:pt>
                <c:pt idx="39">
                  <c:v>19/12/2025</c:v>
                </c:pt>
                <c:pt idx="40">
                  <c:v>22/12/2025</c:v>
                </c:pt>
                <c:pt idx="41">
                  <c:v>23/12/2025</c:v>
                </c:pt>
                <c:pt idx="42">
                  <c:v>24/12/2025</c:v>
                </c:pt>
                <c:pt idx="43">
                  <c:v>25/12/2025</c:v>
                </c:pt>
                <c:pt idx="44">
                  <c:v>26/12/2025</c:v>
                </c:pt>
                <c:pt idx="45">
                  <c:v>29/12/2025</c:v>
                </c:pt>
                <c:pt idx="46">
                  <c:v>30/12/2025</c:v>
                </c:pt>
                <c:pt idx="47">
                  <c:v>31/12/2025</c:v>
                </c:pt>
                <c:pt idx="48">
                  <c:v>5/1/2026</c:v>
                </c:pt>
                <c:pt idx="49">
                  <c:v>6/1/2026</c:v>
                </c:pt>
                <c:pt idx="50">
                  <c:v>7/1/2026</c:v>
                </c:pt>
                <c:pt idx="51">
                  <c:v>8/1/2026</c:v>
                </c:pt>
                <c:pt idx="52">
                  <c:v>9/1/2026</c:v>
                </c:pt>
                <c:pt idx="53">
                  <c:v>12/1/2026</c:v>
                </c:pt>
                <c:pt idx="54">
                  <c:v>13/1/2026</c:v>
                </c:pt>
                <c:pt idx="55">
                  <c:v>14/1/2026</c:v>
                </c:pt>
                <c:pt idx="56">
                  <c:v>15/1/2026</c:v>
                </c:pt>
                <c:pt idx="57">
                  <c:v>16/1/2026</c:v>
                </c:pt>
                <c:pt idx="58">
                  <c:v>19/1/2026</c:v>
                </c:pt>
                <c:pt idx="59">
                  <c:v>20/1/2026</c:v>
                </c:pt>
                <c:pt idx="60">
                  <c:v>21/1/2026</c:v>
                </c:pt>
                <c:pt idx="61">
                  <c:v>22/1/2026</c:v>
                </c:pt>
                <c:pt idx="62">
                  <c:v>23/1/2026</c:v>
                </c:pt>
                <c:pt idx="63">
                  <c:v>26/1/2026</c:v>
                </c:pt>
                <c:pt idx="64">
                  <c:v>27/1/2026</c:v>
                </c:pt>
                <c:pt idx="65">
                  <c:v>28/1/2026</c:v>
                </c:pt>
                <c:pt idx="66">
                  <c:v>29/1/2026</c:v>
                </c:pt>
                <c:pt idx="67">
                  <c:v>30/1/2026</c:v>
                </c:pt>
                <c:pt idx="68">
                  <c:v>2/2/2026</c:v>
                </c:pt>
                <c:pt idx="69">
                  <c:v>3/2/2026</c:v>
                </c:pt>
                <c:pt idx="70">
                  <c:v>4/2/2026</c:v>
                </c:pt>
                <c:pt idx="71">
                  <c:v>5/2/2026</c:v>
                </c:pt>
                <c:pt idx="72">
                  <c:v>6/2/2026</c:v>
                </c:pt>
                <c:pt idx="73">
                  <c:v>9/2/2026</c:v>
                </c:pt>
                <c:pt idx="74">
                  <c:v>10/2/2026</c:v>
                </c:pt>
                <c:pt idx="75">
                  <c:v>11/2/2026</c:v>
                </c:pt>
                <c:pt idx="76">
                  <c:v>12/2/2026</c:v>
                </c:pt>
                <c:pt idx="77">
                  <c:v>13/2/2026</c:v>
                </c:pt>
                <c:pt idx="78">
                  <c:v>23/2/2026</c:v>
                </c:pt>
                <c:pt idx="79">
                  <c:v>24/2/2026</c:v>
                </c:pt>
                <c:pt idx="80">
                  <c:v>25/2/2026</c:v>
                </c:pt>
                <c:pt idx="81">
                  <c:v>26/2/2026</c:v>
                </c:pt>
                <c:pt idx="82">
                  <c:v>27/2/2026</c:v>
                </c:pt>
                <c:pt idx="83">
                  <c:v>2/3/2026</c:v>
                </c:pt>
                <c:pt idx="84">
                  <c:v>3/3/2026</c:v>
                </c:pt>
                <c:pt idx="85">
                  <c:v>4/3/2026</c:v>
                </c:pt>
                <c:pt idx="86">
                  <c:v>5/3/2026</c:v>
                </c:pt>
                <c:pt idx="87">
                  <c:v>6/3/2026</c:v>
                </c:pt>
                <c:pt idx="88">
                  <c:v>9/3/2026</c:v>
                </c:pt>
                <c:pt idx="89">
                  <c:v>10/3/2026</c:v>
                </c:pt>
                <c:pt idx="90">
                  <c:v>11/3/2026</c:v>
                </c:pt>
                <c:pt idx="91">
                  <c:v>12/3/2026</c:v>
                </c:pt>
                <c:pt idx="92">
                  <c:v>13/3/2026</c:v>
                </c:pt>
                <c:pt idx="93">
                  <c:v>16/3/2026</c:v>
                </c:pt>
                <c:pt idx="94">
                  <c:v>17/3/2026</c:v>
                </c:pt>
                <c:pt idx="95">
                  <c:v>18/3/2026</c:v>
                </c:pt>
                <c:pt idx="96">
                  <c:v>19/3/2026</c:v>
                </c:pt>
                <c:pt idx="97">
                  <c:v>20/3/2026</c:v>
                </c:pt>
                <c:pt idx="98">
                  <c:v>23/3/2026</c:v>
                </c:pt>
                <c:pt idx="99">
                  <c:v>24/3/2026</c:v>
                </c:pt>
                <c:pt idx="100">
                  <c:v>25/3/2026</c:v>
                </c:pt>
                <c:pt idx="101">
                  <c:v>26/3/2026</c:v>
                </c:pt>
                <c:pt idx="102">
                  <c:v>27/3/2026</c:v>
                </c:pt>
                <c:pt idx="103">
                  <c:v>30/3/2026</c:v>
                </c:pt>
                <c:pt idx="104">
                  <c:v>31/3/2026</c:v>
                </c:pt>
                <c:pt idx="105">
                  <c:v>1/4/2026</c:v>
                </c:pt>
                <c:pt idx="106">
                  <c:v>2/4/2026</c:v>
                </c:pt>
                <c:pt idx="107">
                  <c:v>3/4/2026</c:v>
                </c:pt>
                <c:pt idx="108">
                  <c:v>6/4/2026</c:v>
                </c:pt>
                <c:pt idx="109">
                  <c:v>7/4/2026</c:v>
                </c:pt>
                <c:pt idx="110">
                  <c:v>8/4/2026</c:v>
                </c:pt>
                <c:pt idx="111">
                  <c:v>9/4/2026</c:v>
                </c:pt>
                <c:pt idx="112">
                  <c:v>10/4/2026</c:v>
                </c:pt>
                <c:pt idx="113">
                  <c:v>13/4/2026</c:v>
                </c:pt>
                <c:pt idx="114">
                  <c:v>14/4/2026</c:v>
                </c:pt>
                <c:pt idx="115">
                  <c:v>15/4/2026</c:v>
                </c:pt>
                <c:pt idx="116">
                  <c:v>16/4/2026</c:v>
                </c:pt>
                <c:pt idx="117">
                  <c:v>17/4/2026</c:v>
                </c:pt>
                <c:pt idx="118">
                  <c:v>20/4/2026</c:v>
                </c:pt>
                <c:pt idx="119">
                  <c:v>21/4/2026</c:v>
                </c:pt>
                <c:pt idx="120">
                  <c:v>22/4/2026</c:v>
                </c:pt>
                <c:pt idx="121">
                  <c:v>23/4/2026</c:v>
                </c:pt>
                <c:pt idx="122">
                  <c:v>24/4/2026</c:v>
                </c:pt>
                <c:pt idx="123">
                  <c:v>28/4/2026</c:v>
                </c:pt>
                <c:pt idx="124">
                  <c:v>29/4/2026</c:v>
                </c:pt>
                <c:pt idx="125">
                  <c:v>4/5/2026</c:v>
                </c:pt>
                <c:pt idx="126">
                  <c:v>5/5/2026</c:v>
                </c:pt>
                <c:pt idx="127">
                  <c:v>6/5/2026</c:v>
                </c:pt>
                <c:pt idx="128">
                  <c:v>7/5/2026</c:v>
                </c:pt>
                <c:pt idx="129">
                  <c:v>8/5/2026</c:v>
                </c:pt>
                <c:pt idx="130">
                  <c:v>11/5/2026</c:v>
                </c:pt>
                <c:pt idx="131">
                  <c:v>12/5/2026</c:v>
                </c:pt>
                <c:pt idx="132">
                  <c:v>13/5/2026</c:v>
                </c:pt>
                <c:pt idx="133">
                  <c:v>14/5/2026</c:v>
                </c:pt>
                <c:pt idx="134">
                  <c:v>15/5/2026</c:v>
                </c:pt>
                <c:pt idx="135">
                  <c:v>18/5/2026</c:v>
                </c:pt>
                <c:pt idx="136">
                  <c:v>19/5/2026</c:v>
                </c:pt>
                <c:pt idx="137">
                  <c:v>20/5/2026</c:v>
                </c:pt>
                <c:pt idx="138">
                  <c:v>21/5/2026</c:v>
                </c:pt>
                <c:pt idx="139">
                  <c:v>22/5/2026</c:v>
                </c:pt>
                <c:pt idx="140">
                  <c:v>25/5/2026</c:v>
                </c:pt>
                <c:pt idx="141">
                  <c:v>26/5/2026</c:v>
                </c:pt>
                <c:pt idx="142">
                  <c:v>27/5/2026</c:v>
                </c:pt>
                <c:pt idx="143">
                  <c:v>28/5/2026</c:v>
                </c:pt>
                <c:pt idx="144">
                  <c:v>29/5/2026</c:v>
                </c:pt>
                <c:pt idx="145">
                  <c:v>1/6/2026</c:v>
                </c:pt>
                <c:pt idx="146">
                  <c:v>2/6/2026</c:v>
                </c:pt>
                <c:pt idx="147">
                  <c:v>3/6/2026</c:v>
                </c:pt>
                <c:pt idx="148">
                  <c:v>4/6/2026</c:v>
                </c:pt>
                <c:pt idx="149">
                  <c:v>5/6/2026</c:v>
                </c:pt>
                <c:pt idx="150">
                  <c:v>8/6/2026</c:v>
                </c:pt>
                <c:pt idx="151">
                  <c:v>9/6/2026</c:v>
                </c:pt>
                <c:pt idx="152">
                  <c:v>10/6/2026</c:v>
                </c:pt>
                <c:pt idx="153">
                  <c:v>11/6/2026</c:v>
                </c:pt>
                <c:pt idx="154">
                  <c:v>12/6/2026</c:v>
                </c:pt>
                <c:pt idx="155">
                  <c:v>15/6/2026</c:v>
                </c:pt>
                <c:pt idx="156">
                  <c:v>16/6/2026</c:v>
                </c:pt>
                <c:pt idx="157">
                  <c:v>17/6/2026</c:v>
                </c:pt>
                <c:pt idx="158">
                  <c:v>18/6/2026</c:v>
                </c:pt>
                <c:pt idx="159">
                  <c:v>19/6/2026</c:v>
                </c:pt>
                <c:pt idx="160">
                  <c:v>22/6/2026</c:v>
                </c:pt>
                <c:pt idx="161">
                  <c:v>23/6/2026</c:v>
                </c:pt>
                <c:pt idx="162">
                  <c:v>24/6/2026</c:v>
                </c:pt>
                <c:pt idx="163">
                  <c:v>25/6/2026</c:v>
                </c:pt>
                <c:pt idx="164">
                  <c:v>26/6/2026</c:v>
                </c:pt>
                <c:pt idx="165">
                  <c:v>29/6/2026</c:v>
                </c:pt>
                <c:pt idx="166">
                  <c:v>30/6/2026</c:v>
                </c:pt>
                <c:pt idx="167">
                  <c:v>2/7/2026</c:v>
                </c:pt>
                <c:pt idx="168">
                  <c:v>1/7/2026</c:v>
                </c:pt>
                <c:pt idx="169">
                  <c:v>3/7/2026</c:v>
                </c:pt>
                <c:pt idx="170">
                  <c:v>6/7/2026</c:v>
                </c:pt>
                <c:pt idx="171">
                  <c:v>7/7/2026</c:v>
                </c:pt>
                <c:pt idx="172">
                  <c:v>8/7/2026</c:v>
                </c:pt>
                <c:pt idx="173">
                  <c:v>9/7/2026</c:v>
                </c:pt>
                <c:pt idx="174">
                  <c:v>10/7/2026</c:v>
                </c:pt>
                <c:pt idx="175">
                  <c:v>13/7/2026</c:v>
                </c:pt>
                <c:pt idx="176">
                  <c:v>14/7/2026</c:v>
                </c:pt>
                <c:pt idx="177">
                  <c:v>15/7/2026</c:v>
                </c:pt>
                <c:pt idx="178">
                  <c:v>16/7/2026</c:v>
                </c:pt>
                <c:pt idx="179">
                  <c:v>17/7/2026</c:v>
                </c:pt>
                <c:pt idx="180">
                  <c:v>20/7/2026</c:v>
                </c:pt>
                <c:pt idx="181">
                  <c:v>21/7/2026</c:v>
                </c:pt>
                <c:pt idx="182">
                  <c:v>22/7/2026</c:v>
                </c:pt>
                <c:pt idx="183">
                  <c:v>23/7/2026</c:v>
                </c:pt>
                <c:pt idx="184">
                  <c:v>24/7/2026</c:v>
                </c:pt>
                <c:pt idx="185">
                  <c:v>27/7/2026</c:v>
                </c:pt>
                <c:pt idx="186">
                  <c:v>28/7/2026</c:v>
                </c:pt>
                <c:pt idx="187">
                  <c:v>29/7/2026</c:v>
                </c:pt>
                <c:pt idx="188">
                  <c:v>30/7/2026</c:v>
                </c:pt>
                <c:pt idx="189">
                  <c:v>31/7/2026</c:v>
                </c:pt>
                <c:pt idx="190">
                  <c:v>3/8/2026</c:v>
                </c:pt>
                <c:pt idx="191">
                  <c:v>4/8/2026</c:v>
                </c:pt>
                <c:pt idx="192">
                  <c:v>6/8/2026</c:v>
                </c:pt>
                <c:pt idx="193">
                  <c:v>5/8/2026</c:v>
                </c:pt>
                <c:pt idx="194">
                  <c:v>7/8/2026</c:v>
                </c:pt>
                <c:pt idx="195">
                  <c:v>10/8/2026</c:v>
                </c:pt>
                <c:pt idx="196">
                  <c:v>11/8/2026</c:v>
                </c:pt>
                <c:pt idx="197">
                  <c:v>12/8/2026</c:v>
                </c:pt>
                <c:pt idx="198">
                  <c:v>13/8/2026</c:v>
                </c:pt>
                <c:pt idx="199">
                  <c:v>14/8/2026</c:v>
                </c:pt>
                <c:pt idx="200">
                  <c:v>17/8/2026</c:v>
                </c:pt>
                <c:pt idx="201">
                  <c:v>18/8/2026</c:v>
                </c:pt>
                <c:pt idx="202">
                  <c:v>19/8/2026</c:v>
                </c:pt>
                <c:pt idx="203">
                  <c:v>20/8/2026</c:v>
                </c:pt>
                <c:pt idx="204">
                  <c:v>22/8/2026</c:v>
                </c:pt>
                <c:pt idx="205">
                  <c:v>21/8/2026</c:v>
                </c:pt>
                <c:pt idx="206">
                  <c:v>24/8/2026</c:v>
                </c:pt>
                <c:pt idx="207">
                  <c:v>25/8/2026</c:v>
                </c:pt>
                <c:pt idx="208">
                  <c:v>26/8/2026</c:v>
                </c:pt>
                <c:pt idx="209">
                  <c:v>27/8/2026</c:v>
                </c:pt>
                <c:pt idx="210">
                  <c:v>28/8/2026</c:v>
                </c:pt>
                <c:pt idx="211">
                  <c:v>3/9/2026</c:v>
                </c:pt>
                <c:pt idx="212">
                  <c:v>4/9/2026</c:v>
                </c:pt>
                <c:pt idx="213">
                  <c:v>7/9/2026</c:v>
                </c:pt>
                <c:pt idx="214">
                  <c:v>8/9/2026</c:v>
                </c:pt>
                <c:pt idx="215">
                  <c:v>9/9/2026</c:v>
                </c:pt>
                <c:pt idx="216">
                  <c:v>10/9/2026</c:v>
                </c:pt>
                <c:pt idx="217">
                  <c:v>11/9/2026</c:v>
                </c:pt>
                <c:pt idx="218">
                  <c:v>14/9/2026</c:v>
                </c:pt>
                <c:pt idx="219">
                  <c:v>15/9/2026</c:v>
                </c:pt>
                <c:pt idx="220">
                  <c:v>16/9/2026</c:v>
                </c:pt>
                <c:pt idx="221">
                  <c:v>17/9/2026</c:v>
                </c:pt>
                <c:pt idx="222">
                  <c:v>18/9/2026</c:v>
                </c:pt>
                <c:pt idx="223">
                  <c:v>21/9/2026</c:v>
                </c:pt>
                <c:pt idx="224">
                  <c:v>22/9/2026</c:v>
                </c:pt>
                <c:pt idx="225">
                  <c:v>23/9/2026</c:v>
                </c:pt>
                <c:pt idx="226">
                  <c:v>24/9/2026</c:v>
                </c:pt>
                <c:pt idx="227">
                  <c:v>25/9/2026</c:v>
                </c:pt>
                <c:pt idx="228">
                  <c:v>28/9/2026</c:v>
                </c:pt>
                <c:pt idx="229">
                  <c:v>29/9/2026</c:v>
                </c:pt>
                <c:pt idx="230">
                  <c:v>30/9/2026</c:v>
                </c:pt>
                <c:pt idx="231">
                  <c:v>1/10/2026</c:v>
                </c:pt>
                <c:pt idx="232">
                  <c:v>2/10/2026</c:v>
                </c:pt>
                <c:pt idx="233">
                  <c:v>5/10/2026</c:v>
                </c:pt>
                <c:pt idx="234">
                  <c:v>6/10/2026</c:v>
                </c:pt>
                <c:pt idx="235">
                  <c:v>7/10/2026</c:v>
                </c:pt>
                <c:pt idx="236">
                  <c:v>8/10/2026</c:v>
                </c:pt>
                <c:pt idx="237">
                  <c:v>9/10/2026</c:v>
                </c:pt>
                <c:pt idx="238">
                  <c:v>12/10/2026</c:v>
                </c:pt>
                <c:pt idx="239">
                  <c:v>13/10/2026</c:v>
                </c:pt>
                <c:pt idx="240">
                  <c:v>14/10/2026</c:v>
                </c:pt>
                <c:pt idx="241">
                  <c:v>15/10/2026</c:v>
                </c:pt>
                <c:pt idx="242">
                  <c:v>16/10/2026</c:v>
                </c:pt>
              </c:strCache>
            </c:strRef>
          </c:cat>
          <c:val>
            <c:numRef>
              <c:f>'Chart Bond'!$N$21:$N$263</c:f>
              <c:numCache>
                <c:formatCode>General</c:formatCode>
                <c:ptCount val="243"/>
                <c:pt idx="0">
                  <c:v>2.9</c:v>
                </c:pt>
                <c:pt idx="1">
                  <c:v>2.9</c:v>
                </c:pt>
                <c:pt idx="2">
                  <c:v>2.9</c:v>
                </c:pt>
                <c:pt idx="3">
                  <c:v>2.9</c:v>
                </c:pt>
                <c:pt idx="4">
                  <c:v>2.9</c:v>
                </c:pt>
                <c:pt idx="5">
                  <c:v>2.9</c:v>
                </c:pt>
                <c:pt idx="6">
                  <c:v>2.9</c:v>
                </c:pt>
                <c:pt idx="7">
                  <c:v>2.9</c:v>
                </c:pt>
                <c:pt idx="8">
                  <c:v>2.9</c:v>
                </c:pt>
                <c:pt idx="9">
                  <c:v>2.9</c:v>
                </c:pt>
                <c:pt idx="10">
                  <c:v>2.9</c:v>
                </c:pt>
                <c:pt idx="11">
                  <c:v>2.9</c:v>
                </c:pt>
                <c:pt idx="12">
                  <c:v>2.9</c:v>
                </c:pt>
                <c:pt idx="13">
                  <c:v>2.9</c:v>
                </c:pt>
                <c:pt idx="14">
                  <c:v>2.9</c:v>
                </c:pt>
                <c:pt idx="15">
                  <c:v>2.9</c:v>
                </c:pt>
                <c:pt idx="16">
                  <c:v>2.9</c:v>
                </c:pt>
                <c:pt idx="17">
                  <c:v>2.9</c:v>
                </c:pt>
                <c:pt idx="18">
                  <c:v>2.9</c:v>
                </c:pt>
                <c:pt idx="19">
                  <c:v>2.9</c:v>
                </c:pt>
                <c:pt idx="20">
                  <c:v>2.9</c:v>
                </c:pt>
                <c:pt idx="21">
                  <c:v>2.9</c:v>
                </c:pt>
                <c:pt idx="22">
                  <c:v>2.9</c:v>
                </c:pt>
                <c:pt idx="23">
                  <c:v>2.9</c:v>
                </c:pt>
                <c:pt idx="24">
                  <c:v>2.9</c:v>
                </c:pt>
                <c:pt idx="25">
                  <c:v>2.9</c:v>
                </c:pt>
                <c:pt idx="26">
                  <c:v>2.9</c:v>
                </c:pt>
                <c:pt idx="27">
                  <c:v>2.9</c:v>
                </c:pt>
                <c:pt idx="28">
                  <c:v>2.9</c:v>
                </c:pt>
                <c:pt idx="29">
                  <c:v>2.9</c:v>
                </c:pt>
                <c:pt idx="30">
                  <c:v>2.9</c:v>
                </c:pt>
                <c:pt idx="31">
                  <c:v>2.9</c:v>
                </c:pt>
                <c:pt idx="32">
                  <c:v>2.9</c:v>
                </c:pt>
                <c:pt idx="33">
                  <c:v>2.9</c:v>
                </c:pt>
                <c:pt idx="34">
                  <c:v>2.9</c:v>
                </c:pt>
                <c:pt idx="35">
                  <c:v>2.9</c:v>
                </c:pt>
                <c:pt idx="36">
                  <c:v>2.9</c:v>
                </c:pt>
                <c:pt idx="37">
                  <c:v>3.05</c:v>
                </c:pt>
                <c:pt idx="38">
                  <c:v>3.05</c:v>
                </c:pt>
                <c:pt idx="39">
                  <c:v>3.05</c:v>
                </c:pt>
                <c:pt idx="40">
                  <c:v>3.05</c:v>
                </c:pt>
                <c:pt idx="41">
                  <c:v>3.05</c:v>
                </c:pt>
                <c:pt idx="42">
                  <c:v>3.05</c:v>
                </c:pt>
                <c:pt idx="43">
                  <c:v>3.05</c:v>
                </c:pt>
                <c:pt idx="44">
                  <c:v>3.05</c:v>
                </c:pt>
                <c:pt idx="45">
                  <c:v>3.05</c:v>
                </c:pt>
                <c:pt idx="46">
                  <c:v>3.05</c:v>
                </c:pt>
                <c:pt idx="47">
                  <c:v>3.05</c:v>
                </c:pt>
                <c:pt idx="48">
                  <c:v>3.05</c:v>
                </c:pt>
                <c:pt idx="49">
                  <c:v>3.05</c:v>
                </c:pt>
                <c:pt idx="50">
                  <c:v>3.05</c:v>
                </c:pt>
                <c:pt idx="51">
                  <c:v>3.05</c:v>
                </c:pt>
                <c:pt idx="52">
                  <c:v>3.05</c:v>
                </c:pt>
                <c:pt idx="53">
                  <c:v>3.05</c:v>
                </c:pt>
                <c:pt idx="54">
                  <c:v>3.05</c:v>
                </c:pt>
                <c:pt idx="55">
                  <c:v>3.05</c:v>
                </c:pt>
                <c:pt idx="56">
                  <c:v>3.05</c:v>
                </c:pt>
                <c:pt idx="57">
                  <c:v>3.05</c:v>
                </c:pt>
                <c:pt idx="58">
                  <c:v>3.05</c:v>
                </c:pt>
                <c:pt idx="59">
                  <c:v>3.05</c:v>
                </c:pt>
                <c:pt idx="60">
                  <c:v>3.05</c:v>
                </c:pt>
                <c:pt idx="61">
                  <c:v>3.05</c:v>
                </c:pt>
                <c:pt idx="62">
                  <c:v>3.05</c:v>
                </c:pt>
                <c:pt idx="63">
                  <c:v>3.05</c:v>
                </c:pt>
                <c:pt idx="64">
                  <c:v>3.05</c:v>
                </c:pt>
                <c:pt idx="65">
                  <c:v>3.25</c:v>
                </c:pt>
                <c:pt idx="66">
                  <c:v>3.25</c:v>
                </c:pt>
                <c:pt idx="67">
                  <c:v>3.1</c:v>
                </c:pt>
                <c:pt idx="68">
                  <c:v>3.1</c:v>
                </c:pt>
                <c:pt idx="69">
                  <c:v>3.1</c:v>
                </c:pt>
                <c:pt idx="70">
                  <c:v>3.1</c:v>
                </c:pt>
                <c:pt idx="71">
                  <c:v>3.1</c:v>
                </c:pt>
                <c:pt idx="72">
                  <c:v>3.1</c:v>
                </c:pt>
                <c:pt idx="73">
                  <c:v>3.1</c:v>
                </c:pt>
                <c:pt idx="74">
                  <c:v>3.1</c:v>
                </c:pt>
                <c:pt idx="75">
                  <c:v>3.1</c:v>
                </c:pt>
                <c:pt idx="76">
                  <c:v>3.1</c:v>
                </c:pt>
                <c:pt idx="77">
                  <c:v>3.1</c:v>
                </c:pt>
                <c:pt idx="78">
                  <c:v>3.1</c:v>
                </c:pt>
                <c:pt idx="79">
                  <c:v>3.1</c:v>
                </c:pt>
                <c:pt idx="80">
                  <c:v>3.1</c:v>
                </c:pt>
                <c:pt idx="81">
                  <c:v>3.1</c:v>
                </c:pt>
                <c:pt idx="82">
                  <c:v>3.1</c:v>
                </c:pt>
                <c:pt idx="83">
                  <c:v>3.1</c:v>
                </c:pt>
                <c:pt idx="84">
                  <c:v>3.1</c:v>
                </c:pt>
                <c:pt idx="85">
                  <c:v>3.1</c:v>
                </c:pt>
                <c:pt idx="86">
                  <c:v>3.1</c:v>
                </c:pt>
                <c:pt idx="87">
                  <c:v>3.2</c:v>
                </c:pt>
                <c:pt idx="88">
                  <c:v>3.2</c:v>
                </c:pt>
                <c:pt idx="89">
                  <c:v>3.2</c:v>
                </c:pt>
                <c:pt idx="90">
                  <c:v>3.2</c:v>
                </c:pt>
                <c:pt idx="91">
                  <c:v>3.2</c:v>
                </c:pt>
                <c:pt idx="92">
                  <c:v>3.2</c:v>
                </c:pt>
                <c:pt idx="93">
                  <c:v>3.2</c:v>
                </c:pt>
                <c:pt idx="94">
                  <c:v>3.2</c:v>
                </c:pt>
                <c:pt idx="95">
                  <c:v>3.2</c:v>
                </c:pt>
                <c:pt idx="96">
                  <c:v>3.2</c:v>
                </c:pt>
                <c:pt idx="97">
                  <c:v>3.2</c:v>
                </c:pt>
                <c:pt idx="98">
                  <c:v>3.2</c:v>
                </c:pt>
                <c:pt idx="99">
                  <c:v>3.2</c:v>
                </c:pt>
                <c:pt idx="100">
                  <c:v>3.2</c:v>
                </c:pt>
                <c:pt idx="101">
                  <c:v>3.2</c:v>
                </c:pt>
                <c:pt idx="102">
                  <c:v>3.2</c:v>
                </c:pt>
                <c:pt idx="103">
                  <c:v>3.2</c:v>
                </c:pt>
                <c:pt idx="104">
                  <c:v>3.2</c:v>
                </c:pt>
                <c:pt idx="105">
                  <c:v>3.2</c:v>
                </c:pt>
                <c:pt idx="106">
                  <c:v>3.2</c:v>
                </c:pt>
                <c:pt idx="107">
                  <c:v>3.2</c:v>
                </c:pt>
                <c:pt idx="108">
                  <c:v>3.2</c:v>
                </c:pt>
                <c:pt idx="109">
                  <c:v>3.2</c:v>
                </c:pt>
                <c:pt idx="110">
                  <c:v>3.2</c:v>
                </c:pt>
                <c:pt idx="111">
                  <c:v>3.2</c:v>
                </c:pt>
                <c:pt idx="112">
                  <c:v>3.2</c:v>
                </c:pt>
                <c:pt idx="113">
                  <c:v>3.2</c:v>
                </c:pt>
                <c:pt idx="114">
                  <c:v>3.2</c:v>
                </c:pt>
                <c:pt idx="115">
                  <c:v>3.2</c:v>
                </c:pt>
                <c:pt idx="116">
                  <c:v>3.2</c:v>
                </c:pt>
                <c:pt idx="117">
                  <c:v>3.2</c:v>
                </c:pt>
                <c:pt idx="118">
                  <c:v>3.2</c:v>
                </c:pt>
                <c:pt idx="119">
                  <c:v>3.2</c:v>
                </c:pt>
                <c:pt idx="120">
                  <c:v>3.2</c:v>
                </c:pt>
                <c:pt idx="121">
                  <c:v>3.2</c:v>
                </c:pt>
                <c:pt idx="122">
                  <c:v>3.2</c:v>
                </c:pt>
                <c:pt idx="123">
                  <c:v>3.2</c:v>
                </c:pt>
                <c:pt idx="124">
                  <c:v>3.2</c:v>
                </c:pt>
                <c:pt idx="125">
                  <c:v>3.2</c:v>
                </c:pt>
                <c:pt idx="126">
                  <c:v>3.2</c:v>
                </c:pt>
                <c:pt idx="127">
                  <c:v>3.2</c:v>
                </c:pt>
                <c:pt idx="128">
                  <c:v>3.2</c:v>
                </c:pt>
                <c:pt idx="129">
                  <c:v>3.2</c:v>
                </c:pt>
                <c:pt idx="130">
                  <c:v>3.5</c:v>
                </c:pt>
                <c:pt idx="131">
                  <c:v>3.7</c:v>
                </c:pt>
                <c:pt idx="132">
                  <c:v>3.7</c:v>
                </c:pt>
                <c:pt idx="133">
                  <c:v>3.7</c:v>
                </c:pt>
                <c:pt idx="134">
                  <c:v>3.7</c:v>
                </c:pt>
                <c:pt idx="135">
                  <c:v>3.7</c:v>
                </c:pt>
                <c:pt idx="136">
                  <c:v>3.7</c:v>
                </c:pt>
                <c:pt idx="137">
                  <c:v>3.7</c:v>
                </c:pt>
                <c:pt idx="138">
                  <c:v>3.7</c:v>
                </c:pt>
                <c:pt idx="139">
                  <c:v>3.7</c:v>
                </c:pt>
                <c:pt idx="140">
                  <c:v>3.7</c:v>
                </c:pt>
                <c:pt idx="141">
                  <c:v>3.7</c:v>
                </c:pt>
                <c:pt idx="142">
                  <c:v>3.7</c:v>
                </c:pt>
                <c:pt idx="143">
                  <c:v>3.7</c:v>
                </c:pt>
                <c:pt idx="144">
                  <c:v>3.8</c:v>
                </c:pt>
                <c:pt idx="145">
                  <c:v>3.8</c:v>
                </c:pt>
                <c:pt idx="146">
                  <c:v>3.8</c:v>
                </c:pt>
                <c:pt idx="147">
                  <c:v>3.8</c:v>
                </c:pt>
                <c:pt idx="148">
                  <c:v>3.8</c:v>
                </c:pt>
                <c:pt idx="149">
                  <c:v>3.8</c:v>
                </c:pt>
                <c:pt idx="150">
                  <c:v>3.8</c:v>
                </c:pt>
                <c:pt idx="151">
                  <c:v>3.8</c:v>
                </c:pt>
                <c:pt idx="152">
                  <c:v>3.8</c:v>
                </c:pt>
                <c:pt idx="153">
                  <c:v>3.8</c:v>
                </c:pt>
                <c:pt idx="154">
                  <c:v>3.8</c:v>
                </c:pt>
                <c:pt idx="155">
                  <c:v>3.8</c:v>
                </c:pt>
                <c:pt idx="156">
                  <c:v>3.8</c:v>
                </c:pt>
                <c:pt idx="157">
                  <c:v>3.8</c:v>
                </c:pt>
                <c:pt idx="158">
                  <c:v>3.8</c:v>
                </c:pt>
                <c:pt idx="159">
                  <c:v>3.8</c:v>
                </c:pt>
                <c:pt idx="160">
                  <c:v>3.8</c:v>
                </c:pt>
                <c:pt idx="161">
                  <c:v>3.8</c:v>
                </c:pt>
                <c:pt idx="162">
                  <c:v>3.8</c:v>
                </c:pt>
                <c:pt idx="163">
                  <c:v>3.8</c:v>
                </c:pt>
                <c:pt idx="164">
                  <c:v>3.8</c:v>
                </c:pt>
                <c:pt idx="165">
                  <c:v>3.8</c:v>
                </c:pt>
                <c:pt idx="166">
                  <c:v>3.8</c:v>
                </c:pt>
                <c:pt idx="167">
                  <c:v>3.8</c:v>
                </c:pt>
                <c:pt idx="168">
                  <c:v>3.8</c:v>
                </c:pt>
                <c:pt idx="169">
                  <c:v>3.8</c:v>
                </c:pt>
                <c:pt idx="170">
                  <c:v>3.8</c:v>
                </c:pt>
                <c:pt idx="171">
                  <c:v>3.8</c:v>
                </c:pt>
                <c:pt idx="172">
                  <c:v>3.8</c:v>
                </c:pt>
                <c:pt idx="173">
                  <c:v>3.8</c:v>
                </c:pt>
                <c:pt idx="174">
                  <c:v>3.8</c:v>
                </c:pt>
                <c:pt idx="175">
                  <c:v>3.8</c:v>
                </c:pt>
                <c:pt idx="176">
                  <c:v>3.8</c:v>
                </c:pt>
                <c:pt idx="177">
                  <c:v>3.8</c:v>
                </c:pt>
                <c:pt idx="178">
                  <c:v>3.8</c:v>
                </c:pt>
                <c:pt idx="179">
                  <c:v>3.8</c:v>
                </c:pt>
                <c:pt idx="180">
                  <c:v>3.8</c:v>
                </c:pt>
                <c:pt idx="181">
                  <c:v>3.8</c:v>
                </c:pt>
                <c:pt idx="182">
                  <c:v>3.8</c:v>
                </c:pt>
                <c:pt idx="183">
                  <c:v>3.8</c:v>
                </c:pt>
                <c:pt idx="184">
                  <c:v>3.8</c:v>
                </c:pt>
                <c:pt idx="185">
                  <c:v>3.8</c:v>
                </c:pt>
                <c:pt idx="186">
                  <c:v>3.8</c:v>
                </c:pt>
                <c:pt idx="187">
                  <c:v>3.8</c:v>
                </c:pt>
                <c:pt idx="188">
                  <c:v>3.8</c:v>
                </c:pt>
                <c:pt idx="189">
                  <c:v>3.8</c:v>
                </c:pt>
                <c:pt idx="190">
                  <c:v>3.8</c:v>
                </c:pt>
                <c:pt idx="191">
                  <c:v>3.8</c:v>
                </c:pt>
                <c:pt idx="192">
                  <c:v>3.8</c:v>
                </c:pt>
                <c:pt idx="193">
                  <c:v>3.8</c:v>
                </c:pt>
                <c:pt idx="194">
                  <c:v>3.8</c:v>
                </c:pt>
                <c:pt idx="195">
                  <c:v>3.8</c:v>
                </c:pt>
                <c:pt idx="196">
                  <c:v>3.8</c:v>
                </c:pt>
                <c:pt idx="197">
                  <c:v>3.8</c:v>
                </c:pt>
                <c:pt idx="198">
                  <c:v>3.8</c:v>
                </c:pt>
                <c:pt idx="199">
                  <c:v>3.8</c:v>
                </c:pt>
                <c:pt idx="200">
                  <c:v>3.8</c:v>
                </c:pt>
                <c:pt idx="201">
                  <c:v>3.8</c:v>
                </c:pt>
                <c:pt idx="202">
                  <c:v>3.8</c:v>
                </c:pt>
                <c:pt idx="203">
                  <c:v>3.8</c:v>
                </c:pt>
                <c:pt idx="204">
                  <c:v>3.8</c:v>
                </c:pt>
                <c:pt idx="205">
                  <c:v>3.8</c:v>
                </c:pt>
                <c:pt idx="206">
                  <c:v>3.8</c:v>
                </c:pt>
                <c:pt idx="207">
                  <c:v>3.8</c:v>
                </c:pt>
                <c:pt idx="208">
                  <c:v>3.8</c:v>
                </c:pt>
                <c:pt idx="209">
                  <c:v>3.8</c:v>
                </c:pt>
                <c:pt idx="210">
                  <c:v>3.8</c:v>
                </c:pt>
                <c:pt idx="211">
                  <c:v>3.8</c:v>
                </c:pt>
                <c:pt idx="212">
                  <c:v>3.8</c:v>
                </c:pt>
                <c:pt idx="213">
                  <c:v>3.8</c:v>
                </c:pt>
                <c:pt idx="214">
                  <c:v>3.8</c:v>
                </c:pt>
                <c:pt idx="215">
                  <c:v>3.8</c:v>
                </c:pt>
                <c:pt idx="216">
                  <c:v>3.8</c:v>
                </c:pt>
                <c:pt idx="217">
                  <c:v>3.8</c:v>
                </c:pt>
                <c:pt idx="218">
                  <c:v>3.8</c:v>
                </c:pt>
                <c:pt idx="219">
                  <c:v>3.8</c:v>
                </c:pt>
                <c:pt idx="220">
                  <c:v>3.8</c:v>
                </c:pt>
                <c:pt idx="221">
                  <c:v>3.8</c:v>
                </c:pt>
                <c:pt idx="222">
                  <c:v>3.8</c:v>
                </c:pt>
                <c:pt idx="223">
                  <c:v>3.8</c:v>
                </c:pt>
                <c:pt idx="224">
                  <c:v>3.8</c:v>
                </c:pt>
                <c:pt idx="225">
                  <c:v>3.8</c:v>
                </c:pt>
                <c:pt idx="226">
                  <c:v>3.8</c:v>
                </c:pt>
                <c:pt idx="227">
                  <c:v>3.8</c:v>
                </c:pt>
                <c:pt idx="228">
                  <c:v>3.8</c:v>
                </c:pt>
                <c:pt idx="229">
                  <c:v>3.8</c:v>
                </c:pt>
                <c:pt idx="230">
                  <c:v>3.8</c:v>
                </c:pt>
                <c:pt idx="231">
                  <c:v>3.8</c:v>
                </c:pt>
                <c:pt idx="232">
                  <c:v>3.8</c:v>
                </c:pt>
                <c:pt idx="233">
                  <c:v>3.8</c:v>
                </c:pt>
                <c:pt idx="234">
                  <c:v>3.8</c:v>
                </c:pt>
                <c:pt idx="235">
                  <c:v>3.8</c:v>
                </c:pt>
                <c:pt idx="236">
                  <c:v>3.8</c:v>
                </c:pt>
                <c:pt idx="237">
                  <c:v>3.8</c:v>
                </c:pt>
                <c:pt idx="238">
                  <c:v>3.8</c:v>
                </c:pt>
                <c:pt idx="239">
                  <c:v>3.8</c:v>
                </c:pt>
                <c:pt idx="240">
                  <c:v>3.8</c:v>
                </c:pt>
                <c:pt idx="241">
                  <c:v>3.8</c:v>
                </c:pt>
                <c:pt idx="242">
                  <c:v>3.8</c:v>
                </c:pt>
              </c:numCache>
            </c:numRef>
          </c:val>
          <c:smooth val="0"/>
          <c:extLst>
            <c:ext xmlns:c16="http://schemas.microsoft.com/office/drawing/2014/chart" uri="{C3380CC4-5D6E-409C-BE32-E72D297353CC}">
              <c16:uniqueId val="{00000001-0E40-4AEC-B4ED-EF894C598A01}"/>
            </c:ext>
          </c:extLst>
        </c:ser>
        <c:ser>
          <c:idx val="2"/>
          <c:order val="2"/>
          <c:tx>
            <c:strRef>
              <c:f>'Chart Bond'!$O$19:$O$20</c:f>
              <c:strCache>
                <c:ptCount val="1"/>
                <c:pt idx="0">
                  <c:v> 3y</c:v>
                </c:pt>
              </c:strCache>
            </c:strRef>
          </c:tx>
          <c:marker>
            <c:symbol val="none"/>
          </c:marker>
          <c:cat>
            <c:strRef>
              <c:f>'Chart Bond'!$L$21:$L$263</c:f>
              <c:strCache>
                <c:ptCount val="243"/>
                <c:pt idx="0">
                  <c:v>17/10/2025</c:v>
                </c:pt>
                <c:pt idx="1">
                  <c:v>20/10/2025</c:v>
                </c:pt>
                <c:pt idx="2">
                  <c:v>21/10/2025</c:v>
                </c:pt>
                <c:pt idx="3">
                  <c:v>22/10/2025</c:v>
                </c:pt>
                <c:pt idx="4">
                  <c:v>23/10/2025</c:v>
                </c:pt>
                <c:pt idx="5">
                  <c:v>24/10/2025</c:v>
                </c:pt>
                <c:pt idx="6">
                  <c:v>27/10/2025</c:v>
                </c:pt>
                <c:pt idx="7">
                  <c:v>28/10/2025</c:v>
                </c:pt>
                <c:pt idx="8">
                  <c:v>29/10/2025</c:v>
                </c:pt>
                <c:pt idx="9">
                  <c:v>30/10/2025</c:v>
                </c:pt>
                <c:pt idx="10">
                  <c:v>31/10/2025</c:v>
                </c:pt>
                <c:pt idx="11">
                  <c:v>3/11/2025</c:v>
                </c:pt>
                <c:pt idx="12">
                  <c:v>4/11/2025</c:v>
                </c:pt>
                <c:pt idx="13">
                  <c:v>5/11/2025</c:v>
                </c:pt>
                <c:pt idx="14">
                  <c:v>6/11/2025</c:v>
                </c:pt>
                <c:pt idx="15">
                  <c:v>7/11/2025</c:v>
                </c:pt>
                <c:pt idx="16">
                  <c:v>10/11/2025</c:v>
                </c:pt>
                <c:pt idx="17">
                  <c:v>11/11/2025</c:v>
                </c:pt>
                <c:pt idx="18">
                  <c:v>12/11/2025</c:v>
                </c:pt>
                <c:pt idx="19">
                  <c:v>13/11/2025</c:v>
                </c:pt>
                <c:pt idx="20">
                  <c:v>14/11/2025</c:v>
                </c:pt>
                <c:pt idx="21">
                  <c:v>17/11/2025</c:v>
                </c:pt>
                <c:pt idx="22">
                  <c:v>18/11/2025</c:v>
                </c:pt>
                <c:pt idx="23">
                  <c:v>19/11/2025</c:v>
                </c:pt>
                <c:pt idx="24">
                  <c:v>20/11/2025</c:v>
                </c:pt>
                <c:pt idx="25">
                  <c:v>21/11/2025</c:v>
                </c:pt>
                <c:pt idx="26">
                  <c:v>24/11/2025</c:v>
                </c:pt>
                <c:pt idx="27">
                  <c:v>25/11/2025</c:v>
                </c:pt>
                <c:pt idx="28">
                  <c:v>26/11/2025</c:v>
                </c:pt>
                <c:pt idx="29">
                  <c:v>27/11/2025</c:v>
                </c:pt>
                <c:pt idx="30">
                  <c:v>28/11/2025</c:v>
                </c:pt>
                <c:pt idx="31">
                  <c:v>1/12/2025</c:v>
                </c:pt>
                <c:pt idx="32">
                  <c:v>2/12/2025</c:v>
                </c:pt>
                <c:pt idx="33">
                  <c:v>3/12/2025</c:v>
                </c:pt>
                <c:pt idx="34">
                  <c:v>4/12/2025</c:v>
                </c:pt>
                <c:pt idx="35">
                  <c:v>5/12/2025</c:v>
                </c:pt>
                <c:pt idx="36">
                  <c:v>8/12/2025</c:v>
                </c:pt>
                <c:pt idx="37">
                  <c:v>17/12/2025</c:v>
                </c:pt>
                <c:pt idx="38">
                  <c:v>18/12/2025</c:v>
                </c:pt>
                <c:pt idx="39">
                  <c:v>19/12/2025</c:v>
                </c:pt>
                <c:pt idx="40">
                  <c:v>22/12/2025</c:v>
                </c:pt>
                <c:pt idx="41">
                  <c:v>23/12/2025</c:v>
                </c:pt>
                <c:pt idx="42">
                  <c:v>24/12/2025</c:v>
                </c:pt>
                <c:pt idx="43">
                  <c:v>25/12/2025</c:v>
                </c:pt>
                <c:pt idx="44">
                  <c:v>26/12/2025</c:v>
                </c:pt>
                <c:pt idx="45">
                  <c:v>29/12/2025</c:v>
                </c:pt>
                <c:pt idx="46">
                  <c:v>30/12/2025</c:v>
                </c:pt>
                <c:pt idx="47">
                  <c:v>31/12/2025</c:v>
                </c:pt>
                <c:pt idx="48">
                  <c:v>5/1/2026</c:v>
                </c:pt>
                <c:pt idx="49">
                  <c:v>6/1/2026</c:v>
                </c:pt>
                <c:pt idx="50">
                  <c:v>7/1/2026</c:v>
                </c:pt>
                <c:pt idx="51">
                  <c:v>8/1/2026</c:v>
                </c:pt>
                <c:pt idx="52">
                  <c:v>9/1/2026</c:v>
                </c:pt>
                <c:pt idx="53">
                  <c:v>12/1/2026</c:v>
                </c:pt>
                <c:pt idx="54">
                  <c:v>13/1/2026</c:v>
                </c:pt>
                <c:pt idx="55">
                  <c:v>14/1/2026</c:v>
                </c:pt>
                <c:pt idx="56">
                  <c:v>15/1/2026</c:v>
                </c:pt>
                <c:pt idx="57">
                  <c:v>16/1/2026</c:v>
                </c:pt>
                <c:pt idx="58">
                  <c:v>19/1/2026</c:v>
                </c:pt>
                <c:pt idx="59">
                  <c:v>20/1/2026</c:v>
                </c:pt>
                <c:pt idx="60">
                  <c:v>21/1/2026</c:v>
                </c:pt>
                <c:pt idx="61">
                  <c:v>22/1/2026</c:v>
                </c:pt>
                <c:pt idx="62">
                  <c:v>23/1/2026</c:v>
                </c:pt>
                <c:pt idx="63">
                  <c:v>26/1/2026</c:v>
                </c:pt>
                <c:pt idx="64">
                  <c:v>27/1/2026</c:v>
                </c:pt>
                <c:pt idx="65">
                  <c:v>28/1/2026</c:v>
                </c:pt>
                <c:pt idx="66">
                  <c:v>29/1/2026</c:v>
                </c:pt>
                <c:pt idx="67">
                  <c:v>30/1/2026</c:v>
                </c:pt>
                <c:pt idx="68">
                  <c:v>2/2/2026</c:v>
                </c:pt>
                <c:pt idx="69">
                  <c:v>3/2/2026</c:v>
                </c:pt>
                <c:pt idx="70">
                  <c:v>4/2/2026</c:v>
                </c:pt>
                <c:pt idx="71">
                  <c:v>5/2/2026</c:v>
                </c:pt>
                <c:pt idx="72">
                  <c:v>6/2/2026</c:v>
                </c:pt>
                <c:pt idx="73">
                  <c:v>9/2/2026</c:v>
                </c:pt>
                <c:pt idx="74">
                  <c:v>10/2/2026</c:v>
                </c:pt>
                <c:pt idx="75">
                  <c:v>11/2/2026</c:v>
                </c:pt>
                <c:pt idx="76">
                  <c:v>12/2/2026</c:v>
                </c:pt>
                <c:pt idx="77">
                  <c:v>13/2/2026</c:v>
                </c:pt>
                <c:pt idx="78">
                  <c:v>23/2/2026</c:v>
                </c:pt>
                <c:pt idx="79">
                  <c:v>24/2/2026</c:v>
                </c:pt>
                <c:pt idx="80">
                  <c:v>25/2/2026</c:v>
                </c:pt>
                <c:pt idx="81">
                  <c:v>26/2/2026</c:v>
                </c:pt>
                <c:pt idx="82">
                  <c:v>27/2/2026</c:v>
                </c:pt>
                <c:pt idx="83">
                  <c:v>2/3/2026</c:v>
                </c:pt>
                <c:pt idx="84">
                  <c:v>3/3/2026</c:v>
                </c:pt>
                <c:pt idx="85">
                  <c:v>4/3/2026</c:v>
                </c:pt>
                <c:pt idx="86">
                  <c:v>5/3/2026</c:v>
                </c:pt>
                <c:pt idx="87">
                  <c:v>6/3/2026</c:v>
                </c:pt>
                <c:pt idx="88">
                  <c:v>9/3/2026</c:v>
                </c:pt>
                <c:pt idx="89">
                  <c:v>10/3/2026</c:v>
                </c:pt>
                <c:pt idx="90">
                  <c:v>11/3/2026</c:v>
                </c:pt>
                <c:pt idx="91">
                  <c:v>12/3/2026</c:v>
                </c:pt>
                <c:pt idx="92">
                  <c:v>13/3/2026</c:v>
                </c:pt>
                <c:pt idx="93">
                  <c:v>16/3/2026</c:v>
                </c:pt>
                <c:pt idx="94">
                  <c:v>17/3/2026</c:v>
                </c:pt>
                <c:pt idx="95">
                  <c:v>18/3/2026</c:v>
                </c:pt>
                <c:pt idx="96">
                  <c:v>19/3/2026</c:v>
                </c:pt>
                <c:pt idx="97">
                  <c:v>20/3/2026</c:v>
                </c:pt>
                <c:pt idx="98">
                  <c:v>23/3/2026</c:v>
                </c:pt>
                <c:pt idx="99">
                  <c:v>24/3/2026</c:v>
                </c:pt>
                <c:pt idx="100">
                  <c:v>25/3/2026</c:v>
                </c:pt>
                <c:pt idx="101">
                  <c:v>26/3/2026</c:v>
                </c:pt>
                <c:pt idx="102">
                  <c:v>27/3/2026</c:v>
                </c:pt>
                <c:pt idx="103">
                  <c:v>30/3/2026</c:v>
                </c:pt>
                <c:pt idx="104">
                  <c:v>31/3/2026</c:v>
                </c:pt>
                <c:pt idx="105">
                  <c:v>1/4/2026</c:v>
                </c:pt>
                <c:pt idx="106">
                  <c:v>2/4/2026</c:v>
                </c:pt>
                <c:pt idx="107">
                  <c:v>3/4/2026</c:v>
                </c:pt>
                <c:pt idx="108">
                  <c:v>6/4/2026</c:v>
                </c:pt>
                <c:pt idx="109">
                  <c:v>7/4/2026</c:v>
                </c:pt>
                <c:pt idx="110">
                  <c:v>8/4/2026</c:v>
                </c:pt>
                <c:pt idx="111">
                  <c:v>9/4/2026</c:v>
                </c:pt>
                <c:pt idx="112">
                  <c:v>10/4/2026</c:v>
                </c:pt>
                <c:pt idx="113">
                  <c:v>13/4/2026</c:v>
                </c:pt>
                <c:pt idx="114">
                  <c:v>14/4/2026</c:v>
                </c:pt>
                <c:pt idx="115">
                  <c:v>15/4/2026</c:v>
                </c:pt>
                <c:pt idx="116">
                  <c:v>16/4/2026</c:v>
                </c:pt>
                <c:pt idx="117">
                  <c:v>17/4/2026</c:v>
                </c:pt>
                <c:pt idx="118">
                  <c:v>20/4/2026</c:v>
                </c:pt>
                <c:pt idx="119">
                  <c:v>21/4/2026</c:v>
                </c:pt>
                <c:pt idx="120">
                  <c:v>22/4/2026</c:v>
                </c:pt>
                <c:pt idx="121">
                  <c:v>23/4/2026</c:v>
                </c:pt>
                <c:pt idx="122">
                  <c:v>24/4/2026</c:v>
                </c:pt>
                <c:pt idx="123">
                  <c:v>28/4/2026</c:v>
                </c:pt>
                <c:pt idx="124">
                  <c:v>29/4/2026</c:v>
                </c:pt>
                <c:pt idx="125">
                  <c:v>4/5/2026</c:v>
                </c:pt>
                <c:pt idx="126">
                  <c:v>5/5/2026</c:v>
                </c:pt>
                <c:pt idx="127">
                  <c:v>6/5/2026</c:v>
                </c:pt>
                <c:pt idx="128">
                  <c:v>7/5/2026</c:v>
                </c:pt>
                <c:pt idx="129">
                  <c:v>8/5/2026</c:v>
                </c:pt>
                <c:pt idx="130">
                  <c:v>11/5/2026</c:v>
                </c:pt>
                <c:pt idx="131">
                  <c:v>12/5/2026</c:v>
                </c:pt>
                <c:pt idx="132">
                  <c:v>13/5/2026</c:v>
                </c:pt>
                <c:pt idx="133">
                  <c:v>14/5/2026</c:v>
                </c:pt>
                <c:pt idx="134">
                  <c:v>15/5/2026</c:v>
                </c:pt>
                <c:pt idx="135">
                  <c:v>18/5/2026</c:v>
                </c:pt>
                <c:pt idx="136">
                  <c:v>19/5/2026</c:v>
                </c:pt>
                <c:pt idx="137">
                  <c:v>20/5/2026</c:v>
                </c:pt>
                <c:pt idx="138">
                  <c:v>21/5/2026</c:v>
                </c:pt>
                <c:pt idx="139">
                  <c:v>22/5/2026</c:v>
                </c:pt>
                <c:pt idx="140">
                  <c:v>25/5/2026</c:v>
                </c:pt>
                <c:pt idx="141">
                  <c:v>26/5/2026</c:v>
                </c:pt>
                <c:pt idx="142">
                  <c:v>27/5/2026</c:v>
                </c:pt>
                <c:pt idx="143">
                  <c:v>28/5/2026</c:v>
                </c:pt>
                <c:pt idx="144">
                  <c:v>29/5/2026</c:v>
                </c:pt>
                <c:pt idx="145">
                  <c:v>1/6/2026</c:v>
                </c:pt>
                <c:pt idx="146">
                  <c:v>2/6/2026</c:v>
                </c:pt>
                <c:pt idx="147">
                  <c:v>3/6/2026</c:v>
                </c:pt>
                <c:pt idx="148">
                  <c:v>4/6/2026</c:v>
                </c:pt>
                <c:pt idx="149">
                  <c:v>5/6/2026</c:v>
                </c:pt>
                <c:pt idx="150">
                  <c:v>8/6/2026</c:v>
                </c:pt>
                <c:pt idx="151">
                  <c:v>9/6/2026</c:v>
                </c:pt>
                <c:pt idx="152">
                  <c:v>10/6/2026</c:v>
                </c:pt>
                <c:pt idx="153">
                  <c:v>11/6/2026</c:v>
                </c:pt>
                <c:pt idx="154">
                  <c:v>12/6/2026</c:v>
                </c:pt>
                <c:pt idx="155">
                  <c:v>15/6/2026</c:v>
                </c:pt>
                <c:pt idx="156">
                  <c:v>16/6/2026</c:v>
                </c:pt>
                <c:pt idx="157">
                  <c:v>17/6/2026</c:v>
                </c:pt>
                <c:pt idx="158">
                  <c:v>18/6/2026</c:v>
                </c:pt>
                <c:pt idx="159">
                  <c:v>19/6/2026</c:v>
                </c:pt>
                <c:pt idx="160">
                  <c:v>22/6/2026</c:v>
                </c:pt>
                <c:pt idx="161">
                  <c:v>23/6/2026</c:v>
                </c:pt>
                <c:pt idx="162">
                  <c:v>24/6/2026</c:v>
                </c:pt>
                <c:pt idx="163">
                  <c:v>25/6/2026</c:v>
                </c:pt>
                <c:pt idx="164">
                  <c:v>26/6/2026</c:v>
                </c:pt>
                <c:pt idx="165">
                  <c:v>29/6/2026</c:v>
                </c:pt>
                <c:pt idx="166">
                  <c:v>30/6/2026</c:v>
                </c:pt>
                <c:pt idx="167">
                  <c:v>2/7/2026</c:v>
                </c:pt>
                <c:pt idx="168">
                  <c:v>1/7/2026</c:v>
                </c:pt>
                <c:pt idx="169">
                  <c:v>3/7/2026</c:v>
                </c:pt>
                <c:pt idx="170">
                  <c:v>6/7/2026</c:v>
                </c:pt>
                <c:pt idx="171">
                  <c:v>7/7/2026</c:v>
                </c:pt>
                <c:pt idx="172">
                  <c:v>8/7/2026</c:v>
                </c:pt>
                <c:pt idx="173">
                  <c:v>9/7/2026</c:v>
                </c:pt>
                <c:pt idx="174">
                  <c:v>10/7/2026</c:v>
                </c:pt>
                <c:pt idx="175">
                  <c:v>13/7/2026</c:v>
                </c:pt>
                <c:pt idx="176">
                  <c:v>14/7/2026</c:v>
                </c:pt>
                <c:pt idx="177">
                  <c:v>15/7/2026</c:v>
                </c:pt>
                <c:pt idx="178">
                  <c:v>16/7/2026</c:v>
                </c:pt>
                <c:pt idx="179">
                  <c:v>17/7/2026</c:v>
                </c:pt>
                <c:pt idx="180">
                  <c:v>20/7/2026</c:v>
                </c:pt>
                <c:pt idx="181">
                  <c:v>21/7/2026</c:v>
                </c:pt>
                <c:pt idx="182">
                  <c:v>22/7/2026</c:v>
                </c:pt>
                <c:pt idx="183">
                  <c:v>23/7/2026</c:v>
                </c:pt>
                <c:pt idx="184">
                  <c:v>24/7/2026</c:v>
                </c:pt>
                <c:pt idx="185">
                  <c:v>27/7/2026</c:v>
                </c:pt>
                <c:pt idx="186">
                  <c:v>28/7/2026</c:v>
                </c:pt>
                <c:pt idx="187">
                  <c:v>29/7/2026</c:v>
                </c:pt>
                <c:pt idx="188">
                  <c:v>30/7/2026</c:v>
                </c:pt>
                <c:pt idx="189">
                  <c:v>31/7/2026</c:v>
                </c:pt>
                <c:pt idx="190">
                  <c:v>3/8/2026</c:v>
                </c:pt>
                <c:pt idx="191">
                  <c:v>4/8/2026</c:v>
                </c:pt>
                <c:pt idx="192">
                  <c:v>6/8/2026</c:v>
                </c:pt>
                <c:pt idx="193">
                  <c:v>5/8/2026</c:v>
                </c:pt>
                <c:pt idx="194">
                  <c:v>7/8/2026</c:v>
                </c:pt>
                <c:pt idx="195">
                  <c:v>10/8/2026</c:v>
                </c:pt>
                <c:pt idx="196">
                  <c:v>11/8/2026</c:v>
                </c:pt>
                <c:pt idx="197">
                  <c:v>12/8/2026</c:v>
                </c:pt>
                <c:pt idx="198">
                  <c:v>13/8/2026</c:v>
                </c:pt>
                <c:pt idx="199">
                  <c:v>14/8/2026</c:v>
                </c:pt>
                <c:pt idx="200">
                  <c:v>17/8/2026</c:v>
                </c:pt>
                <c:pt idx="201">
                  <c:v>18/8/2026</c:v>
                </c:pt>
                <c:pt idx="202">
                  <c:v>19/8/2026</c:v>
                </c:pt>
                <c:pt idx="203">
                  <c:v>20/8/2026</c:v>
                </c:pt>
                <c:pt idx="204">
                  <c:v>22/8/2026</c:v>
                </c:pt>
                <c:pt idx="205">
                  <c:v>21/8/2026</c:v>
                </c:pt>
                <c:pt idx="206">
                  <c:v>24/8/2026</c:v>
                </c:pt>
                <c:pt idx="207">
                  <c:v>25/8/2026</c:v>
                </c:pt>
                <c:pt idx="208">
                  <c:v>26/8/2026</c:v>
                </c:pt>
                <c:pt idx="209">
                  <c:v>27/8/2026</c:v>
                </c:pt>
                <c:pt idx="210">
                  <c:v>28/8/2026</c:v>
                </c:pt>
                <c:pt idx="211">
                  <c:v>3/9/2026</c:v>
                </c:pt>
                <c:pt idx="212">
                  <c:v>4/9/2026</c:v>
                </c:pt>
                <c:pt idx="213">
                  <c:v>7/9/2026</c:v>
                </c:pt>
                <c:pt idx="214">
                  <c:v>8/9/2026</c:v>
                </c:pt>
                <c:pt idx="215">
                  <c:v>9/9/2026</c:v>
                </c:pt>
                <c:pt idx="216">
                  <c:v>10/9/2026</c:v>
                </c:pt>
                <c:pt idx="217">
                  <c:v>11/9/2026</c:v>
                </c:pt>
                <c:pt idx="218">
                  <c:v>14/9/2026</c:v>
                </c:pt>
                <c:pt idx="219">
                  <c:v>15/9/2026</c:v>
                </c:pt>
                <c:pt idx="220">
                  <c:v>16/9/2026</c:v>
                </c:pt>
                <c:pt idx="221">
                  <c:v>17/9/2026</c:v>
                </c:pt>
                <c:pt idx="222">
                  <c:v>18/9/2026</c:v>
                </c:pt>
                <c:pt idx="223">
                  <c:v>21/9/2026</c:v>
                </c:pt>
                <c:pt idx="224">
                  <c:v>22/9/2026</c:v>
                </c:pt>
                <c:pt idx="225">
                  <c:v>23/9/2026</c:v>
                </c:pt>
                <c:pt idx="226">
                  <c:v>24/9/2026</c:v>
                </c:pt>
                <c:pt idx="227">
                  <c:v>25/9/2026</c:v>
                </c:pt>
                <c:pt idx="228">
                  <c:v>28/9/2026</c:v>
                </c:pt>
                <c:pt idx="229">
                  <c:v>29/9/2026</c:v>
                </c:pt>
                <c:pt idx="230">
                  <c:v>30/9/2026</c:v>
                </c:pt>
                <c:pt idx="231">
                  <c:v>1/10/2026</c:v>
                </c:pt>
                <c:pt idx="232">
                  <c:v>2/10/2026</c:v>
                </c:pt>
                <c:pt idx="233">
                  <c:v>5/10/2026</c:v>
                </c:pt>
                <c:pt idx="234">
                  <c:v>6/10/2026</c:v>
                </c:pt>
                <c:pt idx="235">
                  <c:v>7/10/2026</c:v>
                </c:pt>
                <c:pt idx="236">
                  <c:v>8/10/2026</c:v>
                </c:pt>
                <c:pt idx="237">
                  <c:v>9/10/2026</c:v>
                </c:pt>
                <c:pt idx="238">
                  <c:v>12/10/2026</c:v>
                </c:pt>
                <c:pt idx="239">
                  <c:v>13/10/2026</c:v>
                </c:pt>
                <c:pt idx="240">
                  <c:v>14/10/2026</c:v>
                </c:pt>
                <c:pt idx="241">
                  <c:v>15/10/2026</c:v>
                </c:pt>
                <c:pt idx="242">
                  <c:v>16/10/2026</c:v>
                </c:pt>
              </c:strCache>
            </c:strRef>
          </c:cat>
          <c:val>
            <c:numRef>
              <c:f>'Chart Bond'!$O$21:$O$263</c:f>
              <c:numCache>
                <c:formatCode>General</c:formatCode>
                <c:ptCount val="243"/>
                <c:pt idx="0">
                  <c:v>3</c:v>
                </c:pt>
                <c:pt idx="1">
                  <c:v>3</c:v>
                </c:pt>
                <c:pt idx="2">
                  <c:v>3</c:v>
                </c:pt>
                <c:pt idx="3">
                  <c:v>3</c:v>
                </c:pt>
                <c:pt idx="4">
                  <c:v>3</c:v>
                </c:pt>
                <c:pt idx="5">
                  <c:v>3</c:v>
                </c:pt>
                <c:pt idx="6">
                  <c:v>3</c:v>
                </c:pt>
                <c:pt idx="7">
                  <c:v>3</c:v>
                </c:pt>
                <c:pt idx="8">
                  <c:v>3</c:v>
                </c:pt>
                <c:pt idx="9">
                  <c:v>3</c:v>
                </c:pt>
                <c:pt idx="10">
                  <c:v>3</c:v>
                </c:pt>
                <c:pt idx="11">
                  <c:v>3</c:v>
                </c:pt>
                <c:pt idx="12">
                  <c:v>3</c:v>
                </c:pt>
                <c:pt idx="13">
                  <c:v>3</c:v>
                </c:pt>
                <c:pt idx="14">
                  <c:v>3</c:v>
                </c:pt>
                <c:pt idx="15">
                  <c:v>3</c:v>
                </c:pt>
                <c:pt idx="16">
                  <c:v>3</c:v>
                </c:pt>
                <c:pt idx="17">
                  <c:v>3</c:v>
                </c:pt>
                <c:pt idx="18">
                  <c:v>3</c:v>
                </c:pt>
                <c:pt idx="19">
                  <c:v>3</c:v>
                </c:pt>
                <c:pt idx="20">
                  <c:v>3</c:v>
                </c:pt>
                <c:pt idx="21">
                  <c:v>3</c:v>
                </c:pt>
                <c:pt idx="22">
                  <c:v>3</c:v>
                </c:pt>
                <c:pt idx="23">
                  <c:v>3</c:v>
                </c:pt>
                <c:pt idx="24">
                  <c:v>3</c:v>
                </c:pt>
                <c:pt idx="25">
                  <c:v>3</c:v>
                </c:pt>
                <c:pt idx="26">
                  <c:v>3</c:v>
                </c:pt>
                <c:pt idx="27">
                  <c:v>3</c:v>
                </c:pt>
                <c:pt idx="28">
                  <c:v>3</c:v>
                </c:pt>
                <c:pt idx="29">
                  <c:v>3</c:v>
                </c:pt>
                <c:pt idx="30">
                  <c:v>3</c:v>
                </c:pt>
                <c:pt idx="31">
                  <c:v>3</c:v>
                </c:pt>
                <c:pt idx="32">
                  <c:v>3</c:v>
                </c:pt>
                <c:pt idx="33">
                  <c:v>3</c:v>
                </c:pt>
                <c:pt idx="34">
                  <c:v>3</c:v>
                </c:pt>
                <c:pt idx="35">
                  <c:v>3</c:v>
                </c:pt>
                <c:pt idx="36">
                  <c:v>3</c:v>
                </c:pt>
                <c:pt idx="37">
                  <c:v>3.15</c:v>
                </c:pt>
                <c:pt idx="38">
                  <c:v>3.15</c:v>
                </c:pt>
                <c:pt idx="39">
                  <c:v>3.15</c:v>
                </c:pt>
                <c:pt idx="40">
                  <c:v>3.15</c:v>
                </c:pt>
                <c:pt idx="41">
                  <c:v>3.15</c:v>
                </c:pt>
                <c:pt idx="42">
                  <c:v>3.15</c:v>
                </c:pt>
                <c:pt idx="43">
                  <c:v>3.15</c:v>
                </c:pt>
                <c:pt idx="44">
                  <c:v>3.15</c:v>
                </c:pt>
                <c:pt idx="45">
                  <c:v>3.15</c:v>
                </c:pt>
                <c:pt idx="46">
                  <c:v>3.15</c:v>
                </c:pt>
                <c:pt idx="47">
                  <c:v>3.15</c:v>
                </c:pt>
                <c:pt idx="48">
                  <c:v>3.15</c:v>
                </c:pt>
                <c:pt idx="49">
                  <c:v>3.15</c:v>
                </c:pt>
                <c:pt idx="50">
                  <c:v>3.15</c:v>
                </c:pt>
                <c:pt idx="51">
                  <c:v>3.15</c:v>
                </c:pt>
                <c:pt idx="52">
                  <c:v>3.15</c:v>
                </c:pt>
                <c:pt idx="53">
                  <c:v>3.15</c:v>
                </c:pt>
                <c:pt idx="54">
                  <c:v>3.15</c:v>
                </c:pt>
                <c:pt idx="55">
                  <c:v>3.15</c:v>
                </c:pt>
                <c:pt idx="56">
                  <c:v>3.15</c:v>
                </c:pt>
                <c:pt idx="57">
                  <c:v>3.15</c:v>
                </c:pt>
                <c:pt idx="58">
                  <c:v>3.15</c:v>
                </c:pt>
                <c:pt idx="59">
                  <c:v>3.15</c:v>
                </c:pt>
                <c:pt idx="60">
                  <c:v>3.15</c:v>
                </c:pt>
                <c:pt idx="61">
                  <c:v>3.15</c:v>
                </c:pt>
                <c:pt idx="62">
                  <c:v>3.15</c:v>
                </c:pt>
                <c:pt idx="63">
                  <c:v>3.15</c:v>
                </c:pt>
                <c:pt idx="64">
                  <c:v>3.15</c:v>
                </c:pt>
                <c:pt idx="65">
                  <c:v>3.3</c:v>
                </c:pt>
                <c:pt idx="66">
                  <c:v>3.3</c:v>
                </c:pt>
                <c:pt idx="67">
                  <c:v>3.2</c:v>
                </c:pt>
                <c:pt idx="68">
                  <c:v>3.2</c:v>
                </c:pt>
                <c:pt idx="69">
                  <c:v>3.2</c:v>
                </c:pt>
                <c:pt idx="70">
                  <c:v>3.2</c:v>
                </c:pt>
                <c:pt idx="71">
                  <c:v>3.2</c:v>
                </c:pt>
                <c:pt idx="72">
                  <c:v>3.2</c:v>
                </c:pt>
                <c:pt idx="73">
                  <c:v>3.2</c:v>
                </c:pt>
                <c:pt idx="74">
                  <c:v>3.2</c:v>
                </c:pt>
                <c:pt idx="75">
                  <c:v>3.2</c:v>
                </c:pt>
                <c:pt idx="76">
                  <c:v>3.2</c:v>
                </c:pt>
                <c:pt idx="77">
                  <c:v>3.2</c:v>
                </c:pt>
                <c:pt idx="78">
                  <c:v>3.2</c:v>
                </c:pt>
                <c:pt idx="79">
                  <c:v>3.2</c:v>
                </c:pt>
                <c:pt idx="80">
                  <c:v>3.2</c:v>
                </c:pt>
                <c:pt idx="81">
                  <c:v>3.2</c:v>
                </c:pt>
                <c:pt idx="82">
                  <c:v>3.2</c:v>
                </c:pt>
                <c:pt idx="83">
                  <c:v>3.2</c:v>
                </c:pt>
                <c:pt idx="84">
                  <c:v>3.2</c:v>
                </c:pt>
                <c:pt idx="85">
                  <c:v>3.2</c:v>
                </c:pt>
                <c:pt idx="86">
                  <c:v>3.2</c:v>
                </c:pt>
                <c:pt idx="87">
                  <c:v>3.3</c:v>
                </c:pt>
                <c:pt idx="88">
                  <c:v>3.3</c:v>
                </c:pt>
                <c:pt idx="89">
                  <c:v>3.3</c:v>
                </c:pt>
                <c:pt idx="90">
                  <c:v>3.3</c:v>
                </c:pt>
                <c:pt idx="91">
                  <c:v>3.3</c:v>
                </c:pt>
                <c:pt idx="92">
                  <c:v>3.3</c:v>
                </c:pt>
                <c:pt idx="93">
                  <c:v>3.3</c:v>
                </c:pt>
                <c:pt idx="94">
                  <c:v>3.3</c:v>
                </c:pt>
                <c:pt idx="95">
                  <c:v>3.3</c:v>
                </c:pt>
                <c:pt idx="96">
                  <c:v>3.3</c:v>
                </c:pt>
                <c:pt idx="97">
                  <c:v>3.3</c:v>
                </c:pt>
                <c:pt idx="98">
                  <c:v>3.3</c:v>
                </c:pt>
                <c:pt idx="99">
                  <c:v>3.3</c:v>
                </c:pt>
                <c:pt idx="100">
                  <c:v>3.3</c:v>
                </c:pt>
                <c:pt idx="101">
                  <c:v>3.3</c:v>
                </c:pt>
                <c:pt idx="102">
                  <c:v>3.3</c:v>
                </c:pt>
                <c:pt idx="103">
                  <c:v>3.3</c:v>
                </c:pt>
                <c:pt idx="104">
                  <c:v>3.3</c:v>
                </c:pt>
                <c:pt idx="105">
                  <c:v>3.3</c:v>
                </c:pt>
                <c:pt idx="106">
                  <c:v>3.3</c:v>
                </c:pt>
                <c:pt idx="107">
                  <c:v>3.3</c:v>
                </c:pt>
                <c:pt idx="108">
                  <c:v>3.3</c:v>
                </c:pt>
                <c:pt idx="109">
                  <c:v>3.3</c:v>
                </c:pt>
                <c:pt idx="110">
                  <c:v>3.3</c:v>
                </c:pt>
                <c:pt idx="111">
                  <c:v>3.3</c:v>
                </c:pt>
                <c:pt idx="112">
                  <c:v>3.3</c:v>
                </c:pt>
                <c:pt idx="113">
                  <c:v>3.3</c:v>
                </c:pt>
                <c:pt idx="114">
                  <c:v>3.3</c:v>
                </c:pt>
                <c:pt idx="115">
                  <c:v>3.3</c:v>
                </c:pt>
                <c:pt idx="116">
                  <c:v>3.3</c:v>
                </c:pt>
                <c:pt idx="117">
                  <c:v>3.3</c:v>
                </c:pt>
                <c:pt idx="118">
                  <c:v>3.3</c:v>
                </c:pt>
                <c:pt idx="119">
                  <c:v>3.3</c:v>
                </c:pt>
                <c:pt idx="120">
                  <c:v>3.3</c:v>
                </c:pt>
                <c:pt idx="121">
                  <c:v>3.3</c:v>
                </c:pt>
                <c:pt idx="122">
                  <c:v>3.3</c:v>
                </c:pt>
                <c:pt idx="123">
                  <c:v>3.3</c:v>
                </c:pt>
                <c:pt idx="124">
                  <c:v>3.3</c:v>
                </c:pt>
                <c:pt idx="125">
                  <c:v>3.3</c:v>
                </c:pt>
                <c:pt idx="126">
                  <c:v>3.3</c:v>
                </c:pt>
                <c:pt idx="127">
                  <c:v>3.3</c:v>
                </c:pt>
                <c:pt idx="128">
                  <c:v>3.3</c:v>
                </c:pt>
                <c:pt idx="129">
                  <c:v>3.3</c:v>
                </c:pt>
                <c:pt idx="130">
                  <c:v>3.6</c:v>
                </c:pt>
                <c:pt idx="131">
                  <c:v>3.8</c:v>
                </c:pt>
                <c:pt idx="132">
                  <c:v>3.8</c:v>
                </c:pt>
                <c:pt idx="133">
                  <c:v>3.8</c:v>
                </c:pt>
                <c:pt idx="134">
                  <c:v>3.8</c:v>
                </c:pt>
                <c:pt idx="135">
                  <c:v>3.8</c:v>
                </c:pt>
                <c:pt idx="136">
                  <c:v>3.8</c:v>
                </c:pt>
                <c:pt idx="137">
                  <c:v>3.8</c:v>
                </c:pt>
                <c:pt idx="138">
                  <c:v>3.8</c:v>
                </c:pt>
                <c:pt idx="139">
                  <c:v>3.8</c:v>
                </c:pt>
                <c:pt idx="140">
                  <c:v>3.8</c:v>
                </c:pt>
                <c:pt idx="141">
                  <c:v>3.8</c:v>
                </c:pt>
                <c:pt idx="142">
                  <c:v>3.8</c:v>
                </c:pt>
                <c:pt idx="143">
                  <c:v>3.8</c:v>
                </c:pt>
                <c:pt idx="144">
                  <c:v>3.8</c:v>
                </c:pt>
                <c:pt idx="145">
                  <c:v>3.8</c:v>
                </c:pt>
                <c:pt idx="146">
                  <c:v>3.8</c:v>
                </c:pt>
                <c:pt idx="147">
                  <c:v>3.8</c:v>
                </c:pt>
                <c:pt idx="148">
                  <c:v>3.8</c:v>
                </c:pt>
                <c:pt idx="149">
                  <c:v>3.8</c:v>
                </c:pt>
                <c:pt idx="150">
                  <c:v>3.8</c:v>
                </c:pt>
                <c:pt idx="151">
                  <c:v>3.8</c:v>
                </c:pt>
                <c:pt idx="152">
                  <c:v>3.8</c:v>
                </c:pt>
                <c:pt idx="153">
                  <c:v>3.8</c:v>
                </c:pt>
                <c:pt idx="154">
                  <c:v>3.8</c:v>
                </c:pt>
                <c:pt idx="155">
                  <c:v>3.8</c:v>
                </c:pt>
                <c:pt idx="156">
                  <c:v>3.8</c:v>
                </c:pt>
                <c:pt idx="157">
                  <c:v>3.8</c:v>
                </c:pt>
                <c:pt idx="158">
                  <c:v>3.8</c:v>
                </c:pt>
                <c:pt idx="159">
                  <c:v>3.8</c:v>
                </c:pt>
                <c:pt idx="160">
                  <c:v>3.8</c:v>
                </c:pt>
                <c:pt idx="161">
                  <c:v>3.8</c:v>
                </c:pt>
                <c:pt idx="162">
                  <c:v>3.8</c:v>
                </c:pt>
                <c:pt idx="163">
                  <c:v>3.8</c:v>
                </c:pt>
                <c:pt idx="164">
                  <c:v>3.8</c:v>
                </c:pt>
                <c:pt idx="165">
                  <c:v>3.8</c:v>
                </c:pt>
                <c:pt idx="166">
                  <c:v>3.8</c:v>
                </c:pt>
                <c:pt idx="167">
                  <c:v>3.8</c:v>
                </c:pt>
                <c:pt idx="168">
                  <c:v>3.8</c:v>
                </c:pt>
                <c:pt idx="169">
                  <c:v>3.8</c:v>
                </c:pt>
                <c:pt idx="170">
                  <c:v>3.8</c:v>
                </c:pt>
                <c:pt idx="171">
                  <c:v>3.8</c:v>
                </c:pt>
                <c:pt idx="172">
                  <c:v>3.8</c:v>
                </c:pt>
                <c:pt idx="173">
                  <c:v>3.8</c:v>
                </c:pt>
                <c:pt idx="174">
                  <c:v>3.8</c:v>
                </c:pt>
                <c:pt idx="175">
                  <c:v>3.8</c:v>
                </c:pt>
                <c:pt idx="176">
                  <c:v>3.8</c:v>
                </c:pt>
                <c:pt idx="177">
                  <c:v>3.8</c:v>
                </c:pt>
                <c:pt idx="178">
                  <c:v>3.8</c:v>
                </c:pt>
                <c:pt idx="179">
                  <c:v>3.8</c:v>
                </c:pt>
                <c:pt idx="180">
                  <c:v>3.8</c:v>
                </c:pt>
                <c:pt idx="181">
                  <c:v>3.8</c:v>
                </c:pt>
                <c:pt idx="182">
                  <c:v>3.8</c:v>
                </c:pt>
                <c:pt idx="183">
                  <c:v>3.8</c:v>
                </c:pt>
                <c:pt idx="184">
                  <c:v>3.8</c:v>
                </c:pt>
                <c:pt idx="185">
                  <c:v>3.8</c:v>
                </c:pt>
                <c:pt idx="186">
                  <c:v>3.8</c:v>
                </c:pt>
                <c:pt idx="187">
                  <c:v>3.9</c:v>
                </c:pt>
                <c:pt idx="188">
                  <c:v>3.9</c:v>
                </c:pt>
                <c:pt idx="189">
                  <c:v>3.9</c:v>
                </c:pt>
                <c:pt idx="190">
                  <c:v>3.9</c:v>
                </c:pt>
                <c:pt idx="191">
                  <c:v>3.9</c:v>
                </c:pt>
                <c:pt idx="192">
                  <c:v>3.9</c:v>
                </c:pt>
                <c:pt idx="193">
                  <c:v>3.9</c:v>
                </c:pt>
                <c:pt idx="194">
                  <c:v>3.9</c:v>
                </c:pt>
                <c:pt idx="195">
                  <c:v>3.9</c:v>
                </c:pt>
                <c:pt idx="196">
                  <c:v>3.9</c:v>
                </c:pt>
                <c:pt idx="197">
                  <c:v>3.9</c:v>
                </c:pt>
                <c:pt idx="198">
                  <c:v>3.9</c:v>
                </c:pt>
                <c:pt idx="199">
                  <c:v>3.9</c:v>
                </c:pt>
                <c:pt idx="200">
                  <c:v>3.9</c:v>
                </c:pt>
                <c:pt idx="201">
                  <c:v>3.9</c:v>
                </c:pt>
                <c:pt idx="202">
                  <c:v>3.9</c:v>
                </c:pt>
                <c:pt idx="203">
                  <c:v>3.9</c:v>
                </c:pt>
                <c:pt idx="204">
                  <c:v>3.9</c:v>
                </c:pt>
                <c:pt idx="205">
                  <c:v>3.9</c:v>
                </c:pt>
                <c:pt idx="206">
                  <c:v>3.9</c:v>
                </c:pt>
                <c:pt idx="207">
                  <c:v>3.9</c:v>
                </c:pt>
                <c:pt idx="208">
                  <c:v>3.9</c:v>
                </c:pt>
                <c:pt idx="209">
                  <c:v>3.9</c:v>
                </c:pt>
                <c:pt idx="210">
                  <c:v>3.9</c:v>
                </c:pt>
                <c:pt idx="211">
                  <c:v>3.9</c:v>
                </c:pt>
                <c:pt idx="212">
                  <c:v>3.9</c:v>
                </c:pt>
                <c:pt idx="213">
                  <c:v>3.9</c:v>
                </c:pt>
                <c:pt idx="214">
                  <c:v>3.9</c:v>
                </c:pt>
                <c:pt idx="215">
                  <c:v>3.9</c:v>
                </c:pt>
                <c:pt idx="216">
                  <c:v>3.9</c:v>
                </c:pt>
                <c:pt idx="217">
                  <c:v>3.9</c:v>
                </c:pt>
                <c:pt idx="218">
                  <c:v>3.9</c:v>
                </c:pt>
                <c:pt idx="219">
                  <c:v>3.9</c:v>
                </c:pt>
                <c:pt idx="220">
                  <c:v>3.9</c:v>
                </c:pt>
                <c:pt idx="221">
                  <c:v>3.9</c:v>
                </c:pt>
                <c:pt idx="222">
                  <c:v>3.9</c:v>
                </c:pt>
                <c:pt idx="223">
                  <c:v>3.9</c:v>
                </c:pt>
                <c:pt idx="224">
                  <c:v>3.9</c:v>
                </c:pt>
                <c:pt idx="225">
                  <c:v>3.9</c:v>
                </c:pt>
                <c:pt idx="226">
                  <c:v>3.9</c:v>
                </c:pt>
                <c:pt idx="227">
                  <c:v>3.9</c:v>
                </c:pt>
                <c:pt idx="228">
                  <c:v>3.9</c:v>
                </c:pt>
                <c:pt idx="229">
                  <c:v>3.9</c:v>
                </c:pt>
                <c:pt idx="230">
                  <c:v>3.9</c:v>
                </c:pt>
                <c:pt idx="231">
                  <c:v>3.9</c:v>
                </c:pt>
                <c:pt idx="232">
                  <c:v>3.9</c:v>
                </c:pt>
                <c:pt idx="233">
                  <c:v>3.9</c:v>
                </c:pt>
                <c:pt idx="234">
                  <c:v>3.9</c:v>
                </c:pt>
                <c:pt idx="235">
                  <c:v>3.9</c:v>
                </c:pt>
                <c:pt idx="236">
                  <c:v>3.9</c:v>
                </c:pt>
                <c:pt idx="237">
                  <c:v>3.9</c:v>
                </c:pt>
                <c:pt idx="238">
                  <c:v>3.9</c:v>
                </c:pt>
                <c:pt idx="239">
                  <c:v>3.9</c:v>
                </c:pt>
                <c:pt idx="240">
                  <c:v>3.9</c:v>
                </c:pt>
                <c:pt idx="241">
                  <c:v>3.9</c:v>
                </c:pt>
                <c:pt idx="242">
                  <c:v>4</c:v>
                </c:pt>
              </c:numCache>
            </c:numRef>
          </c:val>
          <c:smooth val="0"/>
          <c:extLst>
            <c:ext xmlns:c16="http://schemas.microsoft.com/office/drawing/2014/chart" uri="{C3380CC4-5D6E-409C-BE32-E72D297353CC}">
              <c16:uniqueId val="{00000002-0E40-4AEC-B4ED-EF894C598A01}"/>
            </c:ext>
          </c:extLst>
        </c:ser>
        <c:ser>
          <c:idx val="3"/>
          <c:order val="3"/>
          <c:tx>
            <c:strRef>
              <c:f>'Chart Bond'!$P$19:$P$20</c:f>
              <c:strCache>
                <c:ptCount val="1"/>
                <c:pt idx="0">
                  <c:v> 5y</c:v>
                </c:pt>
              </c:strCache>
            </c:strRef>
          </c:tx>
          <c:marker>
            <c:symbol val="none"/>
          </c:marker>
          <c:cat>
            <c:strRef>
              <c:f>'Chart Bond'!$L$21:$L$263</c:f>
              <c:strCache>
                <c:ptCount val="243"/>
                <c:pt idx="0">
                  <c:v>17/10/2025</c:v>
                </c:pt>
                <c:pt idx="1">
                  <c:v>20/10/2025</c:v>
                </c:pt>
                <c:pt idx="2">
                  <c:v>21/10/2025</c:v>
                </c:pt>
                <c:pt idx="3">
                  <c:v>22/10/2025</c:v>
                </c:pt>
                <c:pt idx="4">
                  <c:v>23/10/2025</c:v>
                </c:pt>
                <c:pt idx="5">
                  <c:v>24/10/2025</c:v>
                </c:pt>
                <c:pt idx="6">
                  <c:v>27/10/2025</c:v>
                </c:pt>
                <c:pt idx="7">
                  <c:v>28/10/2025</c:v>
                </c:pt>
                <c:pt idx="8">
                  <c:v>29/10/2025</c:v>
                </c:pt>
                <c:pt idx="9">
                  <c:v>30/10/2025</c:v>
                </c:pt>
                <c:pt idx="10">
                  <c:v>31/10/2025</c:v>
                </c:pt>
                <c:pt idx="11">
                  <c:v>3/11/2025</c:v>
                </c:pt>
                <c:pt idx="12">
                  <c:v>4/11/2025</c:v>
                </c:pt>
                <c:pt idx="13">
                  <c:v>5/11/2025</c:v>
                </c:pt>
                <c:pt idx="14">
                  <c:v>6/11/2025</c:v>
                </c:pt>
                <c:pt idx="15">
                  <c:v>7/11/2025</c:v>
                </c:pt>
                <c:pt idx="16">
                  <c:v>10/11/2025</c:v>
                </c:pt>
                <c:pt idx="17">
                  <c:v>11/11/2025</c:v>
                </c:pt>
                <c:pt idx="18">
                  <c:v>12/11/2025</c:v>
                </c:pt>
                <c:pt idx="19">
                  <c:v>13/11/2025</c:v>
                </c:pt>
                <c:pt idx="20">
                  <c:v>14/11/2025</c:v>
                </c:pt>
                <c:pt idx="21">
                  <c:v>17/11/2025</c:v>
                </c:pt>
                <c:pt idx="22">
                  <c:v>18/11/2025</c:v>
                </c:pt>
                <c:pt idx="23">
                  <c:v>19/11/2025</c:v>
                </c:pt>
                <c:pt idx="24">
                  <c:v>20/11/2025</c:v>
                </c:pt>
                <c:pt idx="25">
                  <c:v>21/11/2025</c:v>
                </c:pt>
                <c:pt idx="26">
                  <c:v>24/11/2025</c:v>
                </c:pt>
                <c:pt idx="27">
                  <c:v>25/11/2025</c:v>
                </c:pt>
                <c:pt idx="28">
                  <c:v>26/11/2025</c:v>
                </c:pt>
                <c:pt idx="29">
                  <c:v>27/11/2025</c:v>
                </c:pt>
                <c:pt idx="30">
                  <c:v>28/11/2025</c:v>
                </c:pt>
                <c:pt idx="31">
                  <c:v>1/12/2025</c:v>
                </c:pt>
                <c:pt idx="32">
                  <c:v>2/12/2025</c:v>
                </c:pt>
                <c:pt idx="33">
                  <c:v>3/12/2025</c:v>
                </c:pt>
                <c:pt idx="34">
                  <c:v>4/12/2025</c:v>
                </c:pt>
                <c:pt idx="35">
                  <c:v>5/12/2025</c:v>
                </c:pt>
                <c:pt idx="36">
                  <c:v>8/12/2025</c:v>
                </c:pt>
                <c:pt idx="37">
                  <c:v>17/12/2025</c:v>
                </c:pt>
                <c:pt idx="38">
                  <c:v>18/12/2025</c:v>
                </c:pt>
                <c:pt idx="39">
                  <c:v>19/12/2025</c:v>
                </c:pt>
                <c:pt idx="40">
                  <c:v>22/12/2025</c:v>
                </c:pt>
                <c:pt idx="41">
                  <c:v>23/12/2025</c:v>
                </c:pt>
                <c:pt idx="42">
                  <c:v>24/12/2025</c:v>
                </c:pt>
                <c:pt idx="43">
                  <c:v>25/12/2025</c:v>
                </c:pt>
                <c:pt idx="44">
                  <c:v>26/12/2025</c:v>
                </c:pt>
                <c:pt idx="45">
                  <c:v>29/12/2025</c:v>
                </c:pt>
                <c:pt idx="46">
                  <c:v>30/12/2025</c:v>
                </c:pt>
                <c:pt idx="47">
                  <c:v>31/12/2025</c:v>
                </c:pt>
                <c:pt idx="48">
                  <c:v>5/1/2026</c:v>
                </c:pt>
                <c:pt idx="49">
                  <c:v>6/1/2026</c:v>
                </c:pt>
                <c:pt idx="50">
                  <c:v>7/1/2026</c:v>
                </c:pt>
                <c:pt idx="51">
                  <c:v>8/1/2026</c:v>
                </c:pt>
                <c:pt idx="52">
                  <c:v>9/1/2026</c:v>
                </c:pt>
                <c:pt idx="53">
                  <c:v>12/1/2026</c:v>
                </c:pt>
                <c:pt idx="54">
                  <c:v>13/1/2026</c:v>
                </c:pt>
                <c:pt idx="55">
                  <c:v>14/1/2026</c:v>
                </c:pt>
                <c:pt idx="56">
                  <c:v>15/1/2026</c:v>
                </c:pt>
                <c:pt idx="57">
                  <c:v>16/1/2026</c:v>
                </c:pt>
                <c:pt idx="58">
                  <c:v>19/1/2026</c:v>
                </c:pt>
                <c:pt idx="59">
                  <c:v>20/1/2026</c:v>
                </c:pt>
                <c:pt idx="60">
                  <c:v>21/1/2026</c:v>
                </c:pt>
                <c:pt idx="61">
                  <c:v>22/1/2026</c:v>
                </c:pt>
                <c:pt idx="62">
                  <c:v>23/1/2026</c:v>
                </c:pt>
                <c:pt idx="63">
                  <c:v>26/1/2026</c:v>
                </c:pt>
                <c:pt idx="64">
                  <c:v>27/1/2026</c:v>
                </c:pt>
                <c:pt idx="65">
                  <c:v>28/1/2026</c:v>
                </c:pt>
                <c:pt idx="66">
                  <c:v>29/1/2026</c:v>
                </c:pt>
                <c:pt idx="67">
                  <c:v>30/1/2026</c:v>
                </c:pt>
                <c:pt idx="68">
                  <c:v>2/2/2026</c:v>
                </c:pt>
                <c:pt idx="69">
                  <c:v>3/2/2026</c:v>
                </c:pt>
                <c:pt idx="70">
                  <c:v>4/2/2026</c:v>
                </c:pt>
                <c:pt idx="71">
                  <c:v>5/2/2026</c:v>
                </c:pt>
                <c:pt idx="72">
                  <c:v>6/2/2026</c:v>
                </c:pt>
                <c:pt idx="73">
                  <c:v>9/2/2026</c:v>
                </c:pt>
                <c:pt idx="74">
                  <c:v>10/2/2026</c:v>
                </c:pt>
                <c:pt idx="75">
                  <c:v>11/2/2026</c:v>
                </c:pt>
                <c:pt idx="76">
                  <c:v>12/2/2026</c:v>
                </c:pt>
                <c:pt idx="77">
                  <c:v>13/2/2026</c:v>
                </c:pt>
                <c:pt idx="78">
                  <c:v>23/2/2026</c:v>
                </c:pt>
                <c:pt idx="79">
                  <c:v>24/2/2026</c:v>
                </c:pt>
                <c:pt idx="80">
                  <c:v>25/2/2026</c:v>
                </c:pt>
                <c:pt idx="81">
                  <c:v>26/2/2026</c:v>
                </c:pt>
                <c:pt idx="82">
                  <c:v>27/2/2026</c:v>
                </c:pt>
                <c:pt idx="83">
                  <c:v>2/3/2026</c:v>
                </c:pt>
                <c:pt idx="84">
                  <c:v>3/3/2026</c:v>
                </c:pt>
                <c:pt idx="85">
                  <c:v>4/3/2026</c:v>
                </c:pt>
                <c:pt idx="86">
                  <c:v>5/3/2026</c:v>
                </c:pt>
                <c:pt idx="87">
                  <c:v>6/3/2026</c:v>
                </c:pt>
                <c:pt idx="88">
                  <c:v>9/3/2026</c:v>
                </c:pt>
                <c:pt idx="89">
                  <c:v>10/3/2026</c:v>
                </c:pt>
                <c:pt idx="90">
                  <c:v>11/3/2026</c:v>
                </c:pt>
                <c:pt idx="91">
                  <c:v>12/3/2026</c:v>
                </c:pt>
                <c:pt idx="92">
                  <c:v>13/3/2026</c:v>
                </c:pt>
                <c:pt idx="93">
                  <c:v>16/3/2026</c:v>
                </c:pt>
                <c:pt idx="94">
                  <c:v>17/3/2026</c:v>
                </c:pt>
                <c:pt idx="95">
                  <c:v>18/3/2026</c:v>
                </c:pt>
                <c:pt idx="96">
                  <c:v>19/3/2026</c:v>
                </c:pt>
                <c:pt idx="97">
                  <c:v>20/3/2026</c:v>
                </c:pt>
                <c:pt idx="98">
                  <c:v>23/3/2026</c:v>
                </c:pt>
                <c:pt idx="99">
                  <c:v>24/3/2026</c:v>
                </c:pt>
                <c:pt idx="100">
                  <c:v>25/3/2026</c:v>
                </c:pt>
                <c:pt idx="101">
                  <c:v>26/3/2026</c:v>
                </c:pt>
                <c:pt idx="102">
                  <c:v>27/3/2026</c:v>
                </c:pt>
                <c:pt idx="103">
                  <c:v>30/3/2026</c:v>
                </c:pt>
                <c:pt idx="104">
                  <c:v>31/3/2026</c:v>
                </c:pt>
                <c:pt idx="105">
                  <c:v>1/4/2026</c:v>
                </c:pt>
                <c:pt idx="106">
                  <c:v>2/4/2026</c:v>
                </c:pt>
                <c:pt idx="107">
                  <c:v>3/4/2026</c:v>
                </c:pt>
                <c:pt idx="108">
                  <c:v>6/4/2026</c:v>
                </c:pt>
                <c:pt idx="109">
                  <c:v>7/4/2026</c:v>
                </c:pt>
                <c:pt idx="110">
                  <c:v>8/4/2026</c:v>
                </c:pt>
                <c:pt idx="111">
                  <c:v>9/4/2026</c:v>
                </c:pt>
                <c:pt idx="112">
                  <c:v>10/4/2026</c:v>
                </c:pt>
                <c:pt idx="113">
                  <c:v>13/4/2026</c:v>
                </c:pt>
                <c:pt idx="114">
                  <c:v>14/4/2026</c:v>
                </c:pt>
                <c:pt idx="115">
                  <c:v>15/4/2026</c:v>
                </c:pt>
                <c:pt idx="116">
                  <c:v>16/4/2026</c:v>
                </c:pt>
                <c:pt idx="117">
                  <c:v>17/4/2026</c:v>
                </c:pt>
                <c:pt idx="118">
                  <c:v>20/4/2026</c:v>
                </c:pt>
                <c:pt idx="119">
                  <c:v>21/4/2026</c:v>
                </c:pt>
                <c:pt idx="120">
                  <c:v>22/4/2026</c:v>
                </c:pt>
                <c:pt idx="121">
                  <c:v>23/4/2026</c:v>
                </c:pt>
                <c:pt idx="122">
                  <c:v>24/4/2026</c:v>
                </c:pt>
                <c:pt idx="123">
                  <c:v>28/4/2026</c:v>
                </c:pt>
                <c:pt idx="124">
                  <c:v>29/4/2026</c:v>
                </c:pt>
                <c:pt idx="125">
                  <c:v>4/5/2026</c:v>
                </c:pt>
                <c:pt idx="126">
                  <c:v>5/5/2026</c:v>
                </c:pt>
                <c:pt idx="127">
                  <c:v>6/5/2026</c:v>
                </c:pt>
                <c:pt idx="128">
                  <c:v>7/5/2026</c:v>
                </c:pt>
                <c:pt idx="129">
                  <c:v>8/5/2026</c:v>
                </c:pt>
                <c:pt idx="130">
                  <c:v>11/5/2026</c:v>
                </c:pt>
                <c:pt idx="131">
                  <c:v>12/5/2026</c:v>
                </c:pt>
                <c:pt idx="132">
                  <c:v>13/5/2026</c:v>
                </c:pt>
                <c:pt idx="133">
                  <c:v>14/5/2026</c:v>
                </c:pt>
                <c:pt idx="134">
                  <c:v>15/5/2026</c:v>
                </c:pt>
                <c:pt idx="135">
                  <c:v>18/5/2026</c:v>
                </c:pt>
                <c:pt idx="136">
                  <c:v>19/5/2026</c:v>
                </c:pt>
                <c:pt idx="137">
                  <c:v>20/5/2026</c:v>
                </c:pt>
                <c:pt idx="138">
                  <c:v>21/5/2026</c:v>
                </c:pt>
                <c:pt idx="139">
                  <c:v>22/5/2026</c:v>
                </c:pt>
                <c:pt idx="140">
                  <c:v>25/5/2026</c:v>
                </c:pt>
                <c:pt idx="141">
                  <c:v>26/5/2026</c:v>
                </c:pt>
                <c:pt idx="142">
                  <c:v>27/5/2026</c:v>
                </c:pt>
                <c:pt idx="143">
                  <c:v>28/5/2026</c:v>
                </c:pt>
                <c:pt idx="144">
                  <c:v>29/5/2026</c:v>
                </c:pt>
                <c:pt idx="145">
                  <c:v>1/6/2026</c:v>
                </c:pt>
                <c:pt idx="146">
                  <c:v>2/6/2026</c:v>
                </c:pt>
                <c:pt idx="147">
                  <c:v>3/6/2026</c:v>
                </c:pt>
                <c:pt idx="148">
                  <c:v>4/6/2026</c:v>
                </c:pt>
                <c:pt idx="149">
                  <c:v>5/6/2026</c:v>
                </c:pt>
                <c:pt idx="150">
                  <c:v>8/6/2026</c:v>
                </c:pt>
                <c:pt idx="151">
                  <c:v>9/6/2026</c:v>
                </c:pt>
                <c:pt idx="152">
                  <c:v>10/6/2026</c:v>
                </c:pt>
                <c:pt idx="153">
                  <c:v>11/6/2026</c:v>
                </c:pt>
                <c:pt idx="154">
                  <c:v>12/6/2026</c:v>
                </c:pt>
                <c:pt idx="155">
                  <c:v>15/6/2026</c:v>
                </c:pt>
                <c:pt idx="156">
                  <c:v>16/6/2026</c:v>
                </c:pt>
                <c:pt idx="157">
                  <c:v>17/6/2026</c:v>
                </c:pt>
                <c:pt idx="158">
                  <c:v>18/6/2026</c:v>
                </c:pt>
                <c:pt idx="159">
                  <c:v>19/6/2026</c:v>
                </c:pt>
                <c:pt idx="160">
                  <c:v>22/6/2026</c:v>
                </c:pt>
                <c:pt idx="161">
                  <c:v>23/6/2026</c:v>
                </c:pt>
                <c:pt idx="162">
                  <c:v>24/6/2026</c:v>
                </c:pt>
                <c:pt idx="163">
                  <c:v>25/6/2026</c:v>
                </c:pt>
                <c:pt idx="164">
                  <c:v>26/6/2026</c:v>
                </c:pt>
                <c:pt idx="165">
                  <c:v>29/6/2026</c:v>
                </c:pt>
                <c:pt idx="166">
                  <c:v>30/6/2026</c:v>
                </c:pt>
                <c:pt idx="167">
                  <c:v>2/7/2026</c:v>
                </c:pt>
                <c:pt idx="168">
                  <c:v>1/7/2026</c:v>
                </c:pt>
                <c:pt idx="169">
                  <c:v>3/7/2026</c:v>
                </c:pt>
                <c:pt idx="170">
                  <c:v>6/7/2026</c:v>
                </c:pt>
                <c:pt idx="171">
                  <c:v>7/7/2026</c:v>
                </c:pt>
                <c:pt idx="172">
                  <c:v>8/7/2026</c:v>
                </c:pt>
                <c:pt idx="173">
                  <c:v>9/7/2026</c:v>
                </c:pt>
                <c:pt idx="174">
                  <c:v>10/7/2026</c:v>
                </c:pt>
                <c:pt idx="175">
                  <c:v>13/7/2026</c:v>
                </c:pt>
                <c:pt idx="176">
                  <c:v>14/7/2026</c:v>
                </c:pt>
                <c:pt idx="177">
                  <c:v>15/7/2026</c:v>
                </c:pt>
                <c:pt idx="178">
                  <c:v>16/7/2026</c:v>
                </c:pt>
                <c:pt idx="179">
                  <c:v>17/7/2026</c:v>
                </c:pt>
                <c:pt idx="180">
                  <c:v>20/7/2026</c:v>
                </c:pt>
                <c:pt idx="181">
                  <c:v>21/7/2026</c:v>
                </c:pt>
                <c:pt idx="182">
                  <c:v>22/7/2026</c:v>
                </c:pt>
                <c:pt idx="183">
                  <c:v>23/7/2026</c:v>
                </c:pt>
                <c:pt idx="184">
                  <c:v>24/7/2026</c:v>
                </c:pt>
                <c:pt idx="185">
                  <c:v>27/7/2026</c:v>
                </c:pt>
                <c:pt idx="186">
                  <c:v>28/7/2026</c:v>
                </c:pt>
                <c:pt idx="187">
                  <c:v>29/7/2026</c:v>
                </c:pt>
                <c:pt idx="188">
                  <c:v>30/7/2026</c:v>
                </c:pt>
                <c:pt idx="189">
                  <c:v>31/7/2026</c:v>
                </c:pt>
                <c:pt idx="190">
                  <c:v>3/8/2026</c:v>
                </c:pt>
                <c:pt idx="191">
                  <c:v>4/8/2026</c:v>
                </c:pt>
                <c:pt idx="192">
                  <c:v>6/8/2026</c:v>
                </c:pt>
                <c:pt idx="193">
                  <c:v>5/8/2026</c:v>
                </c:pt>
                <c:pt idx="194">
                  <c:v>7/8/2026</c:v>
                </c:pt>
                <c:pt idx="195">
                  <c:v>10/8/2026</c:v>
                </c:pt>
                <c:pt idx="196">
                  <c:v>11/8/2026</c:v>
                </c:pt>
                <c:pt idx="197">
                  <c:v>12/8/2026</c:v>
                </c:pt>
                <c:pt idx="198">
                  <c:v>13/8/2026</c:v>
                </c:pt>
                <c:pt idx="199">
                  <c:v>14/8/2026</c:v>
                </c:pt>
                <c:pt idx="200">
                  <c:v>17/8/2026</c:v>
                </c:pt>
                <c:pt idx="201">
                  <c:v>18/8/2026</c:v>
                </c:pt>
                <c:pt idx="202">
                  <c:v>19/8/2026</c:v>
                </c:pt>
                <c:pt idx="203">
                  <c:v>20/8/2026</c:v>
                </c:pt>
                <c:pt idx="204">
                  <c:v>22/8/2026</c:v>
                </c:pt>
                <c:pt idx="205">
                  <c:v>21/8/2026</c:v>
                </c:pt>
                <c:pt idx="206">
                  <c:v>24/8/2026</c:v>
                </c:pt>
                <c:pt idx="207">
                  <c:v>25/8/2026</c:v>
                </c:pt>
                <c:pt idx="208">
                  <c:v>26/8/2026</c:v>
                </c:pt>
                <c:pt idx="209">
                  <c:v>27/8/2026</c:v>
                </c:pt>
                <c:pt idx="210">
                  <c:v>28/8/2026</c:v>
                </c:pt>
                <c:pt idx="211">
                  <c:v>3/9/2026</c:v>
                </c:pt>
                <c:pt idx="212">
                  <c:v>4/9/2026</c:v>
                </c:pt>
                <c:pt idx="213">
                  <c:v>7/9/2026</c:v>
                </c:pt>
                <c:pt idx="214">
                  <c:v>8/9/2026</c:v>
                </c:pt>
                <c:pt idx="215">
                  <c:v>9/9/2026</c:v>
                </c:pt>
                <c:pt idx="216">
                  <c:v>10/9/2026</c:v>
                </c:pt>
                <c:pt idx="217">
                  <c:v>11/9/2026</c:v>
                </c:pt>
                <c:pt idx="218">
                  <c:v>14/9/2026</c:v>
                </c:pt>
                <c:pt idx="219">
                  <c:v>15/9/2026</c:v>
                </c:pt>
                <c:pt idx="220">
                  <c:v>16/9/2026</c:v>
                </c:pt>
                <c:pt idx="221">
                  <c:v>17/9/2026</c:v>
                </c:pt>
                <c:pt idx="222">
                  <c:v>18/9/2026</c:v>
                </c:pt>
                <c:pt idx="223">
                  <c:v>21/9/2026</c:v>
                </c:pt>
                <c:pt idx="224">
                  <c:v>22/9/2026</c:v>
                </c:pt>
                <c:pt idx="225">
                  <c:v>23/9/2026</c:v>
                </c:pt>
                <c:pt idx="226">
                  <c:v>24/9/2026</c:v>
                </c:pt>
                <c:pt idx="227">
                  <c:v>25/9/2026</c:v>
                </c:pt>
                <c:pt idx="228">
                  <c:v>28/9/2026</c:v>
                </c:pt>
                <c:pt idx="229">
                  <c:v>29/9/2026</c:v>
                </c:pt>
                <c:pt idx="230">
                  <c:v>30/9/2026</c:v>
                </c:pt>
                <c:pt idx="231">
                  <c:v>1/10/2026</c:v>
                </c:pt>
                <c:pt idx="232">
                  <c:v>2/10/2026</c:v>
                </c:pt>
                <c:pt idx="233">
                  <c:v>5/10/2026</c:v>
                </c:pt>
                <c:pt idx="234">
                  <c:v>6/10/2026</c:v>
                </c:pt>
                <c:pt idx="235">
                  <c:v>7/10/2026</c:v>
                </c:pt>
                <c:pt idx="236">
                  <c:v>8/10/2026</c:v>
                </c:pt>
                <c:pt idx="237">
                  <c:v>9/10/2026</c:v>
                </c:pt>
                <c:pt idx="238">
                  <c:v>12/10/2026</c:v>
                </c:pt>
                <c:pt idx="239">
                  <c:v>13/10/2026</c:v>
                </c:pt>
                <c:pt idx="240">
                  <c:v>14/10/2026</c:v>
                </c:pt>
                <c:pt idx="241">
                  <c:v>15/10/2026</c:v>
                </c:pt>
                <c:pt idx="242">
                  <c:v>16/10/2026</c:v>
                </c:pt>
              </c:strCache>
            </c:strRef>
          </c:cat>
          <c:val>
            <c:numRef>
              <c:f>'Chart Bond'!$P$21:$P$263</c:f>
              <c:numCache>
                <c:formatCode>General</c:formatCode>
                <c:ptCount val="243"/>
                <c:pt idx="0">
                  <c:v>3.2</c:v>
                </c:pt>
                <c:pt idx="1">
                  <c:v>3.2</c:v>
                </c:pt>
                <c:pt idx="2">
                  <c:v>3.2</c:v>
                </c:pt>
                <c:pt idx="3">
                  <c:v>3.2</c:v>
                </c:pt>
                <c:pt idx="4">
                  <c:v>3.2</c:v>
                </c:pt>
                <c:pt idx="5">
                  <c:v>3.2</c:v>
                </c:pt>
                <c:pt idx="6">
                  <c:v>3.2</c:v>
                </c:pt>
                <c:pt idx="7">
                  <c:v>3.2</c:v>
                </c:pt>
                <c:pt idx="8">
                  <c:v>3.2</c:v>
                </c:pt>
                <c:pt idx="9">
                  <c:v>3.2</c:v>
                </c:pt>
                <c:pt idx="10">
                  <c:v>3.2</c:v>
                </c:pt>
                <c:pt idx="11">
                  <c:v>3.2</c:v>
                </c:pt>
                <c:pt idx="12">
                  <c:v>3.2</c:v>
                </c:pt>
                <c:pt idx="13">
                  <c:v>3.2</c:v>
                </c:pt>
                <c:pt idx="14">
                  <c:v>3.2</c:v>
                </c:pt>
                <c:pt idx="15">
                  <c:v>3.2</c:v>
                </c:pt>
                <c:pt idx="16">
                  <c:v>3.2</c:v>
                </c:pt>
                <c:pt idx="17">
                  <c:v>3.2</c:v>
                </c:pt>
                <c:pt idx="18">
                  <c:v>3.2</c:v>
                </c:pt>
                <c:pt idx="19">
                  <c:v>3.2</c:v>
                </c:pt>
                <c:pt idx="20">
                  <c:v>3.2</c:v>
                </c:pt>
                <c:pt idx="21">
                  <c:v>3.2</c:v>
                </c:pt>
                <c:pt idx="22">
                  <c:v>3.2</c:v>
                </c:pt>
                <c:pt idx="23">
                  <c:v>3.2</c:v>
                </c:pt>
                <c:pt idx="24">
                  <c:v>3.2</c:v>
                </c:pt>
                <c:pt idx="25">
                  <c:v>3.2</c:v>
                </c:pt>
                <c:pt idx="26">
                  <c:v>3.2</c:v>
                </c:pt>
                <c:pt idx="27">
                  <c:v>3.2</c:v>
                </c:pt>
                <c:pt idx="28">
                  <c:v>3.2</c:v>
                </c:pt>
                <c:pt idx="29">
                  <c:v>3.2</c:v>
                </c:pt>
                <c:pt idx="30">
                  <c:v>3.2</c:v>
                </c:pt>
                <c:pt idx="31">
                  <c:v>3.2</c:v>
                </c:pt>
                <c:pt idx="32">
                  <c:v>3.2</c:v>
                </c:pt>
                <c:pt idx="33">
                  <c:v>3.2</c:v>
                </c:pt>
                <c:pt idx="34">
                  <c:v>3.2</c:v>
                </c:pt>
                <c:pt idx="35">
                  <c:v>3.2</c:v>
                </c:pt>
                <c:pt idx="36">
                  <c:v>3.2</c:v>
                </c:pt>
                <c:pt idx="37">
                  <c:v>3.4</c:v>
                </c:pt>
                <c:pt idx="38">
                  <c:v>3.4</c:v>
                </c:pt>
                <c:pt idx="39">
                  <c:v>3.4</c:v>
                </c:pt>
                <c:pt idx="40">
                  <c:v>3.4</c:v>
                </c:pt>
                <c:pt idx="41">
                  <c:v>3.4</c:v>
                </c:pt>
                <c:pt idx="42">
                  <c:v>3.4</c:v>
                </c:pt>
                <c:pt idx="43">
                  <c:v>3.4</c:v>
                </c:pt>
                <c:pt idx="44">
                  <c:v>3.4</c:v>
                </c:pt>
                <c:pt idx="45">
                  <c:v>3.4</c:v>
                </c:pt>
                <c:pt idx="46">
                  <c:v>3.4</c:v>
                </c:pt>
                <c:pt idx="47">
                  <c:v>3.4</c:v>
                </c:pt>
                <c:pt idx="48">
                  <c:v>3.4</c:v>
                </c:pt>
                <c:pt idx="49">
                  <c:v>3.4</c:v>
                </c:pt>
                <c:pt idx="50">
                  <c:v>3.4</c:v>
                </c:pt>
                <c:pt idx="51">
                  <c:v>3.4</c:v>
                </c:pt>
                <c:pt idx="52">
                  <c:v>3.4</c:v>
                </c:pt>
                <c:pt idx="53">
                  <c:v>3.4</c:v>
                </c:pt>
                <c:pt idx="54">
                  <c:v>3.4</c:v>
                </c:pt>
                <c:pt idx="55">
                  <c:v>3.4</c:v>
                </c:pt>
                <c:pt idx="56">
                  <c:v>3.4</c:v>
                </c:pt>
                <c:pt idx="57">
                  <c:v>3.4</c:v>
                </c:pt>
                <c:pt idx="58">
                  <c:v>3.4</c:v>
                </c:pt>
                <c:pt idx="59">
                  <c:v>3.4</c:v>
                </c:pt>
                <c:pt idx="60">
                  <c:v>3.4</c:v>
                </c:pt>
                <c:pt idx="61">
                  <c:v>3.4</c:v>
                </c:pt>
                <c:pt idx="62">
                  <c:v>3.4</c:v>
                </c:pt>
                <c:pt idx="63">
                  <c:v>3.4</c:v>
                </c:pt>
                <c:pt idx="64">
                  <c:v>3.4</c:v>
                </c:pt>
                <c:pt idx="65">
                  <c:v>3.7</c:v>
                </c:pt>
                <c:pt idx="66">
                  <c:v>3.7</c:v>
                </c:pt>
                <c:pt idx="67">
                  <c:v>3.65</c:v>
                </c:pt>
                <c:pt idx="68">
                  <c:v>3.68</c:v>
                </c:pt>
                <c:pt idx="69">
                  <c:v>3.68</c:v>
                </c:pt>
                <c:pt idx="70">
                  <c:v>3.8</c:v>
                </c:pt>
                <c:pt idx="71">
                  <c:v>3.8</c:v>
                </c:pt>
                <c:pt idx="72">
                  <c:v>3.8</c:v>
                </c:pt>
                <c:pt idx="73">
                  <c:v>3.8</c:v>
                </c:pt>
                <c:pt idx="74">
                  <c:v>3.8</c:v>
                </c:pt>
                <c:pt idx="75">
                  <c:v>3.5</c:v>
                </c:pt>
                <c:pt idx="76">
                  <c:v>3.5</c:v>
                </c:pt>
                <c:pt idx="77">
                  <c:v>3.5</c:v>
                </c:pt>
                <c:pt idx="78">
                  <c:v>3.5</c:v>
                </c:pt>
                <c:pt idx="79">
                  <c:v>3.5</c:v>
                </c:pt>
                <c:pt idx="80">
                  <c:v>3.5</c:v>
                </c:pt>
                <c:pt idx="81">
                  <c:v>3.5</c:v>
                </c:pt>
                <c:pt idx="82">
                  <c:v>3.5</c:v>
                </c:pt>
                <c:pt idx="83">
                  <c:v>3.8</c:v>
                </c:pt>
                <c:pt idx="84">
                  <c:v>3.8</c:v>
                </c:pt>
                <c:pt idx="85">
                  <c:v>3.8</c:v>
                </c:pt>
                <c:pt idx="86">
                  <c:v>3.8</c:v>
                </c:pt>
                <c:pt idx="87">
                  <c:v>3.9</c:v>
                </c:pt>
                <c:pt idx="88">
                  <c:v>3.9</c:v>
                </c:pt>
                <c:pt idx="89">
                  <c:v>3.9</c:v>
                </c:pt>
                <c:pt idx="90">
                  <c:v>4</c:v>
                </c:pt>
                <c:pt idx="91">
                  <c:v>4</c:v>
                </c:pt>
                <c:pt idx="92">
                  <c:v>4</c:v>
                </c:pt>
                <c:pt idx="93">
                  <c:v>4</c:v>
                </c:pt>
                <c:pt idx="94">
                  <c:v>4</c:v>
                </c:pt>
                <c:pt idx="95">
                  <c:v>4</c:v>
                </c:pt>
                <c:pt idx="96">
                  <c:v>4</c:v>
                </c:pt>
                <c:pt idx="97">
                  <c:v>4</c:v>
                </c:pt>
                <c:pt idx="98">
                  <c:v>4</c:v>
                </c:pt>
                <c:pt idx="99">
                  <c:v>4</c:v>
                </c:pt>
                <c:pt idx="100">
                  <c:v>4</c:v>
                </c:pt>
                <c:pt idx="101">
                  <c:v>4</c:v>
                </c:pt>
                <c:pt idx="102">
                  <c:v>4</c:v>
                </c:pt>
                <c:pt idx="103">
                  <c:v>4</c:v>
                </c:pt>
                <c:pt idx="104">
                  <c:v>4</c:v>
                </c:pt>
                <c:pt idx="105">
                  <c:v>4</c:v>
                </c:pt>
                <c:pt idx="106">
                  <c:v>4.0999999999999996</c:v>
                </c:pt>
                <c:pt idx="107">
                  <c:v>4.0999999999999996</c:v>
                </c:pt>
                <c:pt idx="108">
                  <c:v>4.0999999999999996</c:v>
                </c:pt>
                <c:pt idx="109">
                  <c:v>4.0999999999999996</c:v>
                </c:pt>
                <c:pt idx="110">
                  <c:v>4.0999999999999996</c:v>
                </c:pt>
                <c:pt idx="111">
                  <c:v>4.0999999999999996</c:v>
                </c:pt>
                <c:pt idx="112">
                  <c:v>4.0999999999999996</c:v>
                </c:pt>
                <c:pt idx="113">
                  <c:v>4.0999999999999996</c:v>
                </c:pt>
                <c:pt idx="114">
                  <c:v>4.0999999999999996</c:v>
                </c:pt>
                <c:pt idx="115">
                  <c:v>4.0999999999999996</c:v>
                </c:pt>
                <c:pt idx="116">
                  <c:v>4.0999999999999996</c:v>
                </c:pt>
                <c:pt idx="117">
                  <c:v>4.0999999999999996</c:v>
                </c:pt>
                <c:pt idx="118">
                  <c:v>4.0999999999999996</c:v>
                </c:pt>
                <c:pt idx="119">
                  <c:v>4.0999999999999996</c:v>
                </c:pt>
                <c:pt idx="120">
                  <c:v>4.0999999999999996</c:v>
                </c:pt>
                <c:pt idx="121">
                  <c:v>4.0999999999999996</c:v>
                </c:pt>
                <c:pt idx="122">
                  <c:v>4.0999999999999996</c:v>
                </c:pt>
                <c:pt idx="123">
                  <c:v>4.0999999999999996</c:v>
                </c:pt>
                <c:pt idx="124">
                  <c:v>4.0999999999999996</c:v>
                </c:pt>
                <c:pt idx="125">
                  <c:v>4.0999999999999996</c:v>
                </c:pt>
                <c:pt idx="126">
                  <c:v>4.0999999999999996</c:v>
                </c:pt>
                <c:pt idx="127">
                  <c:v>4.0999999999999996</c:v>
                </c:pt>
                <c:pt idx="128">
                  <c:v>4.0999999999999996</c:v>
                </c:pt>
                <c:pt idx="129">
                  <c:v>4.0999999999999996</c:v>
                </c:pt>
                <c:pt idx="130">
                  <c:v>4.0999999999999996</c:v>
                </c:pt>
                <c:pt idx="131">
                  <c:v>4.0999999999999996</c:v>
                </c:pt>
                <c:pt idx="132">
                  <c:v>4.0999999999999996</c:v>
                </c:pt>
                <c:pt idx="133">
                  <c:v>4.0999999999999996</c:v>
                </c:pt>
                <c:pt idx="134">
                  <c:v>4.0999999999999996</c:v>
                </c:pt>
                <c:pt idx="135">
                  <c:v>4.0999999999999996</c:v>
                </c:pt>
                <c:pt idx="136">
                  <c:v>4.0999999999999996</c:v>
                </c:pt>
                <c:pt idx="137">
                  <c:v>4.0999999999999996</c:v>
                </c:pt>
                <c:pt idx="138">
                  <c:v>4.0999999999999996</c:v>
                </c:pt>
                <c:pt idx="139">
                  <c:v>4.0999999999999996</c:v>
                </c:pt>
                <c:pt idx="140">
                  <c:v>4.0999999999999996</c:v>
                </c:pt>
                <c:pt idx="141">
                  <c:v>4.0999999999999996</c:v>
                </c:pt>
                <c:pt idx="142">
                  <c:v>4.0999999999999996</c:v>
                </c:pt>
                <c:pt idx="143">
                  <c:v>4.0999999999999996</c:v>
                </c:pt>
                <c:pt idx="144">
                  <c:v>4.2</c:v>
                </c:pt>
                <c:pt idx="145">
                  <c:v>4.2</c:v>
                </c:pt>
                <c:pt idx="146">
                  <c:v>4.2</c:v>
                </c:pt>
                <c:pt idx="147">
                  <c:v>4.2</c:v>
                </c:pt>
                <c:pt idx="148">
                  <c:v>4.2</c:v>
                </c:pt>
                <c:pt idx="149">
                  <c:v>4.2</c:v>
                </c:pt>
                <c:pt idx="150">
                  <c:v>4.2</c:v>
                </c:pt>
                <c:pt idx="151">
                  <c:v>4.2</c:v>
                </c:pt>
                <c:pt idx="152">
                  <c:v>4.2</c:v>
                </c:pt>
                <c:pt idx="153">
                  <c:v>4.2</c:v>
                </c:pt>
                <c:pt idx="154">
                  <c:v>4.2</c:v>
                </c:pt>
                <c:pt idx="155">
                  <c:v>4.2</c:v>
                </c:pt>
                <c:pt idx="156">
                  <c:v>4.2</c:v>
                </c:pt>
                <c:pt idx="157">
                  <c:v>4.2</c:v>
                </c:pt>
                <c:pt idx="158">
                  <c:v>4.2</c:v>
                </c:pt>
                <c:pt idx="159">
                  <c:v>4.25</c:v>
                </c:pt>
                <c:pt idx="160">
                  <c:v>4.25</c:v>
                </c:pt>
                <c:pt idx="161">
                  <c:v>4.25</c:v>
                </c:pt>
                <c:pt idx="162">
                  <c:v>4.25</c:v>
                </c:pt>
                <c:pt idx="163">
                  <c:v>4.25</c:v>
                </c:pt>
                <c:pt idx="164">
                  <c:v>4.25</c:v>
                </c:pt>
                <c:pt idx="165">
                  <c:v>4.25</c:v>
                </c:pt>
                <c:pt idx="166">
                  <c:v>4.25</c:v>
                </c:pt>
                <c:pt idx="167">
                  <c:v>4.25</c:v>
                </c:pt>
                <c:pt idx="168">
                  <c:v>4.25</c:v>
                </c:pt>
                <c:pt idx="169">
                  <c:v>4.25</c:v>
                </c:pt>
                <c:pt idx="170">
                  <c:v>4.25</c:v>
                </c:pt>
                <c:pt idx="171">
                  <c:v>4.25</c:v>
                </c:pt>
                <c:pt idx="172">
                  <c:v>4.25</c:v>
                </c:pt>
                <c:pt idx="173">
                  <c:v>4.25</c:v>
                </c:pt>
                <c:pt idx="174">
                  <c:v>4.25</c:v>
                </c:pt>
                <c:pt idx="175">
                  <c:v>4.25</c:v>
                </c:pt>
                <c:pt idx="176">
                  <c:v>4.25</c:v>
                </c:pt>
                <c:pt idx="177">
                  <c:v>4.25</c:v>
                </c:pt>
                <c:pt idx="178">
                  <c:v>4.25</c:v>
                </c:pt>
                <c:pt idx="179">
                  <c:v>4.25</c:v>
                </c:pt>
                <c:pt idx="180">
                  <c:v>4.25</c:v>
                </c:pt>
                <c:pt idx="181">
                  <c:v>4.25</c:v>
                </c:pt>
                <c:pt idx="182">
                  <c:v>4.25</c:v>
                </c:pt>
                <c:pt idx="183">
                  <c:v>4.25</c:v>
                </c:pt>
                <c:pt idx="184">
                  <c:v>4.25</c:v>
                </c:pt>
                <c:pt idx="185">
                  <c:v>4.25</c:v>
                </c:pt>
                <c:pt idx="186">
                  <c:v>4.25</c:v>
                </c:pt>
                <c:pt idx="187">
                  <c:v>4.25</c:v>
                </c:pt>
                <c:pt idx="188">
                  <c:v>4.25</c:v>
                </c:pt>
                <c:pt idx="189">
                  <c:v>4.25</c:v>
                </c:pt>
                <c:pt idx="190">
                  <c:v>4.25</c:v>
                </c:pt>
                <c:pt idx="191">
                  <c:v>4.25</c:v>
                </c:pt>
                <c:pt idx="192">
                  <c:v>4.25</c:v>
                </c:pt>
                <c:pt idx="193">
                  <c:v>4.25</c:v>
                </c:pt>
                <c:pt idx="194">
                  <c:v>4.25</c:v>
                </c:pt>
                <c:pt idx="195">
                  <c:v>4.25</c:v>
                </c:pt>
                <c:pt idx="196">
                  <c:v>4.25</c:v>
                </c:pt>
                <c:pt idx="197">
                  <c:v>4.25</c:v>
                </c:pt>
                <c:pt idx="198">
                  <c:v>4.25</c:v>
                </c:pt>
                <c:pt idx="199">
                  <c:v>4.25</c:v>
                </c:pt>
                <c:pt idx="200">
                  <c:v>4.25</c:v>
                </c:pt>
                <c:pt idx="201">
                  <c:v>4.25</c:v>
                </c:pt>
                <c:pt idx="202">
                  <c:v>4.25</c:v>
                </c:pt>
                <c:pt idx="203">
                  <c:v>4.25</c:v>
                </c:pt>
                <c:pt idx="204">
                  <c:v>4.25</c:v>
                </c:pt>
                <c:pt idx="205">
                  <c:v>4.25</c:v>
                </c:pt>
                <c:pt idx="206">
                  <c:v>4.25</c:v>
                </c:pt>
                <c:pt idx="207">
                  <c:v>4.25</c:v>
                </c:pt>
                <c:pt idx="208">
                  <c:v>4.25</c:v>
                </c:pt>
                <c:pt idx="209">
                  <c:v>4.25</c:v>
                </c:pt>
                <c:pt idx="210">
                  <c:v>4.25</c:v>
                </c:pt>
                <c:pt idx="211">
                  <c:v>4.25</c:v>
                </c:pt>
                <c:pt idx="212">
                  <c:v>4.25</c:v>
                </c:pt>
                <c:pt idx="213">
                  <c:v>4.25</c:v>
                </c:pt>
                <c:pt idx="214">
                  <c:v>4.25</c:v>
                </c:pt>
                <c:pt idx="215">
                  <c:v>4.25</c:v>
                </c:pt>
                <c:pt idx="216">
                  <c:v>4.25</c:v>
                </c:pt>
                <c:pt idx="217">
                  <c:v>4.25</c:v>
                </c:pt>
                <c:pt idx="218">
                  <c:v>4.25</c:v>
                </c:pt>
                <c:pt idx="219">
                  <c:v>4.25</c:v>
                </c:pt>
                <c:pt idx="220">
                  <c:v>4.25</c:v>
                </c:pt>
                <c:pt idx="221">
                  <c:v>4.25</c:v>
                </c:pt>
                <c:pt idx="222">
                  <c:v>4.25</c:v>
                </c:pt>
                <c:pt idx="223">
                  <c:v>4.25</c:v>
                </c:pt>
                <c:pt idx="224">
                  <c:v>4.25</c:v>
                </c:pt>
                <c:pt idx="225">
                  <c:v>4.25</c:v>
                </c:pt>
                <c:pt idx="226">
                  <c:v>4.25</c:v>
                </c:pt>
                <c:pt idx="227">
                  <c:v>4.25</c:v>
                </c:pt>
                <c:pt idx="228">
                  <c:v>4.25</c:v>
                </c:pt>
                <c:pt idx="229">
                  <c:v>4.25</c:v>
                </c:pt>
                <c:pt idx="230">
                  <c:v>4.25</c:v>
                </c:pt>
                <c:pt idx="231">
                  <c:v>4.25</c:v>
                </c:pt>
                <c:pt idx="232">
                  <c:v>4.25</c:v>
                </c:pt>
                <c:pt idx="233">
                  <c:v>4.25</c:v>
                </c:pt>
                <c:pt idx="234">
                  <c:v>4.25</c:v>
                </c:pt>
                <c:pt idx="235">
                  <c:v>4.25</c:v>
                </c:pt>
                <c:pt idx="236">
                  <c:v>4.25</c:v>
                </c:pt>
                <c:pt idx="237">
                  <c:v>4.25</c:v>
                </c:pt>
                <c:pt idx="238">
                  <c:v>4.25</c:v>
                </c:pt>
                <c:pt idx="239">
                  <c:v>4.25</c:v>
                </c:pt>
                <c:pt idx="240">
                  <c:v>4.25</c:v>
                </c:pt>
                <c:pt idx="241">
                  <c:v>4.25</c:v>
                </c:pt>
                <c:pt idx="242">
                  <c:v>4.3</c:v>
                </c:pt>
              </c:numCache>
            </c:numRef>
          </c:val>
          <c:smooth val="0"/>
          <c:extLst>
            <c:ext xmlns:c16="http://schemas.microsoft.com/office/drawing/2014/chart" uri="{C3380CC4-5D6E-409C-BE32-E72D297353CC}">
              <c16:uniqueId val="{00000003-0E40-4AEC-B4ED-EF894C598A01}"/>
            </c:ext>
          </c:extLst>
        </c:ser>
        <c:ser>
          <c:idx val="4"/>
          <c:order val="4"/>
          <c:tx>
            <c:strRef>
              <c:f>'Chart Bond'!$Q$19:$Q$20</c:f>
              <c:strCache>
                <c:ptCount val="1"/>
                <c:pt idx="0">
                  <c:v> 7y</c:v>
                </c:pt>
              </c:strCache>
            </c:strRef>
          </c:tx>
          <c:marker>
            <c:symbol val="none"/>
          </c:marker>
          <c:cat>
            <c:strRef>
              <c:f>'Chart Bond'!$L$21:$L$263</c:f>
              <c:strCache>
                <c:ptCount val="243"/>
                <c:pt idx="0">
                  <c:v>17/10/2025</c:v>
                </c:pt>
                <c:pt idx="1">
                  <c:v>20/10/2025</c:v>
                </c:pt>
                <c:pt idx="2">
                  <c:v>21/10/2025</c:v>
                </c:pt>
                <c:pt idx="3">
                  <c:v>22/10/2025</c:v>
                </c:pt>
                <c:pt idx="4">
                  <c:v>23/10/2025</c:v>
                </c:pt>
                <c:pt idx="5">
                  <c:v>24/10/2025</c:v>
                </c:pt>
                <c:pt idx="6">
                  <c:v>27/10/2025</c:v>
                </c:pt>
                <c:pt idx="7">
                  <c:v>28/10/2025</c:v>
                </c:pt>
                <c:pt idx="8">
                  <c:v>29/10/2025</c:v>
                </c:pt>
                <c:pt idx="9">
                  <c:v>30/10/2025</c:v>
                </c:pt>
                <c:pt idx="10">
                  <c:v>31/10/2025</c:v>
                </c:pt>
                <c:pt idx="11">
                  <c:v>3/11/2025</c:v>
                </c:pt>
                <c:pt idx="12">
                  <c:v>4/11/2025</c:v>
                </c:pt>
                <c:pt idx="13">
                  <c:v>5/11/2025</c:v>
                </c:pt>
                <c:pt idx="14">
                  <c:v>6/11/2025</c:v>
                </c:pt>
                <c:pt idx="15">
                  <c:v>7/11/2025</c:v>
                </c:pt>
                <c:pt idx="16">
                  <c:v>10/11/2025</c:v>
                </c:pt>
                <c:pt idx="17">
                  <c:v>11/11/2025</c:v>
                </c:pt>
                <c:pt idx="18">
                  <c:v>12/11/2025</c:v>
                </c:pt>
                <c:pt idx="19">
                  <c:v>13/11/2025</c:v>
                </c:pt>
                <c:pt idx="20">
                  <c:v>14/11/2025</c:v>
                </c:pt>
                <c:pt idx="21">
                  <c:v>17/11/2025</c:v>
                </c:pt>
                <c:pt idx="22">
                  <c:v>18/11/2025</c:v>
                </c:pt>
                <c:pt idx="23">
                  <c:v>19/11/2025</c:v>
                </c:pt>
                <c:pt idx="24">
                  <c:v>20/11/2025</c:v>
                </c:pt>
                <c:pt idx="25">
                  <c:v>21/11/2025</c:v>
                </c:pt>
                <c:pt idx="26">
                  <c:v>24/11/2025</c:v>
                </c:pt>
                <c:pt idx="27">
                  <c:v>25/11/2025</c:v>
                </c:pt>
                <c:pt idx="28">
                  <c:v>26/11/2025</c:v>
                </c:pt>
                <c:pt idx="29">
                  <c:v>27/11/2025</c:v>
                </c:pt>
                <c:pt idx="30">
                  <c:v>28/11/2025</c:v>
                </c:pt>
                <c:pt idx="31">
                  <c:v>1/12/2025</c:v>
                </c:pt>
                <c:pt idx="32">
                  <c:v>2/12/2025</c:v>
                </c:pt>
                <c:pt idx="33">
                  <c:v>3/12/2025</c:v>
                </c:pt>
                <c:pt idx="34">
                  <c:v>4/12/2025</c:v>
                </c:pt>
                <c:pt idx="35">
                  <c:v>5/12/2025</c:v>
                </c:pt>
                <c:pt idx="36">
                  <c:v>8/12/2025</c:v>
                </c:pt>
                <c:pt idx="37">
                  <c:v>17/12/2025</c:v>
                </c:pt>
                <c:pt idx="38">
                  <c:v>18/12/2025</c:v>
                </c:pt>
                <c:pt idx="39">
                  <c:v>19/12/2025</c:v>
                </c:pt>
                <c:pt idx="40">
                  <c:v>22/12/2025</c:v>
                </c:pt>
                <c:pt idx="41">
                  <c:v>23/12/2025</c:v>
                </c:pt>
                <c:pt idx="42">
                  <c:v>24/12/2025</c:v>
                </c:pt>
                <c:pt idx="43">
                  <c:v>25/12/2025</c:v>
                </c:pt>
                <c:pt idx="44">
                  <c:v>26/12/2025</c:v>
                </c:pt>
                <c:pt idx="45">
                  <c:v>29/12/2025</c:v>
                </c:pt>
                <c:pt idx="46">
                  <c:v>30/12/2025</c:v>
                </c:pt>
                <c:pt idx="47">
                  <c:v>31/12/2025</c:v>
                </c:pt>
                <c:pt idx="48">
                  <c:v>5/1/2026</c:v>
                </c:pt>
                <c:pt idx="49">
                  <c:v>6/1/2026</c:v>
                </c:pt>
                <c:pt idx="50">
                  <c:v>7/1/2026</c:v>
                </c:pt>
                <c:pt idx="51">
                  <c:v>8/1/2026</c:v>
                </c:pt>
                <c:pt idx="52">
                  <c:v>9/1/2026</c:v>
                </c:pt>
                <c:pt idx="53">
                  <c:v>12/1/2026</c:v>
                </c:pt>
                <c:pt idx="54">
                  <c:v>13/1/2026</c:v>
                </c:pt>
                <c:pt idx="55">
                  <c:v>14/1/2026</c:v>
                </c:pt>
                <c:pt idx="56">
                  <c:v>15/1/2026</c:v>
                </c:pt>
                <c:pt idx="57">
                  <c:v>16/1/2026</c:v>
                </c:pt>
                <c:pt idx="58">
                  <c:v>19/1/2026</c:v>
                </c:pt>
                <c:pt idx="59">
                  <c:v>20/1/2026</c:v>
                </c:pt>
                <c:pt idx="60">
                  <c:v>21/1/2026</c:v>
                </c:pt>
                <c:pt idx="61">
                  <c:v>22/1/2026</c:v>
                </c:pt>
                <c:pt idx="62">
                  <c:v>23/1/2026</c:v>
                </c:pt>
                <c:pt idx="63">
                  <c:v>26/1/2026</c:v>
                </c:pt>
                <c:pt idx="64">
                  <c:v>27/1/2026</c:v>
                </c:pt>
                <c:pt idx="65">
                  <c:v>28/1/2026</c:v>
                </c:pt>
                <c:pt idx="66">
                  <c:v>29/1/2026</c:v>
                </c:pt>
                <c:pt idx="67">
                  <c:v>30/1/2026</c:v>
                </c:pt>
                <c:pt idx="68">
                  <c:v>2/2/2026</c:v>
                </c:pt>
                <c:pt idx="69">
                  <c:v>3/2/2026</c:v>
                </c:pt>
                <c:pt idx="70">
                  <c:v>4/2/2026</c:v>
                </c:pt>
                <c:pt idx="71">
                  <c:v>5/2/2026</c:v>
                </c:pt>
                <c:pt idx="72">
                  <c:v>6/2/2026</c:v>
                </c:pt>
                <c:pt idx="73">
                  <c:v>9/2/2026</c:v>
                </c:pt>
                <c:pt idx="74">
                  <c:v>10/2/2026</c:v>
                </c:pt>
                <c:pt idx="75">
                  <c:v>11/2/2026</c:v>
                </c:pt>
                <c:pt idx="76">
                  <c:v>12/2/2026</c:v>
                </c:pt>
                <c:pt idx="77">
                  <c:v>13/2/2026</c:v>
                </c:pt>
                <c:pt idx="78">
                  <c:v>23/2/2026</c:v>
                </c:pt>
                <c:pt idx="79">
                  <c:v>24/2/2026</c:v>
                </c:pt>
                <c:pt idx="80">
                  <c:v>25/2/2026</c:v>
                </c:pt>
                <c:pt idx="81">
                  <c:v>26/2/2026</c:v>
                </c:pt>
                <c:pt idx="82">
                  <c:v>27/2/2026</c:v>
                </c:pt>
                <c:pt idx="83">
                  <c:v>2/3/2026</c:v>
                </c:pt>
                <c:pt idx="84">
                  <c:v>3/3/2026</c:v>
                </c:pt>
                <c:pt idx="85">
                  <c:v>4/3/2026</c:v>
                </c:pt>
                <c:pt idx="86">
                  <c:v>5/3/2026</c:v>
                </c:pt>
                <c:pt idx="87">
                  <c:v>6/3/2026</c:v>
                </c:pt>
                <c:pt idx="88">
                  <c:v>9/3/2026</c:v>
                </c:pt>
                <c:pt idx="89">
                  <c:v>10/3/2026</c:v>
                </c:pt>
                <c:pt idx="90">
                  <c:v>11/3/2026</c:v>
                </c:pt>
                <c:pt idx="91">
                  <c:v>12/3/2026</c:v>
                </c:pt>
                <c:pt idx="92">
                  <c:v>13/3/2026</c:v>
                </c:pt>
                <c:pt idx="93">
                  <c:v>16/3/2026</c:v>
                </c:pt>
                <c:pt idx="94">
                  <c:v>17/3/2026</c:v>
                </c:pt>
                <c:pt idx="95">
                  <c:v>18/3/2026</c:v>
                </c:pt>
                <c:pt idx="96">
                  <c:v>19/3/2026</c:v>
                </c:pt>
                <c:pt idx="97">
                  <c:v>20/3/2026</c:v>
                </c:pt>
                <c:pt idx="98">
                  <c:v>23/3/2026</c:v>
                </c:pt>
                <c:pt idx="99">
                  <c:v>24/3/2026</c:v>
                </c:pt>
                <c:pt idx="100">
                  <c:v>25/3/2026</c:v>
                </c:pt>
                <c:pt idx="101">
                  <c:v>26/3/2026</c:v>
                </c:pt>
                <c:pt idx="102">
                  <c:v>27/3/2026</c:v>
                </c:pt>
                <c:pt idx="103">
                  <c:v>30/3/2026</c:v>
                </c:pt>
                <c:pt idx="104">
                  <c:v>31/3/2026</c:v>
                </c:pt>
                <c:pt idx="105">
                  <c:v>1/4/2026</c:v>
                </c:pt>
                <c:pt idx="106">
                  <c:v>2/4/2026</c:v>
                </c:pt>
                <c:pt idx="107">
                  <c:v>3/4/2026</c:v>
                </c:pt>
                <c:pt idx="108">
                  <c:v>6/4/2026</c:v>
                </c:pt>
                <c:pt idx="109">
                  <c:v>7/4/2026</c:v>
                </c:pt>
                <c:pt idx="110">
                  <c:v>8/4/2026</c:v>
                </c:pt>
                <c:pt idx="111">
                  <c:v>9/4/2026</c:v>
                </c:pt>
                <c:pt idx="112">
                  <c:v>10/4/2026</c:v>
                </c:pt>
                <c:pt idx="113">
                  <c:v>13/4/2026</c:v>
                </c:pt>
                <c:pt idx="114">
                  <c:v>14/4/2026</c:v>
                </c:pt>
                <c:pt idx="115">
                  <c:v>15/4/2026</c:v>
                </c:pt>
                <c:pt idx="116">
                  <c:v>16/4/2026</c:v>
                </c:pt>
                <c:pt idx="117">
                  <c:v>17/4/2026</c:v>
                </c:pt>
                <c:pt idx="118">
                  <c:v>20/4/2026</c:v>
                </c:pt>
                <c:pt idx="119">
                  <c:v>21/4/2026</c:v>
                </c:pt>
                <c:pt idx="120">
                  <c:v>22/4/2026</c:v>
                </c:pt>
                <c:pt idx="121">
                  <c:v>23/4/2026</c:v>
                </c:pt>
                <c:pt idx="122">
                  <c:v>24/4/2026</c:v>
                </c:pt>
                <c:pt idx="123">
                  <c:v>28/4/2026</c:v>
                </c:pt>
                <c:pt idx="124">
                  <c:v>29/4/2026</c:v>
                </c:pt>
                <c:pt idx="125">
                  <c:v>4/5/2026</c:v>
                </c:pt>
                <c:pt idx="126">
                  <c:v>5/5/2026</c:v>
                </c:pt>
                <c:pt idx="127">
                  <c:v>6/5/2026</c:v>
                </c:pt>
                <c:pt idx="128">
                  <c:v>7/5/2026</c:v>
                </c:pt>
                <c:pt idx="129">
                  <c:v>8/5/2026</c:v>
                </c:pt>
                <c:pt idx="130">
                  <c:v>11/5/2026</c:v>
                </c:pt>
                <c:pt idx="131">
                  <c:v>12/5/2026</c:v>
                </c:pt>
                <c:pt idx="132">
                  <c:v>13/5/2026</c:v>
                </c:pt>
                <c:pt idx="133">
                  <c:v>14/5/2026</c:v>
                </c:pt>
                <c:pt idx="134">
                  <c:v>15/5/2026</c:v>
                </c:pt>
                <c:pt idx="135">
                  <c:v>18/5/2026</c:v>
                </c:pt>
                <c:pt idx="136">
                  <c:v>19/5/2026</c:v>
                </c:pt>
                <c:pt idx="137">
                  <c:v>20/5/2026</c:v>
                </c:pt>
                <c:pt idx="138">
                  <c:v>21/5/2026</c:v>
                </c:pt>
                <c:pt idx="139">
                  <c:v>22/5/2026</c:v>
                </c:pt>
                <c:pt idx="140">
                  <c:v>25/5/2026</c:v>
                </c:pt>
                <c:pt idx="141">
                  <c:v>26/5/2026</c:v>
                </c:pt>
                <c:pt idx="142">
                  <c:v>27/5/2026</c:v>
                </c:pt>
                <c:pt idx="143">
                  <c:v>28/5/2026</c:v>
                </c:pt>
                <c:pt idx="144">
                  <c:v>29/5/2026</c:v>
                </c:pt>
                <c:pt idx="145">
                  <c:v>1/6/2026</c:v>
                </c:pt>
                <c:pt idx="146">
                  <c:v>2/6/2026</c:v>
                </c:pt>
                <c:pt idx="147">
                  <c:v>3/6/2026</c:v>
                </c:pt>
                <c:pt idx="148">
                  <c:v>4/6/2026</c:v>
                </c:pt>
                <c:pt idx="149">
                  <c:v>5/6/2026</c:v>
                </c:pt>
                <c:pt idx="150">
                  <c:v>8/6/2026</c:v>
                </c:pt>
                <c:pt idx="151">
                  <c:v>9/6/2026</c:v>
                </c:pt>
                <c:pt idx="152">
                  <c:v>10/6/2026</c:v>
                </c:pt>
                <c:pt idx="153">
                  <c:v>11/6/2026</c:v>
                </c:pt>
                <c:pt idx="154">
                  <c:v>12/6/2026</c:v>
                </c:pt>
                <c:pt idx="155">
                  <c:v>15/6/2026</c:v>
                </c:pt>
                <c:pt idx="156">
                  <c:v>16/6/2026</c:v>
                </c:pt>
                <c:pt idx="157">
                  <c:v>17/6/2026</c:v>
                </c:pt>
                <c:pt idx="158">
                  <c:v>18/6/2026</c:v>
                </c:pt>
                <c:pt idx="159">
                  <c:v>19/6/2026</c:v>
                </c:pt>
                <c:pt idx="160">
                  <c:v>22/6/2026</c:v>
                </c:pt>
                <c:pt idx="161">
                  <c:v>23/6/2026</c:v>
                </c:pt>
                <c:pt idx="162">
                  <c:v>24/6/2026</c:v>
                </c:pt>
                <c:pt idx="163">
                  <c:v>25/6/2026</c:v>
                </c:pt>
                <c:pt idx="164">
                  <c:v>26/6/2026</c:v>
                </c:pt>
                <c:pt idx="165">
                  <c:v>29/6/2026</c:v>
                </c:pt>
                <c:pt idx="166">
                  <c:v>30/6/2026</c:v>
                </c:pt>
                <c:pt idx="167">
                  <c:v>2/7/2026</c:v>
                </c:pt>
                <c:pt idx="168">
                  <c:v>1/7/2026</c:v>
                </c:pt>
                <c:pt idx="169">
                  <c:v>3/7/2026</c:v>
                </c:pt>
                <c:pt idx="170">
                  <c:v>6/7/2026</c:v>
                </c:pt>
                <c:pt idx="171">
                  <c:v>7/7/2026</c:v>
                </c:pt>
                <c:pt idx="172">
                  <c:v>8/7/2026</c:v>
                </c:pt>
                <c:pt idx="173">
                  <c:v>9/7/2026</c:v>
                </c:pt>
                <c:pt idx="174">
                  <c:v>10/7/2026</c:v>
                </c:pt>
                <c:pt idx="175">
                  <c:v>13/7/2026</c:v>
                </c:pt>
                <c:pt idx="176">
                  <c:v>14/7/2026</c:v>
                </c:pt>
                <c:pt idx="177">
                  <c:v>15/7/2026</c:v>
                </c:pt>
                <c:pt idx="178">
                  <c:v>16/7/2026</c:v>
                </c:pt>
                <c:pt idx="179">
                  <c:v>17/7/2026</c:v>
                </c:pt>
                <c:pt idx="180">
                  <c:v>20/7/2026</c:v>
                </c:pt>
                <c:pt idx="181">
                  <c:v>21/7/2026</c:v>
                </c:pt>
                <c:pt idx="182">
                  <c:v>22/7/2026</c:v>
                </c:pt>
                <c:pt idx="183">
                  <c:v>23/7/2026</c:v>
                </c:pt>
                <c:pt idx="184">
                  <c:v>24/7/2026</c:v>
                </c:pt>
                <c:pt idx="185">
                  <c:v>27/7/2026</c:v>
                </c:pt>
                <c:pt idx="186">
                  <c:v>28/7/2026</c:v>
                </c:pt>
                <c:pt idx="187">
                  <c:v>29/7/2026</c:v>
                </c:pt>
                <c:pt idx="188">
                  <c:v>30/7/2026</c:v>
                </c:pt>
                <c:pt idx="189">
                  <c:v>31/7/2026</c:v>
                </c:pt>
                <c:pt idx="190">
                  <c:v>3/8/2026</c:v>
                </c:pt>
                <c:pt idx="191">
                  <c:v>4/8/2026</c:v>
                </c:pt>
                <c:pt idx="192">
                  <c:v>6/8/2026</c:v>
                </c:pt>
                <c:pt idx="193">
                  <c:v>5/8/2026</c:v>
                </c:pt>
                <c:pt idx="194">
                  <c:v>7/8/2026</c:v>
                </c:pt>
                <c:pt idx="195">
                  <c:v>10/8/2026</c:v>
                </c:pt>
                <c:pt idx="196">
                  <c:v>11/8/2026</c:v>
                </c:pt>
                <c:pt idx="197">
                  <c:v>12/8/2026</c:v>
                </c:pt>
                <c:pt idx="198">
                  <c:v>13/8/2026</c:v>
                </c:pt>
                <c:pt idx="199">
                  <c:v>14/8/2026</c:v>
                </c:pt>
                <c:pt idx="200">
                  <c:v>17/8/2026</c:v>
                </c:pt>
                <c:pt idx="201">
                  <c:v>18/8/2026</c:v>
                </c:pt>
                <c:pt idx="202">
                  <c:v>19/8/2026</c:v>
                </c:pt>
                <c:pt idx="203">
                  <c:v>20/8/2026</c:v>
                </c:pt>
                <c:pt idx="204">
                  <c:v>22/8/2026</c:v>
                </c:pt>
                <c:pt idx="205">
                  <c:v>21/8/2026</c:v>
                </c:pt>
                <c:pt idx="206">
                  <c:v>24/8/2026</c:v>
                </c:pt>
                <c:pt idx="207">
                  <c:v>25/8/2026</c:v>
                </c:pt>
                <c:pt idx="208">
                  <c:v>26/8/2026</c:v>
                </c:pt>
                <c:pt idx="209">
                  <c:v>27/8/2026</c:v>
                </c:pt>
                <c:pt idx="210">
                  <c:v>28/8/2026</c:v>
                </c:pt>
                <c:pt idx="211">
                  <c:v>3/9/2026</c:v>
                </c:pt>
                <c:pt idx="212">
                  <c:v>4/9/2026</c:v>
                </c:pt>
                <c:pt idx="213">
                  <c:v>7/9/2026</c:v>
                </c:pt>
                <c:pt idx="214">
                  <c:v>8/9/2026</c:v>
                </c:pt>
                <c:pt idx="215">
                  <c:v>9/9/2026</c:v>
                </c:pt>
                <c:pt idx="216">
                  <c:v>10/9/2026</c:v>
                </c:pt>
                <c:pt idx="217">
                  <c:v>11/9/2026</c:v>
                </c:pt>
                <c:pt idx="218">
                  <c:v>14/9/2026</c:v>
                </c:pt>
                <c:pt idx="219">
                  <c:v>15/9/2026</c:v>
                </c:pt>
                <c:pt idx="220">
                  <c:v>16/9/2026</c:v>
                </c:pt>
                <c:pt idx="221">
                  <c:v>17/9/2026</c:v>
                </c:pt>
                <c:pt idx="222">
                  <c:v>18/9/2026</c:v>
                </c:pt>
                <c:pt idx="223">
                  <c:v>21/9/2026</c:v>
                </c:pt>
                <c:pt idx="224">
                  <c:v>22/9/2026</c:v>
                </c:pt>
                <c:pt idx="225">
                  <c:v>23/9/2026</c:v>
                </c:pt>
                <c:pt idx="226">
                  <c:v>24/9/2026</c:v>
                </c:pt>
                <c:pt idx="227">
                  <c:v>25/9/2026</c:v>
                </c:pt>
                <c:pt idx="228">
                  <c:v>28/9/2026</c:v>
                </c:pt>
                <c:pt idx="229">
                  <c:v>29/9/2026</c:v>
                </c:pt>
                <c:pt idx="230">
                  <c:v>30/9/2026</c:v>
                </c:pt>
                <c:pt idx="231">
                  <c:v>1/10/2026</c:v>
                </c:pt>
                <c:pt idx="232">
                  <c:v>2/10/2026</c:v>
                </c:pt>
                <c:pt idx="233">
                  <c:v>5/10/2026</c:v>
                </c:pt>
                <c:pt idx="234">
                  <c:v>6/10/2026</c:v>
                </c:pt>
                <c:pt idx="235">
                  <c:v>7/10/2026</c:v>
                </c:pt>
                <c:pt idx="236">
                  <c:v>8/10/2026</c:v>
                </c:pt>
                <c:pt idx="237">
                  <c:v>9/10/2026</c:v>
                </c:pt>
                <c:pt idx="238">
                  <c:v>12/10/2026</c:v>
                </c:pt>
                <c:pt idx="239">
                  <c:v>13/10/2026</c:v>
                </c:pt>
                <c:pt idx="240">
                  <c:v>14/10/2026</c:v>
                </c:pt>
                <c:pt idx="241">
                  <c:v>15/10/2026</c:v>
                </c:pt>
                <c:pt idx="242">
                  <c:v>16/10/2026</c:v>
                </c:pt>
              </c:strCache>
            </c:strRef>
          </c:cat>
          <c:val>
            <c:numRef>
              <c:f>'Chart Bond'!$Q$21:$Q$263</c:f>
              <c:numCache>
                <c:formatCode>General</c:formatCode>
                <c:ptCount val="243"/>
                <c:pt idx="0">
                  <c:v>3.6</c:v>
                </c:pt>
                <c:pt idx="1">
                  <c:v>3.6</c:v>
                </c:pt>
                <c:pt idx="2">
                  <c:v>3.6</c:v>
                </c:pt>
                <c:pt idx="3">
                  <c:v>3.6</c:v>
                </c:pt>
                <c:pt idx="4">
                  <c:v>3.6</c:v>
                </c:pt>
                <c:pt idx="5">
                  <c:v>3.6</c:v>
                </c:pt>
                <c:pt idx="6">
                  <c:v>3.6</c:v>
                </c:pt>
                <c:pt idx="7">
                  <c:v>3.6</c:v>
                </c:pt>
                <c:pt idx="8">
                  <c:v>3.6</c:v>
                </c:pt>
                <c:pt idx="9">
                  <c:v>3.6</c:v>
                </c:pt>
                <c:pt idx="10">
                  <c:v>3.6</c:v>
                </c:pt>
                <c:pt idx="11">
                  <c:v>3.6</c:v>
                </c:pt>
                <c:pt idx="12">
                  <c:v>3.6</c:v>
                </c:pt>
                <c:pt idx="13">
                  <c:v>3.6</c:v>
                </c:pt>
                <c:pt idx="14">
                  <c:v>3.6</c:v>
                </c:pt>
                <c:pt idx="15">
                  <c:v>3.6</c:v>
                </c:pt>
                <c:pt idx="16">
                  <c:v>3.6</c:v>
                </c:pt>
                <c:pt idx="17">
                  <c:v>3.6</c:v>
                </c:pt>
                <c:pt idx="18">
                  <c:v>3.6</c:v>
                </c:pt>
                <c:pt idx="19">
                  <c:v>3.6</c:v>
                </c:pt>
                <c:pt idx="20">
                  <c:v>3.6</c:v>
                </c:pt>
                <c:pt idx="21">
                  <c:v>3.6</c:v>
                </c:pt>
                <c:pt idx="22">
                  <c:v>3.6</c:v>
                </c:pt>
                <c:pt idx="23">
                  <c:v>3.6</c:v>
                </c:pt>
                <c:pt idx="24">
                  <c:v>3.6</c:v>
                </c:pt>
                <c:pt idx="25">
                  <c:v>3.6</c:v>
                </c:pt>
                <c:pt idx="26">
                  <c:v>3.6</c:v>
                </c:pt>
                <c:pt idx="27">
                  <c:v>3.6</c:v>
                </c:pt>
                <c:pt idx="28">
                  <c:v>3.6</c:v>
                </c:pt>
                <c:pt idx="29">
                  <c:v>3.6</c:v>
                </c:pt>
                <c:pt idx="30">
                  <c:v>3.6</c:v>
                </c:pt>
                <c:pt idx="31">
                  <c:v>3.6</c:v>
                </c:pt>
                <c:pt idx="32">
                  <c:v>3.6</c:v>
                </c:pt>
                <c:pt idx="33">
                  <c:v>3.6</c:v>
                </c:pt>
                <c:pt idx="34">
                  <c:v>3.6</c:v>
                </c:pt>
                <c:pt idx="35">
                  <c:v>3.6</c:v>
                </c:pt>
                <c:pt idx="36">
                  <c:v>3.6</c:v>
                </c:pt>
                <c:pt idx="37">
                  <c:v>3.65</c:v>
                </c:pt>
                <c:pt idx="38">
                  <c:v>3.65</c:v>
                </c:pt>
                <c:pt idx="39">
                  <c:v>3.65</c:v>
                </c:pt>
                <c:pt idx="40">
                  <c:v>3.65</c:v>
                </c:pt>
                <c:pt idx="41">
                  <c:v>3.65</c:v>
                </c:pt>
                <c:pt idx="42">
                  <c:v>3.65</c:v>
                </c:pt>
                <c:pt idx="43">
                  <c:v>3.65</c:v>
                </c:pt>
                <c:pt idx="44">
                  <c:v>3.65</c:v>
                </c:pt>
                <c:pt idx="45">
                  <c:v>3.65</c:v>
                </c:pt>
                <c:pt idx="46">
                  <c:v>3.65</c:v>
                </c:pt>
                <c:pt idx="47">
                  <c:v>3.65</c:v>
                </c:pt>
                <c:pt idx="48">
                  <c:v>3.65</c:v>
                </c:pt>
                <c:pt idx="49">
                  <c:v>3.65</c:v>
                </c:pt>
                <c:pt idx="50">
                  <c:v>3.65</c:v>
                </c:pt>
                <c:pt idx="51">
                  <c:v>3.65</c:v>
                </c:pt>
                <c:pt idx="52">
                  <c:v>3.65</c:v>
                </c:pt>
                <c:pt idx="53">
                  <c:v>3.65</c:v>
                </c:pt>
                <c:pt idx="54">
                  <c:v>3.65</c:v>
                </c:pt>
                <c:pt idx="55">
                  <c:v>3.65</c:v>
                </c:pt>
                <c:pt idx="56">
                  <c:v>3.65</c:v>
                </c:pt>
                <c:pt idx="57">
                  <c:v>3.65</c:v>
                </c:pt>
                <c:pt idx="58">
                  <c:v>3.65</c:v>
                </c:pt>
                <c:pt idx="59">
                  <c:v>3.65</c:v>
                </c:pt>
                <c:pt idx="60">
                  <c:v>3.65</c:v>
                </c:pt>
                <c:pt idx="61">
                  <c:v>3.65</c:v>
                </c:pt>
                <c:pt idx="62">
                  <c:v>3.65</c:v>
                </c:pt>
                <c:pt idx="63">
                  <c:v>3.65</c:v>
                </c:pt>
                <c:pt idx="64">
                  <c:v>3.65</c:v>
                </c:pt>
                <c:pt idx="65">
                  <c:v>3.85</c:v>
                </c:pt>
                <c:pt idx="66">
                  <c:v>3.85</c:v>
                </c:pt>
                <c:pt idx="67">
                  <c:v>3.85</c:v>
                </c:pt>
                <c:pt idx="68">
                  <c:v>3.9</c:v>
                </c:pt>
                <c:pt idx="69">
                  <c:v>3.9</c:v>
                </c:pt>
                <c:pt idx="70">
                  <c:v>3.9</c:v>
                </c:pt>
                <c:pt idx="71">
                  <c:v>3.9</c:v>
                </c:pt>
                <c:pt idx="72">
                  <c:v>3.9</c:v>
                </c:pt>
                <c:pt idx="73">
                  <c:v>3.95</c:v>
                </c:pt>
                <c:pt idx="74">
                  <c:v>3.95</c:v>
                </c:pt>
                <c:pt idx="75">
                  <c:v>3.95</c:v>
                </c:pt>
                <c:pt idx="76">
                  <c:v>3.95</c:v>
                </c:pt>
                <c:pt idx="77">
                  <c:v>3.95</c:v>
                </c:pt>
                <c:pt idx="78">
                  <c:v>3.95</c:v>
                </c:pt>
                <c:pt idx="79">
                  <c:v>3.95</c:v>
                </c:pt>
                <c:pt idx="80">
                  <c:v>3.95</c:v>
                </c:pt>
                <c:pt idx="81">
                  <c:v>3.95</c:v>
                </c:pt>
                <c:pt idx="82">
                  <c:v>3.95</c:v>
                </c:pt>
                <c:pt idx="83">
                  <c:v>3.95</c:v>
                </c:pt>
                <c:pt idx="84">
                  <c:v>3.95</c:v>
                </c:pt>
                <c:pt idx="85">
                  <c:v>3.95</c:v>
                </c:pt>
                <c:pt idx="86">
                  <c:v>3.95</c:v>
                </c:pt>
                <c:pt idx="87">
                  <c:v>3.95</c:v>
                </c:pt>
                <c:pt idx="88">
                  <c:v>3.95</c:v>
                </c:pt>
                <c:pt idx="89">
                  <c:v>3.95</c:v>
                </c:pt>
                <c:pt idx="90">
                  <c:v>4.05</c:v>
                </c:pt>
                <c:pt idx="91">
                  <c:v>4.05</c:v>
                </c:pt>
                <c:pt idx="92">
                  <c:v>4.05</c:v>
                </c:pt>
                <c:pt idx="93">
                  <c:v>4.2</c:v>
                </c:pt>
                <c:pt idx="94">
                  <c:v>4.2</c:v>
                </c:pt>
                <c:pt idx="95">
                  <c:v>4.2</c:v>
                </c:pt>
                <c:pt idx="96">
                  <c:v>4.2</c:v>
                </c:pt>
                <c:pt idx="97">
                  <c:v>4.2</c:v>
                </c:pt>
                <c:pt idx="98">
                  <c:v>4.2</c:v>
                </c:pt>
                <c:pt idx="99">
                  <c:v>4.2</c:v>
                </c:pt>
                <c:pt idx="100">
                  <c:v>4.2</c:v>
                </c:pt>
                <c:pt idx="101">
                  <c:v>4.2</c:v>
                </c:pt>
                <c:pt idx="102">
                  <c:v>4.2</c:v>
                </c:pt>
                <c:pt idx="103">
                  <c:v>4.2</c:v>
                </c:pt>
                <c:pt idx="104">
                  <c:v>4.25</c:v>
                </c:pt>
                <c:pt idx="105">
                  <c:v>4.25</c:v>
                </c:pt>
                <c:pt idx="106">
                  <c:v>4.25</c:v>
                </c:pt>
                <c:pt idx="107">
                  <c:v>4.25</c:v>
                </c:pt>
                <c:pt idx="108">
                  <c:v>4.25</c:v>
                </c:pt>
                <c:pt idx="109">
                  <c:v>4.25</c:v>
                </c:pt>
                <c:pt idx="110">
                  <c:v>4.25</c:v>
                </c:pt>
                <c:pt idx="111">
                  <c:v>4.25</c:v>
                </c:pt>
                <c:pt idx="112">
                  <c:v>4.25</c:v>
                </c:pt>
                <c:pt idx="113">
                  <c:v>4.25</c:v>
                </c:pt>
                <c:pt idx="114">
                  <c:v>4.25</c:v>
                </c:pt>
                <c:pt idx="115">
                  <c:v>4.25</c:v>
                </c:pt>
                <c:pt idx="116">
                  <c:v>4.25</c:v>
                </c:pt>
                <c:pt idx="117">
                  <c:v>4.25</c:v>
                </c:pt>
                <c:pt idx="118">
                  <c:v>4.25</c:v>
                </c:pt>
                <c:pt idx="119">
                  <c:v>4.25</c:v>
                </c:pt>
                <c:pt idx="120">
                  <c:v>4.3</c:v>
                </c:pt>
                <c:pt idx="121">
                  <c:v>4.3</c:v>
                </c:pt>
                <c:pt idx="122">
                  <c:v>4.3</c:v>
                </c:pt>
                <c:pt idx="123">
                  <c:v>4.3</c:v>
                </c:pt>
                <c:pt idx="124">
                  <c:v>4.3</c:v>
                </c:pt>
                <c:pt idx="125">
                  <c:v>4.3</c:v>
                </c:pt>
                <c:pt idx="126">
                  <c:v>4.3</c:v>
                </c:pt>
                <c:pt idx="127">
                  <c:v>4.3</c:v>
                </c:pt>
                <c:pt idx="128">
                  <c:v>4.3</c:v>
                </c:pt>
                <c:pt idx="129">
                  <c:v>4.3</c:v>
                </c:pt>
                <c:pt idx="130">
                  <c:v>4.3</c:v>
                </c:pt>
                <c:pt idx="131">
                  <c:v>4.3</c:v>
                </c:pt>
                <c:pt idx="132">
                  <c:v>4.3</c:v>
                </c:pt>
                <c:pt idx="133">
                  <c:v>4.3</c:v>
                </c:pt>
                <c:pt idx="134">
                  <c:v>4.3</c:v>
                </c:pt>
                <c:pt idx="135">
                  <c:v>4.3</c:v>
                </c:pt>
                <c:pt idx="136">
                  <c:v>4.3</c:v>
                </c:pt>
                <c:pt idx="137">
                  <c:v>4.3</c:v>
                </c:pt>
                <c:pt idx="138">
                  <c:v>4.3</c:v>
                </c:pt>
                <c:pt idx="139">
                  <c:v>4.3</c:v>
                </c:pt>
                <c:pt idx="140">
                  <c:v>4.3</c:v>
                </c:pt>
                <c:pt idx="141">
                  <c:v>4.3</c:v>
                </c:pt>
                <c:pt idx="142">
                  <c:v>4.3</c:v>
                </c:pt>
                <c:pt idx="143">
                  <c:v>4.3</c:v>
                </c:pt>
                <c:pt idx="144">
                  <c:v>4.3499999999999996</c:v>
                </c:pt>
                <c:pt idx="145">
                  <c:v>4.3499999999999996</c:v>
                </c:pt>
                <c:pt idx="146">
                  <c:v>4.3499999999999996</c:v>
                </c:pt>
                <c:pt idx="147">
                  <c:v>4.3499999999999996</c:v>
                </c:pt>
                <c:pt idx="148">
                  <c:v>4.3499999999999996</c:v>
                </c:pt>
                <c:pt idx="149">
                  <c:v>4.3499999999999996</c:v>
                </c:pt>
                <c:pt idx="150">
                  <c:v>4.3499999999999996</c:v>
                </c:pt>
                <c:pt idx="151">
                  <c:v>4.3499999999999996</c:v>
                </c:pt>
                <c:pt idx="152">
                  <c:v>4.3499999999999996</c:v>
                </c:pt>
                <c:pt idx="153">
                  <c:v>4.3499999999999996</c:v>
                </c:pt>
                <c:pt idx="154">
                  <c:v>4.3499999999999996</c:v>
                </c:pt>
                <c:pt idx="155">
                  <c:v>4.3499999999999996</c:v>
                </c:pt>
                <c:pt idx="156">
                  <c:v>4.3499999999999996</c:v>
                </c:pt>
                <c:pt idx="157">
                  <c:v>4.3499999999999996</c:v>
                </c:pt>
                <c:pt idx="158">
                  <c:v>4.3499999999999996</c:v>
                </c:pt>
                <c:pt idx="159">
                  <c:v>4.4000000000000004</c:v>
                </c:pt>
                <c:pt idx="160">
                  <c:v>4.4000000000000004</c:v>
                </c:pt>
                <c:pt idx="161">
                  <c:v>4.4000000000000004</c:v>
                </c:pt>
                <c:pt idx="162">
                  <c:v>4.4000000000000004</c:v>
                </c:pt>
                <c:pt idx="163">
                  <c:v>4.4000000000000004</c:v>
                </c:pt>
                <c:pt idx="164">
                  <c:v>4.4000000000000004</c:v>
                </c:pt>
                <c:pt idx="165">
                  <c:v>4.4000000000000004</c:v>
                </c:pt>
                <c:pt idx="166">
                  <c:v>4.4000000000000004</c:v>
                </c:pt>
                <c:pt idx="167">
                  <c:v>4.4000000000000004</c:v>
                </c:pt>
                <c:pt idx="168">
                  <c:v>4.4000000000000004</c:v>
                </c:pt>
                <c:pt idx="169">
                  <c:v>4.4000000000000004</c:v>
                </c:pt>
                <c:pt idx="170">
                  <c:v>4.4000000000000004</c:v>
                </c:pt>
                <c:pt idx="171">
                  <c:v>4.4000000000000004</c:v>
                </c:pt>
                <c:pt idx="172">
                  <c:v>4.4000000000000004</c:v>
                </c:pt>
                <c:pt idx="173">
                  <c:v>4.4000000000000004</c:v>
                </c:pt>
                <c:pt idx="174">
                  <c:v>4.4000000000000004</c:v>
                </c:pt>
                <c:pt idx="175">
                  <c:v>4.4000000000000004</c:v>
                </c:pt>
                <c:pt idx="176">
                  <c:v>4.4000000000000004</c:v>
                </c:pt>
                <c:pt idx="177">
                  <c:v>4.4000000000000004</c:v>
                </c:pt>
                <c:pt idx="178">
                  <c:v>4.4000000000000004</c:v>
                </c:pt>
                <c:pt idx="179">
                  <c:v>4.4000000000000004</c:v>
                </c:pt>
                <c:pt idx="180">
                  <c:v>4.4000000000000004</c:v>
                </c:pt>
                <c:pt idx="181">
                  <c:v>4.4000000000000004</c:v>
                </c:pt>
                <c:pt idx="182">
                  <c:v>4.4000000000000004</c:v>
                </c:pt>
                <c:pt idx="183">
                  <c:v>4.4000000000000004</c:v>
                </c:pt>
                <c:pt idx="184">
                  <c:v>4.4000000000000004</c:v>
                </c:pt>
                <c:pt idx="185">
                  <c:v>4.4000000000000004</c:v>
                </c:pt>
                <c:pt idx="186">
                  <c:v>4.4000000000000004</c:v>
                </c:pt>
                <c:pt idx="187">
                  <c:v>4.4000000000000004</c:v>
                </c:pt>
                <c:pt idx="188">
                  <c:v>4.4000000000000004</c:v>
                </c:pt>
                <c:pt idx="189">
                  <c:v>4.4000000000000004</c:v>
                </c:pt>
                <c:pt idx="190">
                  <c:v>4.4000000000000004</c:v>
                </c:pt>
                <c:pt idx="191">
                  <c:v>4.4000000000000004</c:v>
                </c:pt>
                <c:pt idx="192">
                  <c:v>4.4000000000000004</c:v>
                </c:pt>
                <c:pt idx="193">
                  <c:v>4.4000000000000004</c:v>
                </c:pt>
                <c:pt idx="194">
                  <c:v>4.4000000000000004</c:v>
                </c:pt>
                <c:pt idx="195">
                  <c:v>4.4000000000000004</c:v>
                </c:pt>
                <c:pt idx="196">
                  <c:v>4.4000000000000004</c:v>
                </c:pt>
                <c:pt idx="197">
                  <c:v>4.4000000000000004</c:v>
                </c:pt>
                <c:pt idx="198">
                  <c:v>4.4000000000000004</c:v>
                </c:pt>
                <c:pt idx="199">
                  <c:v>4.4000000000000004</c:v>
                </c:pt>
                <c:pt idx="200">
                  <c:v>4.4000000000000004</c:v>
                </c:pt>
                <c:pt idx="201">
                  <c:v>4.4000000000000004</c:v>
                </c:pt>
                <c:pt idx="202">
                  <c:v>4.4000000000000004</c:v>
                </c:pt>
                <c:pt idx="203">
                  <c:v>4.4000000000000004</c:v>
                </c:pt>
                <c:pt idx="204">
                  <c:v>4.4000000000000004</c:v>
                </c:pt>
                <c:pt idx="205">
                  <c:v>4.4000000000000004</c:v>
                </c:pt>
                <c:pt idx="206">
                  <c:v>4.4000000000000004</c:v>
                </c:pt>
                <c:pt idx="207">
                  <c:v>4.4000000000000004</c:v>
                </c:pt>
                <c:pt idx="208">
                  <c:v>4.4000000000000004</c:v>
                </c:pt>
                <c:pt idx="209">
                  <c:v>4.4000000000000004</c:v>
                </c:pt>
                <c:pt idx="210">
                  <c:v>4.4000000000000004</c:v>
                </c:pt>
                <c:pt idx="211">
                  <c:v>4.4000000000000004</c:v>
                </c:pt>
                <c:pt idx="212">
                  <c:v>4.4000000000000004</c:v>
                </c:pt>
                <c:pt idx="213">
                  <c:v>4.4000000000000004</c:v>
                </c:pt>
                <c:pt idx="214">
                  <c:v>4.4000000000000004</c:v>
                </c:pt>
                <c:pt idx="215">
                  <c:v>4.5</c:v>
                </c:pt>
                <c:pt idx="216">
                  <c:v>4.5</c:v>
                </c:pt>
                <c:pt idx="217">
                  <c:v>4.5</c:v>
                </c:pt>
                <c:pt idx="218">
                  <c:v>4.5</c:v>
                </c:pt>
                <c:pt idx="219">
                  <c:v>4.5</c:v>
                </c:pt>
                <c:pt idx="220">
                  <c:v>4.5</c:v>
                </c:pt>
                <c:pt idx="221">
                  <c:v>4.5</c:v>
                </c:pt>
                <c:pt idx="222">
                  <c:v>4.5</c:v>
                </c:pt>
                <c:pt idx="223">
                  <c:v>4.5</c:v>
                </c:pt>
                <c:pt idx="224">
                  <c:v>4.5</c:v>
                </c:pt>
                <c:pt idx="225">
                  <c:v>4.5</c:v>
                </c:pt>
                <c:pt idx="226">
                  <c:v>4.5</c:v>
                </c:pt>
                <c:pt idx="227">
                  <c:v>4.5</c:v>
                </c:pt>
                <c:pt idx="228">
                  <c:v>4.5</c:v>
                </c:pt>
                <c:pt idx="229">
                  <c:v>4.5</c:v>
                </c:pt>
                <c:pt idx="230">
                  <c:v>4.5</c:v>
                </c:pt>
                <c:pt idx="231">
                  <c:v>4.5</c:v>
                </c:pt>
                <c:pt idx="232">
                  <c:v>4.5</c:v>
                </c:pt>
                <c:pt idx="233">
                  <c:v>4.5</c:v>
                </c:pt>
                <c:pt idx="234">
                  <c:v>4.5</c:v>
                </c:pt>
                <c:pt idx="235">
                  <c:v>4.5</c:v>
                </c:pt>
                <c:pt idx="236">
                  <c:v>4.5</c:v>
                </c:pt>
                <c:pt idx="237">
                  <c:v>4.5</c:v>
                </c:pt>
                <c:pt idx="238">
                  <c:v>4.5</c:v>
                </c:pt>
                <c:pt idx="239">
                  <c:v>4.5</c:v>
                </c:pt>
                <c:pt idx="240">
                  <c:v>4.5</c:v>
                </c:pt>
                <c:pt idx="241">
                  <c:v>4.5</c:v>
                </c:pt>
                <c:pt idx="242">
                  <c:v>4.55</c:v>
                </c:pt>
              </c:numCache>
            </c:numRef>
          </c:val>
          <c:smooth val="0"/>
          <c:extLst>
            <c:ext xmlns:c16="http://schemas.microsoft.com/office/drawing/2014/chart" uri="{C3380CC4-5D6E-409C-BE32-E72D297353CC}">
              <c16:uniqueId val="{00000004-0E40-4AEC-B4ED-EF894C598A01}"/>
            </c:ext>
          </c:extLst>
        </c:ser>
        <c:dLbls>
          <c:showLegendKey val="0"/>
          <c:showVal val="0"/>
          <c:showCatName val="0"/>
          <c:showSerName val="0"/>
          <c:showPercent val="0"/>
          <c:showBubbleSize val="0"/>
        </c:dLbls>
        <c:smooth val="0"/>
        <c:axId val="556144512"/>
        <c:axId val="556146048"/>
      </c:lineChart>
      <c:catAx>
        <c:axId val="556144512"/>
        <c:scaling>
          <c:orientation val="minMax"/>
        </c:scaling>
        <c:delete val="0"/>
        <c:axPos val="b"/>
        <c:numFmt formatCode="General" sourceLinked="0"/>
        <c:majorTickMark val="out"/>
        <c:minorTickMark val="none"/>
        <c:tickLblPos val="nextTo"/>
        <c:txPr>
          <a:bodyPr rot="-2700000"/>
          <a:lstStyle/>
          <a:p>
            <a:pPr>
              <a:defRPr/>
            </a:pPr>
            <a:endParaRPr lang="en-US"/>
          </a:p>
        </c:txPr>
        <c:crossAx val="556146048"/>
        <c:crosses val="autoZero"/>
        <c:auto val="1"/>
        <c:lblAlgn val="ctr"/>
        <c:lblOffset val="100"/>
        <c:tickLblSkip val="30"/>
        <c:tickMarkSkip val="30"/>
        <c:noMultiLvlLbl val="0"/>
      </c:catAx>
      <c:valAx>
        <c:axId val="556146048"/>
        <c:scaling>
          <c:orientation val="minMax"/>
          <c:max val="5.5"/>
          <c:min val="2"/>
        </c:scaling>
        <c:delete val="0"/>
        <c:axPos val="l"/>
        <c:numFmt formatCode="General" sourceLinked="1"/>
        <c:majorTickMark val="out"/>
        <c:minorTickMark val="none"/>
        <c:tickLblPos val="nextTo"/>
        <c:crossAx val="556144512"/>
        <c:crosses val="autoZero"/>
        <c:crossBetween val="between"/>
      </c:valAx>
    </c:plotArea>
    <c:legend>
      <c:legendPos val="r"/>
      <c:layout>
        <c:manualLayout>
          <c:xMode val="edge"/>
          <c:yMode val="edge"/>
          <c:x val="0.2285619763005024"/>
          <c:y val="3.9085161524620778E-2"/>
          <c:w val="0.64330990903660523"/>
          <c:h val="0.1167979002624672"/>
        </c:manualLayout>
      </c:layout>
      <c:overlay val="0"/>
    </c:legend>
    <c:plotVisOnly val="1"/>
    <c:dispBlanksAs val="gap"/>
    <c:showDLblsOverMax val="1"/>
  </c:chart>
  <c:spPr>
    <a:ln>
      <a:noFill/>
      <a:prstDash val="solid"/>
    </a:ln>
  </c:spPr>
  <c:txPr>
    <a:bodyPr/>
    <a:lstStyle/>
    <a:p>
      <a:pPr>
        <a:defRPr sz="700" b="1"/>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'Tín dụng - Huy động'!$C$3</c:f>
              <c:strCache>
                <c:ptCount val="1"/>
                <c:pt idx="0">
                  <c:v>Tăng trưởng huy động</c:v>
                </c:pt>
              </c:strCache>
            </c:strRef>
          </c:tx>
          <c:spPr>
            <a:solidFill>
              <a:schemeClr val="accent1"/>
            </a:solidFill>
            <a:ln>
              <a:noFill/>
            </a:ln>
            <a:effectLst/>
          </c:spPr>
          <c:invertIfNegative val="0"/>
          <c:cat>
            <c:strRef>
              <c:f>'Tín dụng - Huy động'!$B$62:$B$74</c:f>
              <c:strCache>
                <c:ptCount val="13"/>
                <c:pt idx="0">
                  <c:v>T9/2025</c:v>
                </c:pt>
                <c:pt idx="1">
                  <c:v>T10/2025</c:v>
                </c:pt>
                <c:pt idx="2">
                  <c:v>T11/2025</c:v>
                </c:pt>
                <c:pt idx="3">
                  <c:v>T12/2025</c:v>
                </c:pt>
                <c:pt idx="4">
                  <c:v>T1/2026</c:v>
                </c:pt>
                <c:pt idx="5">
                  <c:v>T2/2026</c:v>
                </c:pt>
                <c:pt idx="6">
                  <c:v>T3/2026</c:v>
                </c:pt>
                <c:pt idx="7">
                  <c:v>T4/2026</c:v>
                </c:pt>
                <c:pt idx="8">
                  <c:v>T5/2026</c:v>
                </c:pt>
                <c:pt idx="9">
                  <c:v>T6/2026</c:v>
                </c:pt>
                <c:pt idx="10">
                  <c:v>T7/2026</c:v>
                </c:pt>
                <c:pt idx="11">
                  <c:v>T8/2026</c:v>
                </c:pt>
                <c:pt idx="12">
                  <c:v>T9/2026</c:v>
                </c:pt>
              </c:strCache>
            </c:strRef>
          </c:cat>
          <c:val>
            <c:numRef>
              <c:f>'Tín dụng - Huy động'!$C$62:$C$74</c:f>
              <c:numCache>
                <c:formatCode>0.00%</c:formatCode>
                <c:ptCount val="13"/>
                <c:pt idx="0">
                  <c:v>9.74E-2</c:v>
                </c:pt>
                <c:pt idx="1">
                  <c:v>0.1002</c:v>
                </c:pt>
                <c:pt idx="2">
                  <c:v>0.12</c:v>
                </c:pt>
                <c:pt idx="3">
                  <c:v>0.1542</c:v>
                </c:pt>
                <c:pt idx="4">
                  <c:v>5.0000000000000001E-4</c:v>
                </c:pt>
                <c:pt idx="5">
                  <c:v>3.5999999999999999E-3</c:v>
                </c:pt>
                <c:pt idx="6">
                  <c:v>1.6E-2</c:v>
                </c:pt>
                <c:pt idx="7">
                  <c:v>1.7999999999999999E-2</c:v>
                </c:pt>
                <c:pt idx="8">
                  <c:v>2.1999999999999999E-2</c:v>
                </c:pt>
                <c:pt idx="9">
                  <c:v>4.2999999999999997E-2</c:v>
                </c:pt>
                <c:pt idx="10">
                  <c:v>0.06</c:v>
                </c:pt>
                <c:pt idx="11">
                  <c:v>8.77E-2</c:v>
                </c:pt>
                <c:pt idx="12">
                  <c:v>9.7799999999999998E-2</c:v>
                </c:pt>
              </c:numCache>
            </c:numRef>
          </c:val>
          <c:extLst>
            <c:ext xmlns:c16="http://schemas.microsoft.com/office/drawing/2014/chart" uri="{C3380CC4-5D6E-409C-BE32-E72D297353CC}">
              <c16:uniqueId val="{00000000-B056-40BA-98F4-43C87482FDEB}"/>
            </c:ext>
          </c:extLst>
        </c:ser>
        <c:ser>
          <c:idx val="1"/>
          <c:order val="1"/>
          <c:tx>
            <c:strRef>
              <c:f>'Tín dụng - Huy động'!$D$3</c:f>
              <c:strCache>
                <c:ptCount val="1"/>
                <c:pt idx="0">
                  <c:v>Tăng trưởng tín dụng</c:v>
                </c:pt>
              </c:strCache>
            </c:strRef>
          </c:tx>
          <c:spPr>
            <a:solidFill>
              <a:schemeClr val="accent2"/>
            </a:solidFill>
            <a:ln>
              <a:noFill/>
            </a:ln>
            <a:effectLst/>
          </c:spPr>
          <c:invertIfNegative val="0"/>
          <c:cat>
            <c:strRef>
              <c:f>'Tín dụng - Huy động'!$B$62:$B$74</c:f>
              <c:strCache>
                <c:ptCount val="13"/>
                <c:pt idx="0">
                  <c:v>T9/2025</c:v>
                </c:pt>
                <c:pt idx="1">
                  <c:v>T10/2025</c:v>
                </c:pt>
                <c:pt idx="2">
                  <c:v>T11/2025</c:v>
                </c:pt>
                <c:pt idx="3">
                  <c:v>T12/2025</c:v>
                </c:pt>
                <c:pt idx="4">
                  <c:v>T1/2026</c:v>
                </c:pt>
                <c:pt idx="5">
                  <c:v>T2/2026</c:v>
                </c:pt>
                <c:pt idx="6">
                  <c:v>T3/2026</c:v>
                </c:pt>
                <c:pt idx="7">
                  <c:v>T4/2026</c:v>
                </c:pt>
                <c:pt idx="8">
                  <c:v>T5/2026</c:v>
                </c:pt>
                <c:pt idx="9">
                  <c:v>T6/2026</c:v>
                </c:pt>
                <c:pt idx="10">
                  <c:v>T7/2026</c:v>
                </c:pt>
                <c:pt idx="11">
                  <c:v>T8/2026</c:v>
                </c:pt>
                <c:pt idx="12">
                  <c:v>T9/2026</c:v>
                </c:pt>
              </c:strCache>
            </c:strRef>
          </c:cat>
          <c:val>
            <c:numRef>
              <c:f>'Tín dụng - Huy động'!$D$62:$D$74</c:f>
              <c:numCache>
                <c:formatCode>0.00%</c:formatCode>
                <c:ptCount val="13"/>
                <c:pt idx="0">
                  <c:v>0.13370000000000001</c:v>
                </c:pt>
                <c:pt idx="1">
                  <c:v>0.15049999999999999</c:v>
                </c:pt>
                <c:pt idx="2">
                  <c:v>0.16389999999999999</c:v>
                </c:pt>
                <c:pt idx="3">
                  <c:v>0.19009999999999999</c:v>
                </c:pt>
                <c:pt idx="4">
                  <c:v>3.0000000000000001E-3</c:v>
                </c:pt>
                <c:pt idx="5">
                  <c:v>2.07E-2</c:v>
                </c:pt>
                <c:pt idx="6">
                  <c:v>3.1800000000000002E-2</c:v>
                </c:pt>
                <c:pt idx="7">
                  <c:v>4.4200000000000003E-2</c:v>
                </c:pt>
                <c:pt idx="8">
                  <c:v>5.4699999999999999E-2</c:v>
                </c:pt>
                <c:pt idx="9">
                  <c:v>7.4099999999999999E-2</c:v>
                </c:pt>
                <c:pt idx="10">
                  <c:v>8.3799999999999999E-2</c:v>
                </c:pt>
                <c:pt idx="11">
                  <c:v>8.8900000000000007E-2</c:v>
                </c:pt>
                <c:pt idx="12">
                  <c:v>0.1089</c:v>
                </c:pt>
              </c:numCache>
            </c:numRef>
          </c:val>
          <c:extLst>
            <c:ext xmlns:c16="http://schemas.microsoft.com/office/drawing/2014/chart" uri="{C3380CC4-5D6E-409C-BE32-E72D297353CC}">
              <c16:uniqueId val="{00000001-B056-40BA-98F4-43C87482FDEB}"/>
            </c:ext>
          </c:extLst>
        </c:ser>
        <c:dLbls>
          <c:showLegendKey val="0"/>
          <c:showVal val="0"/>
          <c:showCatName val="0"/>
          <c:showSerName val="0"/>
          <c:showPercent val="0"/>
          <c:showBubbleSize val="0"/>
        </c:dLbls>
        <c:gapWidth val="219"/>
        <c:overlap val="-27"/>
        <c:axId val="1499026383"/>
        <c:axId val="1705811983"/>
      </c:barChart>
      <c:catAx>
        <c:axId val="14990263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2700000" spcFirstLastPara="1" vertOverflow="ellipsis" wrap="square" anchor="ctr" anchorCtr="1"/>
          <a:lstStyle/>
          <a:p>
            <a:pPr>
              <a:defRPr sz="800" b="1" i="0" u="none" strike="noStrike" kern="1200" baseline="0">
                <a:solidFill>
                  <a:schemeClr val="tx1">
                    <a:lumMod val="65000"/>
                    <a:lumOff val="35000"/>
                  </a:schemeClr>
                </a:solidFill>
                <a:latin typeface="+mn-lt"/>
                <a:ea typeface="+mn-ea"/>
                <a:cs typeface="+mn-cs"/>
              </a:defRPr>
            </a:pPr>
            <a:endParaRPr lang="en-US"/>
          </a:p>
        </c:txPr>
        <c:crossAx val="1705811983"/>
        <c:crosses val="autoZero"/>
        <c:auto val="1"/>
        <c:lblAlgn val="ctr"/>
        <c:lblOffset val="100"/>
        <c:noMultiLvlLbl val="0"/>
      </c:catAx>
      <c:valAx>
        <c:axId val="1705811983"/>
        <c:scaling>
          <c:orientation val="minMax"/>
        </c:scaling>
        <c:delete val="0"/>
        <c:axPos val="l"/>
        <c:numFmt formatCode="0.0%" sourceLinked="0"/>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800" b="1" i="0" u="none" strike="noStrike" kern="1200" baseline="0">
                <a:solidFill>
                  <a:schemeClr val="tx1">
                    <a:lumMod val="65000"/>
                    <a:lumOff val="35000"/>
                  </a:schemeClr>
                </a:solidFill>
                <a:latin typeface="+mn-lt"/>
                <a:ea typeface="+mn-ea"/>
                <a:cs typeface="+mn-cs"/>
              </a:defRPr>
            </a:pPr>
            <a:endParaRPr lang="en-US"/>
          </a:p>
        </c:txPr>
        <c:crossAx val="1499026383"/>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800" b="1"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800" b="1"/>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52DAEC-0EE1-44B6-B0E0-4AC35BDDE9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18328</TotalTime>
  <Pages>3</Pages>
  <Words>1331</Words>
  <Characters>7588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Hung Cuong;Nguyễn Hữu Đạt</dc:creator>
  <cp:keywords/>
  <dc:description/>
  <cp:lastModifiedBy>Dat Nguyen Huu</cp:lastModifiedBy>
  <cp:revision>818</cp:revision>
  <cp:lastPrinted>2026-08-21T08:58:00Z</cp:lastPrinted>
  <dcterms:created xsi:type="dcterms:W3CDTF">2025-10-24T08:42:00Z</dcterms:created>
  <dcterms:modified xsi:type="dcterms:W3CDTF">2026-10-16T09:11:00Z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2659b704-4248-4732-8667-c4f5ce983db0</vt:lpwstr>
  </property>
  <property fmtid="{D5CDD505-2E9C-101B-9397-08002B2CF9AE}" pid="3" name="DonViCap1">
    <vt:lpwstr>MBDLP_DonViCap1_01</vt:lpwstr>
  </property>
  <property fmtid="{D5CDD505-2E9C-101B-9397-08002B2CF9AE}" pid="4" name="DonViCap2">
    <vt:lpwstr>MBDLP_DonViCap2_01008</vt:lpwstr>
  </property>
  <property fmtid="{D5CDD505-2E9C-101B-9397-08002B2CF9AE}" pid="5" name="CoDTTCKhacMB">
    <vt:lpwstr>MBDLP_CoDTTCKhacMB_02</vt:lpwstr>
  </property>
  <property fmtid="{D5CDD505-2E9C-101B-9397-08002B2CF9AE}" pid="6" name="MucDoBaoMat">
    <vt:lpwstr>MBDLP_MucDoBaoMat_01</vt:lpwstr>
  </property>
  <property fmtid="{D5CDD505-2E9C-101B-9397-08002B2CF9AE}" pid="7" name="DTKSDL">
    <vt:lpwstr>Cuonghh@mbbank.com.vn</vt:lpwstr>
  </property>
  <property fmtid="{D5CDD505-2E9C-101B-9397-08002B2CF9AE}" pid="8" name="GrammarlyDocumentId">
    <vt:lpwstr>329114a2-a77f-48b7-adb5-a106198952f1</vt:lpwstr>
  </property>
</Properties>
</file>