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EE16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МСК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8B40AB">
      <w:pPr>
        <w:pStyle w:val="a5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 </w:t>
      </w:r>
      <w:r w:rsidR="00EE1665">
        <w:rPr>
          <w:rFonts w:ascii="Times New Roman" w:hAnsi="Times New Roman" w:cs="Times New Roman"/>
          <w:b/>
          <w:color w:val="auto"/>
          <w:sz w:val="28"/>
          <w:szCs w:val="28"/>
        </w:rPr>
        <w:t>лабораторной работе №2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EE1665">
        <w:rPr>
          <w:rFonts w:ascii="Times New Roman" w:hAnsi="Times New Roman" w:cs="Times New Roman"/>
          <w:b/>
          <w:color w:val="auto"/>
          <w:sz w:val="28"/>
          <w:szCs w:val="28"/>
        </w:rPr>
        <w:t>Основы менеджмента и управления бизнес-процессами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EE1665">
        <w:rPr>
          <w:rFonts w:ascii="Times New Roman" w:hAnsi="Times New Roman" w:cs="Times New Roman"/>
          <w:b/>
          <w:color w:val="auto"/>
          <w:sz w:val="28"/>
          <w:szCs w:val="28"/>
        </w:rPr>
        <w:t>Измерение характеристик качества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/>
      </w:tblPr>
      <w:tblGrid>
        <w:gridCol w:w="4222"/>
        <w:gridCol w:w="2534"/>
        <w:gridCol w:w="2814"/>
      </w:tblGrid>
      <w:tr w:rsidR="00054669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054669" w:rsidRDefault="008B40AB" w:rsidP="00C901B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C901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гр. 638</w:t>
            </w:r>
            <w:r w:rsidR="00C901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054669" w:rsidRDefault="00EE166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Шевелева А.М.</w:t>
            </w:r>
          </w:p>
        </w:tc>
      </w:tr>
      <w:tr w:rsidR="005458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545877" w:rsidRDefault="0054587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Студентка гр. 638</w:t>
            </w:r>
            <w:r w:rsidR="00C901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45877" w:rsidRDefault="0054587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545877" w:rsidRDefault="00EE166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Шарипова Р.</w:t>
            </w:r>
          </w:p>
        </w:tc>
      </w:tr>
      <w:tr w:rsidR="00054669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054669" w:rsidRDefault="008B40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054669" w:rsidRDefault="00EE166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Ненарокомов С.Ю.</w:t>
            </w:r>
          </w:p>
        </w:tc>
      </w:tr>
    </w:tbl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2019</w:t>
      </w:r>
    </w:p>
    <w:p w:rsidR="007B2B31" w:rsidRDefault="0073694B" w:rsidP="0073694B">
      <w:pPr>
        <w:pStyle w:val="11"/>
      </w:pPr>
      <w:r>
        <w:lastRenderedPageBreak/>
        <w:tab/>
        <w:t>Цель работы</w:t>
      </w:r>
      <w:r w:rsidR="008903E0">
        <w:t>.</w:t>
      </w:r>
    </w:p>
    <w:p w:rsidR="00EE1665" w:rsidRPr="00D61B62" w:rsidRDefault="00EE1665" w:rsidP="00EE1665">
      <w:pPr>
        <w:pStyle w:val="a5"/>
      </w:pPr>
      <w:r>
        <w:t>П</w:t>
      </w:r>
      <w:r w:rsidRPr="00D61B62">
        <w:t>риобретение навыков:</w:t>
      </w:r>
    </w:p>
    <w:p w:rsidR="00EE1665" w:rsidRPr="00D61B62" w:rsidRDefault="00EE1665" w:rsidP="00EE1665">
      <w:pPr>
        <w:pStyle w:val="a5"/>
      </w:pPr>
      <w:r w:rsidRPr="00D61B62">
        <w:t>- интерпретации терминов стандарта ISO 9000, относящихся к анализу характеристик качества;</w:t>
      </w:r>
    </w:p>
    <w:p w:rsidR="00EE1665" w:rsidRPr="00D61B62" w:rsidRDefault="00EE1665" w:rsidP="00EE1665">
      <w:pPr>
        <w:pStyle w:val="a5"/>
      </w:pPr>
      <w:r w:rsidRPr="00D61B62">
        <w:t>- интерпретации требований стандарта ISO 9001, относящихся к анализу;</w:t>
      </w:r>
    </w:p>
    <w:p w:rsidR="00101041" w:rsidRDefault="00EE1665" w:rsidP="00EE1665">
      <w:pPr>
        <w:pStyle w:val="a5"/>
      </w:pPr>
      <w:r w:rsidRPr="00D61B62">
        <w:t>- разработки операциональных определений, используемых в системах менеджмента качества.</w:t>
      </w:r>
    </w:p>
    <w:p w:rsidR="00EE1665" w:rsidRDefault="00EE1665" w:rsidP="00EE1665">
      <w:pPr>
        <w:pStyle w:val="a5"/>
      </w:pPr>
    </w:p>
    <w:p w:rsidR="0073694B" w:rsidRDefault="00193541" w:rsidP="00193541">
      <w:pPr>
        <w:pStyle w:val="11"/>
      </w:pPr>
      <w:r>
        <w:tab/>
        <w:t>Основные теоретические положения</w:t>
      </w:r>
    </w:p>
    <w:p w:rsidR="00F940EA" w:rsidRDefault="00F940EA" w:rsidP="00F940EA">
      <w:pPr>
        <w:pStyle w:val="a5"/>
      </w:pPr>
      <w:r>
        <w:t xml:space="preserve">Характеристика качества услуги упрочнение методом поверхностной пластической деформации. </w:t>
      </w:r>
    </w:p>
    <w:p w:rsidR="00F940EA" w:rsidRPr="00977D1F" w:rsidRDefault="00F940EA" w:rsidP="00F940EA">
      <w:pPr>
        <w:pStyle w:val="a5"/>
      </w:pPr>
      <w:r w:rsidRPr="00977D1F">
        <w:t>Поверхностное пластическое деформирование (ППД) - это вид упрочняющей обработки, при котором не образуется стружка, а происходит пластическое деформирование тонкого поверхностного слоя заготовки, распространённый и эффективный способ повышения несущей способности металлических деталей машин. Применение ППД позволяет эффективно влиять на повышение долговечности деталей, работающих в условиях циклических нагрузок, трения и воздействия коррозионных сред и имеющих концентраторы напряжений, места посадок с гарантированным натягом.</w:t>
      </w:r>
    </w:p>
    <w:p w:rsidR="00F940EA" w:rsidRDefault="00F940EA" w:rsidP="00F940EA">
      <w:pPr>
        <w:pStyle w:val="a5"/>
      </w:pPr>
      <w:r w:rsidRPr="00977D1F">
        <w:t>Долговечность и надежность металлопродукции, оборудования, деталей машин, инструмента в первую очередь определяется состоянием поверхности и поверхностных слоев, являющихся местом зарождения трещин при нагружении и коррозионных процессах.</w:t>
      </w:r>
    </w:p>
    <w:p w:rsidR="00F940EA" w:rsidRDefault="00F940EA" w:rsidP="00F940EA">
      <w:pPr>
        <w:pStyle w:val="a5"/>
      </w:pPr>
      <w:r>
        <w:t>В данном случае будем рассматривать конкретный параметр - микротвердость поверхностного слоя лопастей.</w:t>
      </w:r>
    </w:p>
    <w:p w:rsidR="00253733" w:rsidRDefault="00253733" w:rsidP="004B6C0F">
      <w:pPr>
        <w:pStyle w:val="a5"/>
      </w:pPr>
    </w:p>
    <w:p w:rsidR="00D6600F" w:rsidRDefault="00D6600F" w:rsidP="00D6600F">
      <w:pPr>
        <w:pStyle w:val="11"/>
      </w:pPr>
      <w:r>
        <w:lastRenderedPageBreak/>
        <w:tab/>
        <w:t>Постановка задачи</w:t>
      </w:r>
      <w:r w:rsidR="008903E0">
        <w:t>.</w:t>
      </w:r>
    </w:p>
    <w:p w:rsidR="00F940EA" w:rsidRPr="00D61B62" w:rsidRDefault="00F940EA" w:rsidP="00F940EA">
      <w:pPr>
        <w:pStyle w:val="a5"/>
        <w:tabs>
          <w:tab w:val="clear" w:pos="709"/>
          <w:tab w:val="left" w:pos="0"/>
        </w:tabs>
      </w:pPr>
      <w:r w:rsidRPr="00D61B62">
        <w:t>1. Использовать тему предыдущей работы для формирования массива данных о характеристике качества какого-либо объекта: продукции, услуги, процесса, другое. Сформировать массив данных о характеристике качества.</w:t>
      </w:r>
    </w:p>
    <w:p w:rsidR="00F940EA" w:rsidRPr="00D61B62" w:rsidRDefault="00F940EA" w:rsidP="00F940EA">
      <w:pPr>
        <w:pStyle w:val="a5"/>
        <w:tabs>
          <w:tab w:val="clear" w:pos="709"/>
          <w:tab w:val="left" w:pos="0"/>
        </w:tabs>
      </w:pPr>
      <w:r w:rsidRPr="00D61B62">
        <w:t>2. Установить (задать) возможные статусы (состояния) для выбранного объекта. Например: «не соответствует требованиям» – «частично соответствует требованиям» – «полностью соответствует требованиям» (см. также термин «мониторинг»).</w:t>
      </w:r>
    </w:p>
    <w:p w:rsidR="00F940EA" w:rsidRPr="00D61B62" w:rsidRDefault="00F940EA" w:rsidP="00F940EA">
      <w:pPr>
        <w:pStyle w:val="a5"/>
        <w:tabs>
          <w:tab w:val="clear" w:pos="709"/>
          <w:tab w:val="left" w:pos="0"/>
        </w:tabs>
      </w:pPr>
      <w:r w:rsidRPr="00D61B62">
        <w:t>3. Выбрать методы анализа для обработки массива данных с целью определения статуса объекта. Произвести анализ данных с помощью выбранных методов.</w:t>
      </w:r>
    </w:p>
    <w:p w:rsidR="00F940EA" w:rsidRPr="00D61B62" w:rsidRDefault="00F940EA" w:rsidP="00F940EA">
      <w:pPr>
        <w:pStyle w:val="a5"/>
        <w:tabs>
          <w:tab w:val="clear" w:pos="709"/>
          <w:tab w:val="left" w:pos="0"/>
        </w:tabs>
      </w:pPr>
      <w:r w:rsidRPr="00D61B62">
        <w:t>4 Заполнить таблицу операционального (рабочего) определения статуса объекта.</w:t>
      </w:r>
    </w:p>
    <w:p w:rsidR="00F940EA" w:rsidRPr="00D61B62" w:rsidRDefault="00F940EA" w:rsidP="00F940EA">
      <w:pPr>
        <w:pStyle w:val="a5"/>
        <w:tabs>
          <w:tab w:val="clear" w:pos="709"/>
          <w:tab w:val="left" w:pos="0"/>
        </w:tabs>
      </w:pPr>
      <w:r w:rsidRPr="00D61B62">
        <w:t>5. В отчет должны войти сведения о выполненных пунктах задания со 1-го по 4 - й. Отчет выполняется для каждого участника группы.</w:t>
      </w:r>
    </w:p>
    <w:p w:rsidR="00F46F82" w:rsidRDefault="00F46F82" w:rsidP="00D6600F">
      <w:pPr>
        <w:pStyle w:val="a5"/>
        <w:ind w:firstLine="0"/>
      </w:pPr>
    </w:p>
    <w:p w:rsidR="00F46F82" w:rsidRDefault="00F46F82" w:rsidP="00F46F82">
      <w:pPr>
        <w:pStyle w:val="11"/>
      </w:pPr>
      <w:r>
        <w:tab/>
        <w:t>Выполнение работы</w:t>
      </w:r>
      <w:r w:rsidR="000D615F">
        <w:t>.</w:t>
      </w:r>
    </w:p>
    <w:p w:rsidR="00F940EA" w:rsidRPr="00A6492C" w:rsidRDefault="00F940EA" w:rsidP="00F940EA">
      <w:pPr>
        <w:pStyle w:val="a5"/>
      </w:pPr>
      <w:r w:rsidRPr="00A6492C">
        <w:t xml:space="preserve"> Анализ несоответствий.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 xml:space="preserve">Требуется </w:t>
      </w:r>
      <w:r>
        <w:rPr>
          <w:color w:val="000000"/>
        </w:rPr>
        <w:t>настроить</w:t>
      </w:r>
      <w:r w:rsidRPr="00525DCD">
        <w:rPr>
          <w:color w:val="000000"/>
        </w:rPr>
        <w:t xml:space="preserve"> </w:t>
      </w:r>
      <w:r>
        <w:rPr>
          <w:color w:val="000000"/>
        </w:rPr>
        <w:t>процент повышения микротвердости поверхности лопасти на заданное оптимальное значение.</w:t>
      </w:r>
      <w:r w:rsidRPr="00525DCD">
        <w:rPr>
          <w:color w:val="000000"/>
        </w:rPr>
        <w:t xml:space="preserve"> Фактическая точность </w:t>
      </w:r>
      <w:r>
        <w:rPr>
          <w:color w:val="000000"/>
        </w:rPr>
        <w:t xml:space="preserve">повышения микротвердости поверхности </w:t>
      </w:r>
      <w:r w:rsidRPr="00525DCD">
        <w:rPr>
          <w:color w:val="000000"/>
        </w:rPr>
        <w:t xml:space="preserve">предполагается неизвестной, </w:t>
      </w:r>
      <w:r>
        <w:rPr>
          <w:color w:val="000000"/>
        </w:rPr>
        <w:t>т. е. значение σ</w:t>
      </w:r>
      <w:r w:rsidRPr="00525DCD">
        <w:rPr>
          <w:color w:val="000000"/>
          <w:vertAlign w:val="superscript"/>
        </w:rPr>
        <w:t>2</w:t>
      </w:r>
      <w:r w:rsidRPr="00525DCD">
        <w:rPr>
          <w:color w:val="000000"/>
          <w:vertAlign w:val="subscript"/>
        </w:rPr>
        <w:t>0</w:t>
      </w:r>
      <w:r w:rsidRPr="00525DCD">
        <w:rPr>
          <w:color w:val="000000"/>
        </w:rPr>
        <w:t xml:space="preserve"> (среднеквадратическое значение случайного отклонения </w:t>
      </w:r>
      <w:r>
        <w:rPr>
          <w:color w:val="000000"/>
        </w:rPr>
        <w:t>процента</w:t>
      </w:r>
      <w:r w:rsidRPr="00525DCD">
        <w:rPr>
          <w:color w:val="000000"/>
        </w:rPr>
        <w:t xml:space="preserve">) неизвестно. Отклонения контролируемого параметра равновозможны в большую и меньшую сторону от </w:t>
      </w:r>
      <w:r>
        <w:rPr>
          <w:color w:val="000000"/>
        </w:rPr>
        <w:t>оптимального</w:t>
      </w:r>
      <w:r w:rsidRPr="00525DCD">
        <w:rPr>
          <w:color w:val="000000"/>
        </w:rPr>
        <w:t xml:space="preserve"> </w:t>
      </w:r>
      <w:r>
        <w:rPr>
          <w:color w:val="000000"/>
        </w:rPr>
        <w:t>процента</w:t>
      </w:r>
      <w:r w:rsidRPr="00525DCD">
        <w:rPr>
          <w:color w:val="000000"/>
        </w:rPr>
        <w:t>.</w:t>
      </w:r>
    </w:p>
    <w:p w:rsidR="00F940EA" w:rsidRPr="00525DCD" w:rsidRDefault="00F940EA" w:rsidP="00F940EA">
      <w:pPr>
        <w:pStyle w:val="a5"/>
        <w:rPr>
          <w:color w:val="000000"/>
        </w:rPr>
      </w:pPr>
      <w:r>
        <w:rPr>
          <w:color w:val="000000"/>
        </w:rPr>
        <w:t xml:space="preserve">Выборка данных в порядке возрастания: 30.7%, 31.4%, 31.6%, 32.5%, 32.9%, 33.1%, 33.4%, 33.8%, 34.6%, 35%. </w:t>
      </w:r>
      <w:r w:rsidRPr="00525DCD">
        <w:rPr>
          <w:color w:val="000000"/>
        </w:rPr>
        <w:t xml:space="preserve">В качестве </w:t>
      </w:r>
      <w:r>
        <w:rPr>
          <w:color w:val="000000"/>
        </w:rPr>
        <w:t>заданного оптимального значения повышения микротвердости поверхности примем 33%</w:t>
      </w:r>
      <w:r w:rsidRPr="00525DCD">
        <w:rPr>
          <w:color w:val="000000"/>
        </w:rPr>
        <w:t>.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>Порядок вычислений следующий: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>1. Объем выборки равен n</w:t>
      </w:r>
      <w:r>
        <w:rPr>
          <w:color w:val="000000"/>
        </w:rPr>
        <w:t xml:space="preserve"> </w:t>
      </w:r>
      <w:r w:rsidRPr="00525DCD">
        <w:rPr>
          <w:color w:val="000000"/>
        </w:rPr>
        <w:t>= 10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 xml:space="preserve">2. Число степеней свободы </w:t>
      </w:r>
      <w:r>
        <w:rPr>
          <w:color w:val="000000"/>
        </w:rPr>
        <w:t xml:space="preserve">ν </w:t>
      </w:r>
      <w:r w:rsidRPr="00525DCD">
        <w:rPr>
          <w:color w:val="000000"/>
        </w:rPr>
        <w:t>=</w:t>
      </w:r>
      <w:r>
        <w:rPr>
          <w:color w:val="000000"/>
        </w:rPr>
        <w:t xml:space="preserve"> </w:t>
      </w:r>
      <w:r w:rsidRPr="00525DCD">
        <w:rPr>
          <w:color w:val="000000"/>
        </w:rPr>
        <w:t>n−1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lastRenderedPageBreak/>
        <w:t xml:space="preserve">3. Выбрать уровень значимости, например, </w:t>
      </w:r>
      <w:r>
        <w:rPr>
          <w:color w:val="000000"/>
        </w:rPr>
        <w:t>α</w:t>
      </w:r>
      <w:r w:rsidRPr="00525DCD">
        <w:rPr>
          <w:color w:val="000000"/>
        </w:rPr>
        <w:t>=0,05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>4. Табличные данные и вычисления:</w:t>
      </w:r>
    </w:p>
    <w:p w:rsidR="00F940EA" w:rsidRPr="00525DCD" w:rsidRDefault="00F940EA" w:rsidP="00F940EA">
      <w:pPr>
        <w:pStyle w:val="a5"/>
        <w:rPr>
          <w:color w:val="000000"/>
        </w:rPr>
      </w:pPr>
      <w:r>
        <w:rPr>
          <w:color w:val="000000"/>
        </w:rPr>
        <w:tab/>
      </w:r>
      <w:r w:rsidRPr="00525DCD">
        <w:rPr>
          <w:color w:val="000000"/>
        </w:rPr>
        <w:t xml:space="preserve">4.1 Определить квантили распределения Стьюдента с </w:t>
      </w:r>
      <w:r>
        <w:rPr>
          <w:color w:val="000000"/>
        </w:rPr>
        <w:t>ν</w:t>
      </w:r>
      <w:r>
        <w:rPr>
          <w:color w:val="000000"/>
        </w:rPr>
        <w:tab/>
      </w:r>
      <w:r w:rsidRPr="00525DCD">
        <w:rPr>
          <w:color w:val="000000"/>
        </w:rPr>
        <w:t>степенями свободы уровней (1-</w:t>
      </w:r>
      <w:r>
        <w:rPr>
          <w:color w:val="000000"/>
        </w:rPr>
        <w:t>α</w:t>
      </w:r>
      <w:r w:rsidRPr="00525DCD">
        <w:rPr>
          <w:color w:val="000000"/>
        </w:rPr>
        <w:t>) и (1-</w:t>
      </w:r>
      <w:r>
        <w:rPr>
          <w:color w:val="000000"/>
        </w:rPr>
        <w:t>α</w:t>
      </w:r>
      <w:r w:rsidRPr="00525DCD">
        <w:rPr>
          <w:color w:val="000000"/>
        </w:rPr>
        <w:t>/2) соответственно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rFonts w:ascii="Cambria Math" w:hAnsi="Cambria Math"/>
          <w:color w:val="000000"/>
        </w:rPr>
        <w:t>𝑡</w:t>
      </w:r>
      <w:r w:rsidRPr="006775D6">
        <w:rPr>
          <w:color w:val="000000"/>
          <w:vertAlign w:val="subscript"/>
        </w:rPr>
        <w:t>1−α</w:t>
      </w:r>
      <w:r w:rsidRPr="00525DCD">
        <w:rPr>
          <w:color w:val="000000"/>
        </w:rPr>
        <w:t>(</w:t>
      </w:r>
      <w:r>
        <w:rPr>
          <w:color w:val="000000"/>
        </w:rPr>
        <w:t>ν</w:t>
      </w:r>
      <w:r w:rsidRPr="00525DCD">
        <w:rPr>
          <w:color w:val="000000"/>
        </w:rPr>
        <w:t>)=1,833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rFonts w:ascii="Cambria Math" w:hAnsi="Cambria Math"/>
          <w:color w:val="000000"/>
        </w:rPr>
        <w:t>𝑡</w:t>
      </w:r>
      <w:r w:rsidRPr="006775D6">
        <w:rPr>
          <w:color w:val="000000"/>
          <w:vertAlign w:val="subscript"/>
        </w:rPr>
        <w:t>1−α/2</w:t>
      </w:r>
      <w:r w:rsidRPr="00525DCD">
        <w:rPr>
          <w:color w:val="000000"/>
        </w:rPr>
        <w:t>(</w:t>
      </w:r>
      <w:r>
        <w:rPr>
          <w:color w:val="000000"/>
        </w:rPr>
        <w:t>ν</w:t>
      </w:r>
      <w:r w:rsidRPr="00525DCD">
        <w:rPr>
          <w:color w:val="000000"/>
        </w:rPr>
        <w:t>)=2,262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>5. Вычислить среднеарифметическое значение (выборочное среднее)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rFonts w:ascii="Cambria Math" w:hAnsi="Cambria Math"/>
          <w:color w:val="000000"/>
        </w:rPr>
        <w:t>𝑥</w:t>
      </w:r>
      <w:r w:rsidRPr="00525DCD">
        <w:rPr>
          <w:color w:val="000000"/>
        </w:rPr>
        <w:t>̅=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den>
        </m:f>
      </m:oMath>
      <w:r w:rsidRPr="00525DCD">
        <w:rPr>
          <w:color w:val="000000"/>
        </w:rPr>
        <w:t>∑</w:t>
      </w:r>
      <w:r w:rsidRPr="00525DCD">
        <w:rPr>
          <w:rFonts w:ascii="Cambria Math" w:hAnsi="Cambria Math"/>
          <w:color w:val="000000"/>
        </w:rPr>
        <w:t>𝑥</w:t>
      </w:r>
      <w:r w:rsidRPr="00525DCD">
        <w:rPr>
          <w:color w:val="000000"/>
        </w:rPr>
        <w:t>=</w:t>
      </w:r>
      <w:r>
        <w:rPr>
          <w:color w:val="000000"/>
        </w:rPr>
        <w:t>32.9%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>6. Вычислить выборочное стандартное (среднеквадратичное) отклонение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rFonts w:ascii="Cambria Math" w:hAnsi="Cambria Math"/>
          <w:color w:val="000000"/>
        </w:rPr>
        <w:t>𝑆</w:t>
      </w:r>
      <w:r w:rsidRPr="00525DCD">
        <w:rPr>
          <w:color w:val="000000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</w:rPr>
          <m:t>√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color w:val="00000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</m:t>
            </m:r>
          </m:den>
        </m:f>
      </m:oMath>
      <w:r w:rsidRPr="00525DCD">
        <w:rPr>
          <w:color w:val="000000"/>
        </w:rPr>
        <w:t>=</w:t>
      </w:r>
      <w:r>
        <w:rPr>
          <w:color w:val="000000"/>
        </w:rPr>
        <w:t>1.378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 xml:space="preserve">7. Сравнить выборочное среднее значения x̅ с заданным значением </w:t>
      </w:r>
      <w:r>
        <w:rPr>
          <w:color w:val="000000"/>
        </w:rPr>
        <w:t>μ</w:t>
      </w:r>
      <w:r w:rsidRPr="009E04CD">
        <w:rPr>
          <w:color w:val="000000"/>
          <w:vertAlign w:val="subscript"/>
        </w:rPr>
        <w:t>0</w:t>
      </w:r>
      <w:r w:rsidRPr="00525DCD">
        <w:rPr>
          <w:color w:val="000000"/>
        </w:rPr>
        <w:t xml:space="preserve"> при неизвестной дисперсии, для рассматриваемого случая, когда возможны</w:t>
      </w:r>
    </w:p>
    <w:p w:rsidR="00F940EA" w:rsidRPr="00525DCD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>отклонения в обе стороны. Предположение равенства выборочного среднего и заданного значений (нулевая гипотеза) отклоняется, если:</w:t>
      </w:r>
    </w:p>
    <w:p w:rsidR="00F940EA" w:rsidRDefault="00542645" w:rsidP="00F940EA">
      <w:pPr>
        <w:pStyle w:val="a5"/>
        <w:rPr>
          <w:color w:val="00000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color w:val="00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/>
          </w:rPr>
          <m:t>&gt;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(</m:t>
                </m:r>
                <m:r>
                  <w:rPr>
                    <w:rFonts w:ascii="Cambria Math" w:hAnsi="Cambria Math"/>
                    <w:color w:val="000000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)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</m:rad>
              </m:den>
            </m:f>
          </m:e>
        </m:d>
      </m:oMath>
      <w:r w:rsidR="00F940EA">
        <w:rPr>
          <w:color w:val="000000"/>
          <w:lang w:val="en-US"/>
        </w:rPr>
        <w:t>S =</w:t>
      </w:r>
    </w:p>
    <w:p w:rsidR="00F940EA" w:rsidRDefault="00F940EA" w:rsidP="00F940EA">
      <w:pPr>
        <w:pStyle w:val="a5"/>
        <w:rPr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32.9-33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2.262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3.162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×1.378=</m:t>
          </m:r>
        </m:oMath>
      </m:oMathPara>
    </w:p>
    <w:p w:rsidR="00F940EA" w:rsidRPr="00A6492C" w:rsidRDefault="00F940EA" w:rsidP="00F940EA">
      <w:pPr>
        <w:pStyle w:val="a5"/>
        <w:rPr>
          <w:color w:val="000000"/>
        </w:rPr>
      </w:pPr>
      <w:r w:rsidRPr="00A6492C">
        <w:rPr>
          <w:color w:val="000000"/>
        </w:rPr>
        <w:t xml:space="preserve">= 0.1 &gt; 0.715*1.378 = </w:t>
      </w:r>
    </w:p>
    <w:p w:rsidR="00F940EA" w:rsidRPr="00A6492C" w:rsidRDefault="00F940EA" w:rsidP="00F940EA">
      <w:pPr>
        <w:pStyle w:val="a5"/>
        <w:rPr>
          <w:color w:val="000000"/>
        </w:rPr>
      </w:pPr>
      <w:r w:rsidRPr="00A6492C">
        <w:rPr>
          <w:color w:val="000000"/>
        </w:rPr>
        <w:t>= 0.1 &gt; 0.98527</w:t>
      </w:r>
    </w:p>
    <w:p w:rsidR="00F940EA" w:rsidRDefault="00F940EA" w:rsidP="00F940EA">
      <w:pPr>
        <w:pStyle w:val="a5"/>
        <w:rPr>
          <w:color w:val="000000"/>
        </w:rPr>
      </w:pPr>
      <w:r w:rsidRPr="00525DCD">
        <w:rPr>
          <w:color w:val="000000"/>
        </w:rPr>
        <w:t xml:space="preserve">Таким образом, </w:t>
      </w:r>
      <w:r>
        <w:rPr>
          <w:color w:val="000000"/>
        </w:rPr>
        <w:t>есть основания</w:t>
      </w:r>
      <w:r w:rsidRPr="00525DCD">
        <w:rPr>
          <w:color w:val="000000"/>
        </w:rPr>
        <w:t xml:space="preserve"> считать, что </w:t>
      </w:r>
      <w:r>
        <w:rPr>
          <w:color w:val="000000"/>
        </w:rPr>
        <w:t>процент удовлетворяет оптимальному проценту повышения микротвердости лопасти</w:t>
      </w:r>
      <w:r w:rsidRPr="00525DCD">
        <w:rPr>
          <w:color w:val="000000"/>
        </w:rPr>
        <w:t>.</w:t>
      </w:r>
    </w:p>
    <w:p w:rsidR="00F940EA" w:rsidRDefault="00F940EA" w:rsidP="00F940EA">
      <w:pPr>
        <w:pStyle w:val="a5"/>
        <w:rPr>
          <w:color w:val="000000"/>
        </w:rPr>
      </w:pPr>
      <w:r>
        <w:rPr>
          <w:color w:val="000000"/>
        </w:rPr>
        <w:t>Следовательно можно установить возможный статус для выбранного объекта: полностью соответствует требованиям.</w:t>
      </w:r>
    </w:p>
    <w:p w:rsidR="00F940EA" w:rsidRDefault="00F940EA" w:rsidP="00F940EA">
      <w:pPr>
        <w:pStyle w:val="a5"/>
        <w:rPr>
          <w:color w:val="000000"/>
        </w:rPr>
      </w:pPr>
    </w:p>
    <w:p w:rsidR="00F940EA" w:rsidRDefault="00F940EA" w:rsidP="00F940EA">
      <w:pPr>
        <w:pStyle w:val="a5"/>
      </w:pPr>
      <w:r w:rsidRPr="0023252A">
        <w:t>Анализ коренных причин несоответствий.</w:t>
      </w:r>
    </w:p>
    <w:p w:rsidR="00F940EA" w:rsidRPr="0023252A" w:rsidRDefault="00F940EA" w:rsidP="00F940EA">
      <w:pPr>
        <w:pStyle w:val="a5"/>
      </w:pPr>
      <w:r w:rsidRPr="0023252A">
        <w:t>Диаграмма "причина-результат".</w:t>
      </w:r>
    </w:p>
    <w:p w:rsidR="00F940EA" w:rsidRDefault="00F940EA" w:rsidP="00F940EA">
      <w:pPr>
        <w:pStyle w:val="a5"/>
      </w:pPr>
      <w:r>
        <w:rPr>
          <w:noProof/>
        </w:rPr>
        <w:lastRenderedPageBreak/>
        <w:drawing>
          <wp:inline distT="0" distB="0" distL="0" distR="0">
            <wp:extent cx="5940425" cy="375995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EA" w:rsidRDefault="00F940EA" w:rsidP="00F940EA">
      <w:pPr>
        <w:pStyle w:val="a5"/>
      </w:pPr>
    </w:p>
    <w:p w:rsidR="00F940EA" w:rsidRPr="00AC084F" w:rsidRDefault="00F940EA" w:rsidP="00F940EA">
      <w:pPr>
        <w:pStyle w:val="a5"/>
      </w:pPr>
      <w:r>
        <w:t>Диаграмма Парето</w:t>
      </w:r>
    </w:p>
    <w:p w:rsidR="00F940EA" w:rsidRDefault="00F940EA" w:rsidP="00F940EA">
      <w:pPr>
        <w:pStyle w:val="a5"/>
      </w:pPr>
      <w:r>
        <w:tab/>
        <w:t>Причины проблем, которые надлежит исследовать:</w:t>
      </w:r>
    </w:p>
    <w:p w:rsidR="00F940EA" w:rsidRDefault="00F940EA" w:rsidP="00F940EA">
      <w:pPr>
        <w:pStyle w:val="a5"/>
      </w:pPr>
      <w:r>
        <w:tab/>
        <w:t>- Неправильное хранение материалов</w:t>
      </w:r>
    </w:p>
    <w:p w:rsidR="00F940EA" w:rsidRDefault="00F940EA" w:rsidP="00F940EA">
      <w:pPr>
        <w:pStyle w:val="a5"/>
      </w:pPr>
      <w:r>
        <w:tab/>
        <w:t>- Неправильный замер лопасти</w:t>
      </w:r>
    </w:p>
    <w:p w:rsidR="00F940EA" w:rsidRDefault="00F940EA" w:rsidP="00F940EA">
      <w:pPr>
        <w:pStyle w:val="a5"/>
      </w:pPr>
      <w:r>
        <w:tab/>
        <w:t>- Слабая сила крепления установки</w:t>
      </w:r>
    </w:p>
    <w:p w:rsidR="00F940EA" w:rsidRDefault="00F940EA" w:rsidP="00F940EA">
      <w:pPr>
        <w:pStyle w:val="a5"/>
      </w:pPr>
      <w:r>
        <w:tab/>
        <w:t>- Повышенная усталость рабочих</w:t>
      </w:r>
    </w:p>
    <w:p w:rsidR="00F940EA" w:rsidRDefault="00F940EA" w:rsidP="00F940EA">
      <w:pPr>
        <w:pStyle w:val="a5"/>
      </w:pPr>
      <w:r>
        <w:tab/>
        <w:t>- Плохая подготовка сотрудников</w:t>
      </w:r>
    </w:p>
    <w:p w:rsidR="00F940EA" w:rsidRDefault="00F940EA" w:rsidP="00F940EA">
      <w:pPr>
        <w:pStyle w:val="a5"/>
      </w:pPr>
      <w:r>
        <w:tab/>
        <w:t>- Малый опыт работы сотрудников</w:t>
      </w:r>
    </w:p>
    <w:p w:rsidR="00F940EA" w:rsidRDefault="00F940EA" w:rsidP="00F940EA">
      <w:pPr>
        <w:pStyle w:val="a5"/>
      </w:pPr>
      <w:r>
        <w:tab/>
        <w:t>- Несоблюдение норм чистоты установки</w:t>
      </w:r>
    </w:p>
    <w:p w:rsidR="00F940EA" w:rsidRDefault="00F940EA" w:rsidP="00F940EA">
      <w:pPr>
        <w:pStyle w:val="a5"/>
      </w:pPr>
      <w:r>
        <w:tab/>
        <w:t>- Несоблюдение правил хранения установки (невыявленная</w:t>
      </w:r>
    </w:p>
    <w:p w:rsidR="00F940EA" w:rsidRDefault="00F940EA" w:rsidP="00F940EA">
      <w:pPr>
        <w:pStyle w:val="a5"/>
      </w:pPr>
      <w:r>
        <w:tab/>
        <w:t xml:space="preserve">  деформация установки)</w:t>
      </w:r>
    </w:p>
    <w:p w:rsidR="00F940EA" w:rsidRDefault="00F940EA" w:rsidP="00F940EA">
      <w:pPr>
        <w:pStyle w:val="a5"/>
      </w:pPr>
      <w:r>
        <w:tab/>
        <w:t>- Непроконтролированная работа станка</w:t>
      </w:r>
    </w:p>
    <w:p w:rsidR="00F940EA" w:rsidRDefault="00F940EA" w:rsidP="00F940EA">
      <w:pPr>
        <w:pStyle w:val="a5"/>
      </w:pPr>
    </w:p>
    <w:p w:rsidR="00F940EA" w:rsidRDefault="00F940EA" w:rsidP="00F940EA">
      <w:pPr>
        <w:pStyle w:val="a5"/>
        <w:rPr>
          <w:color w:val="000000"/>
        </w:rPr>
      </w:pPr>
      <w:r>
        <w:t xml:space="preserve">Нужно собрать статистические данные за месяц, какие из причин сколько раз были выявлены при несоответсятвии реального </w:t>
      </w:r>
      <w:r w:rsidRPr="00A973C0">
        <w:rPr>
          <w:color w:val="000000"/>
        </w:rPr>
        <w:t>процент</w:t>
      </w:r>
      <w:r>
        <w:rPr>
          <w:color w:val="000000"/>
        </w:rPr>
        <w:t>а</w:t>
      </w:r>
      <w:r w:rsidRPr="00A973C0">
        <w:rPr>
          <w:color w:val="000000"/>
        </w:rPr>
        <w:t xml:space="preserve"> оптимальному проценту повышения микротвердости</w:t>
      </w:r>
      <w:r>
        <w:rPr>
          <w:color w:val="000000"/>
        </w:rPr>
        <w:t>.</w:t>
      </w:r>
    </w:p>
    <w:p w:rsidR="00F940EA" w:rsidRDefault="00F940EA" w:rsidP="00F940EA">
      <w:pPr>
        <w:pStyle w:val="a5"/>
        <w:rPr>
          <w:color w:val="000000"/>
        </w:rPr>
      </w:pPr>
    </w:p>
    <w:p w:rsidR="00F940EA" w:rsidRDefault="00F940EA" w:rsidP="00F940EA">
      <w:pPr>
        <w:pStyle w:val="a5"/>
        <w:rPr>
          <w:color w:val="000000"/>
        </w:rPr>
      </w:pPr>
      <w:r>
        <w:rPr>
          <w:color w:val="000000"/>
        </w:rPr>
        <w:t>Общая таблица</w:t>
      </w:r>
    </w:p>
    <w:tbl>
      <w:tblPr>
        <w:tblStyle w:val="ad"/>
        <w:tblW w:w="9562" w:type="dxa"/>
        <w:tblLayout w:type="fixed"/>
        <w:tblLook w:val="04A0"/>
      </w:tblPr>
      <w:tblGrid>
        <w:gridCol w:w="2660"/>
        <w:gridCol w:w="709"/>
        <w:gridCol w:w="689"/>
        <w:gridCol w:w="586"/>
        <w:gridCol w:w="709"/>
        <w:gridCol w:w="709"/>
        <w:gridCol w:w="611"/>
        <w:gridCol w:w="762"/>
        <w:gridCol w:w="709"/>
        <w:gridCol w:w="708"/>
        <w:gridCol w:w="710"/>
      </w:tblGrid>
      <w:tr w:rsidR="00F940EA" w:rsidTr="001125DD">
        <w:trPr>
          <w:cantSplit/>
          <w:trHeight w:val="5373"/>
        </w:trPr>
        <w:tc>
          <w:tcPr>
            <w:tcW w:w="2660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</w:p>
        </w:tc>
        <w:tc>
          <w:tcPr>
            <w:tcW w:w="709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Неправильное хранение материалов</w:t>
            </w:r>
          </w:p>
        </w:tc>
        <w:tc>
          <w:tcPr>
            <w:tcW w:w="689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Неправильный замер лопасти</w:t>
            </w:r>
          </w:p>
        </w:tc>
        <w:tc>
          <w:tcPr>
            <w:tcW w:w="586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Слабая сила крепления установки</w:t>
            </w:r>
          </w:p>
        </w:tc>
        <w:tc>
          <w:tcPr>
            <w:tcW w:w="709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Повышенная усталость рабочих</w:t>
            </w:r>
          </w:p>
        </w:tc>
        <w:tc>
          <w:tcPr>
            <w:tcW w:w="709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Плохая подготовка сотрудников</w:t>
            </w:r>
          </w:p>
        </w:tc>
        <w:tc>
          <w:tcPr>
            <w:tcW w:w="611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Малый опыт работы сотрудников</w:t>
            </w:r>
          </w:p>
        </w:tc>
        <w:tc>
          <w:tcPr>
            <w:tcW w:w="762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Несоблюдение норм чистоты установки</w:t>
            </w:r>
          </w:p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</w:p>
        </w:tc>
        <w:tc>
          <w:tcPr>
            <w:tcW w:w="709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 xml:space="preserve">Несоблюдение правил хранения установки </w:t>
            </w:r>
          </w:p>
        </w:tc>
        <w:tc>
          <w:tcPr>
            <w:tcW w:w="708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Непроконтролированная работа станка</w:t>
            </w:r>
          </w:p>
        </w:tc>
        <w:tc>
          <w:tcPr>
            <w:tcW w:w="710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Всего</w:t>
            </w:r>
          </w:p>
        </w:tc>
      </w:tr>
      <w:tr w:rsidR="00F940EA" w:rsidTr="001125DD">
        <w:tc>
          <w:tcPr>
            <w:tcW w:w="2660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Количество выявлений нарушения за месяц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2</w:t>
            </w:r>
          </w:p>
        </w:tc>
        <w:tc>
          <w:tcPr>
            <w:tcW w:w="68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</w:t>
            </w:r>
          </w:p>
        </w:tc>
        <w:tc>
          <w:tcPr>
            <w:tcW w:w="586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10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12</w:t>
            </w:r>
          </w:p>
        </w:tc>
        <w:tc>
          <w:tcPr>
            <w:tcW w:w="611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4</w:t>
            </w:r>
          </w:p>
        </w:tc>
        <w:tc>
          <w:tcPr>
            <w:tcW w:w="762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17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3</w:t>
            </w:r>
          </w:p>
        </w:tc>
        <w:tc>
          <w:tcPr>
            <w:tcW w:w="708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14</w:t>
            </w:r>
          </w:p>
        </w:tc>
        <w:tc>
          <w:tcPr>
            <w:tcW w:w="710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65</w:t>
            </w:r>
          </w:p>
        </w:tc>
      </w:tr>
      <w:tr w:rsidR="00F940EA" w:rsidTr="001125DD">
        <w:tc>
          <w:tcPr>
            <w:tcW w:w="2660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Итог, %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3</w:t>
            </w:r>
          </w:p>
        </w:tc>
        <w:tc>
          <w:tcPr>
            <w:tcW w:w="68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1,5</w:t>
            </w:r>
          </w:p>
        </w:tc>
        <w:tc>
          <w:tcPr>
            <w:tcW w:w="586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3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15,4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18,6</w:t>
            </w:r>
          </w:p>
        </w:tc>
        <w:tc>
          <w:tcPr>
            <w:tcW w:w="611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6,1</w:t>
            </w:r>
          </w:p>
        </w:tc>
        <w:tc>
          <w:tcPr>
            <w:tcW w:w="762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26,2</w:t>
            </w:r>
          </w:p>
        </w:tc>
        <w:tc>
          <w:tcPr>
            <w:tcW w:w="70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4,6</w:t>
            </w:r>
          </w:p>
        </w:tc>
        <w:tc>
          <w:tcPr>
            <w:tcW w:w="708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21,6</w:t>
            </w:r>
          </w:p>
        </w:tc>
        <w:tc>
          <w:tcPr>
            <w:tcW w:w="710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100</w:t>
            </w:r>
          </w:p>
        </w:tc>
      </w:tr>
    </w:tbl>
    <w:p w:rsidR="00F940EA" w:rsidRDefault="00F940EA" w:rsidP="00F940EA">
      <w:pPr>
        <w:pStyle w:val="a5"/>
        <w:tabs>
          <w:tab w:val="clear" w:pos="709"/>
          <w:tab w:val="left" w:pos="0"/>
        </w:tabs>
        <w:ind w:firstLine="0"/>
      </w:pPr>
    </w:p>
    <w:p w:rsidR="00F940EA" w:rsidRDefault="00F940EA" w:rsidP="00F940EA">
      <w:pPr>
        <w:pStyle w:val="a5"/>
        <w:tabs>
          <w:tab w:val="clear" w:pos="709"/>
          <w:tab w:val="left" w:pos="0"/>
        </w:tabs>
        <w:ind w:firstLine="0"/>
      </w:pPr>
      <w:r>
        <w:t>Данные в порядке убывания значимости</w:t>
      </w:r>
    </w:p>
    <w:tbl>
      <w:tblPr>
        <w:tblStyle w:val="ad"/>
        <w:tblW w:w="9311" w:type="dxa"/>
        <w:tblLook w:val="04A0"/>
      </w:tblPr>
      <w:tblGrid>
        <w:gridCol w:w="3794"/>
        <w:gridCol w:w="1134"/>
        <w:gridCol w:w="1134"/>
        <w:gridCol w:w="1134"/>
        <w:gridCol w:w="1099"/>
        <w:gridCol w:w="1016"/>
      </w:tblGrid>
      <w:tr w:rsidR="00F940EA" w:rsidTr="001125DD">
        <w:trPr>
          <w:cantSplit/>
          <w:trHeight w:val="3250"/>
        </w:trPr>
        <w:tc>
          <w:tcPr>
            <w:tcW w:w="3794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</w:p>
        </w:tc>
        <w:tc>
          <w:tcPr>
            <w:tcW w:w="1134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Несоблюдение норм чистоты установки</w:t>
            </w:r>
          </w:p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</w:p>
        </w:tc>
        <w:tc>
          <w:tcPr>
            <w:tcW w:w="1134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Непроконтролированная работа станка</w:t>
            </w:r>
          </w:p>
        </w:tc>
        <w:tc>
          <w:tcPr>
            <w:tcW w:w="1134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Плохая подготовка сотрудников</w:t>
            </w:r>
          </w:p>
        </w:tc>
        <w:tc>
          <w:tcPr>
            <w:tcW w:w="1099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Повышенная усталость рабочих</w:t>
            </w:r>
          </w:p>
        </w:tc>
        <w:tc>
          <w:tcPr>
            <w:tcW w:w="1016" w:type="dxa"/>
            <w:textDirection w:val="btLr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Прочие причины</w:t>
            </w:r>
          </w:p>
        </w:tc>
      </w:tr>
      <w:tr w:rsidR="00F940EA" w:rsidTr="001125DD">
        <w:tc>
          <w:tcPr>
            <w:tcW w:w="3794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Итог, %</w:t>
            </w:r>
          </w:p>
        </w:tc>
        <w:tc>
          <w:tcPr>
            <w:tcW w:w="1134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26,2</w:t>
            </w:r>
          </w:p>
        </w:tc>
        <w:tc>
          <w:tcPr>
            <w:tcW w:w="1134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21,6</w:t>
            </w:r>
          </w:p>
        </w:tc>
        <w:tc>
          <w:tcPr>
            <w:tcW w:w="1134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18,6</w:t>
            </w:r>
          </w:p>
        </w:tc>
        <w:tc>
          <w:tcPr>
            <w:tcW w:w="1099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15,4</w:t>
            </w:r>
          </w:p>
        </w:tc>
        <w:tc>
          <w:tcPr>
            <w:tcW w:w="1016" w:type="dxa"/>
          </w:tcPr>
          <w:p w:rsidR="00F940EA" w:rsidRDefault="00F940EA" w:rsidP="00F940EA">
            <w:pPr>
              <w:pStyle w:val="a5"/>
              <w:tabs>
                <w:tab w:val="clear" w:pos="709"/>
                <w:tab w:val="left" w:pos="0"/>
              </w:tabs>
              <w:ind w:firstLine="0"/>
            </w:pPr>
            <w:r>
              <w:t>18,2</w:t>
            </w:r>
          </w:p>
        </w:tc>
      </w:tr>
    </w:tbl>
    <w:p w:rsidR="00F940EA" w:rsidRDefault="00F940EA" w:rsidP="00F940EA">
      <w:pPr>
        <w:pStyle w:val="a5"/>
      </w:pPr>
    </w:p>
    <w:p w:rsidR="00F940EA" w:rsidRDefault="00F940EA" w:rsidP="00F940EA">
      <w:pPr>
        <w:pStyle w:val="a5"/>
      </w:pPr>
      <w:r>
        <w:rPr>
          <w:noProof/>
        </w:rPr>
        <w:lastRenderedPageBreak/>
        <w:drawing>
          <wp:inline distT="0" distB="0" distL="0" distR="0">
            <wp:extent cx="4625997" cy="3815012"/>
            <wp:effectExtent l="0" t="400050" r="0" b="395038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6620" cy="381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EA" w:rsidRDefault="00F940EA" w:rsidP="00F940EA">
      <w:pPr>
        <w:pStyle w:val="a5"/>
      </w:pPr>
      <w:r>
        <w:t>Исследуемые факторы (нарушения): (1-4) - факторы, предоставляющие интерес; 5 - прочие факторы.</w:t>
      </w:r>
    </w:p>
    <w:p w:rsidR="00F940EA" w:rsidRDefault="00F940EA" w:rsidP="00F940EA">
      <w:pPr>
        <w:pStyle w:val="a5"/>
      </w:pPr>
    </w:p>
    <w:p w:rsidR="00F940EA" w:rsidRDefault="00F940EA" w:rsidP="00F940EA">
      <w:pPr>
        <w:pStyle w:val="a5"/>
        <w:rPr>
          <w:color w:val="000000"/>
        </w:rPr>
      </w:pPr>
      <w:r>
        <w:t>По диаграмме Парето можно сделать вывод, что стоит сначала уделить особое внимание таким причинам, как "Несоблюдение норм чистоты установки", "Непроконтролированная работа станка" и "</w:t>
      </w:r>
      <w:r w:rsidRPr="00E267E5">
        <w:t xml:space="preserve"> </w:t>
      </w:r>
      <w:r>
        <w:t xml:space="preserve">Плохая подготовка сотрудников". Они составляют практически 66.4% от всех причин проблемы несоответствия </w:t>
      </w:r>
      <w:r w:rsidRPr="00A973C0">
        <w:rPr>
          <w:color w:val="000000"/>
        </w:rPr>
        <w:t>оптимальному проценту повышения микротвердости</w:t>
      </w:r>
      <w:r>
        <w:rPr>
          <w:color w:val="000000"/>
        </w:rPr>
        <w:t>. Также стоит обратить внимание на причину "</w:t>
      </w:r>
      <w:r>
        <w:t>Повышенная усталость рабочих</w:t>
      </w:r>
      <w:r>
        <w:rPr>
          <w:color w:val="000000"/>
        </w:rPr>
        <w:t>", так как ее процент составляет 15,4. Решение этих проблем сможет улучшить результат на 81.8%.</w:t>
      </w:r>
    </w:p>
    <w:p w:rsidR="00F940EA" w:rsidRDefault="00F940EA" w:rsidP="00F940EA">
      <w:pPr>
        <w:pStyle w:val="a5"/>
      </w:pPr>
    </w:p>
    <w:p w:rsidR="00F940EA" w:rsidRDefault="00F940EA" w:rsidP="00F940EA">
      <w:pPr>
        <w:pStyle w:val="a5"/>
      </w:pPr>
    </w:p>
    <w:p w:rsidR="00F940EA" w:rsidRDefault="00F940EA" w:rsidP="00F940EA">
      <w:pPr>
        <w:pStyle w:val="a5"/>
      </w:pPr>
    </w:p>
    <w:p w:rsidR="00F940EA" w:rsidRPr="00AC084F" w:rsidRDefault="00F940EA" w:rsidP="00F940EA">
      <w:pPr>
        <w:pStyle w:val="a5"/>
      </w:pPr>
      <w:r w:rsidRPr="00AC084F">
        <w:lastRenderedPageBreak/>
        <w:t>Гистограммы</w:t>
      </w:r>
    </w:p>
    <w:p w:rsidR="00F940EA" w:rsidRDefault="00F940EA" w:rsidP="00F940EA">
      <w:pPr>
        <w:pStyle w:val="a5"/>
        <w:rPr>
          <w:color w:val="000000"/>
        </w:rPr>
      </w:pPr>
      <w:r>
        <w:t xml:space="preserve">Составим гистограмму </w:t>
      </w:r>
      <w:r>
        <w:rPr>
          <w:color w:val="000000"/>
        </w:rPr>
        <w:t>процента повышения микротвердости поверхности у лопасти. Для этого сделаем 50 замеров (запишем их в порядке возрастания и отметим минимальное и максимальное значение).</w:t>
      </w:r>
    </w:p>
    <w:tbl>
      <w:tblPr>
        <w:tblStyle w:val="ad"/>
        <w:tblW w:w="0" w:type="auto"/>
        <w:tblLook w:val="04A0"/>
      </w:tblPr>
      <w:tblGrid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940EA" w:rsidTr="001125DD"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 w:rsidRPr="00AC084F">
              <w:rPr>
                <w:highlight w:val="yellow"/>
              </w:rPr>
              <w:t>30.5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30.7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30.8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31.1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31.3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31.3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31.4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31.6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31.9</w:t>
            </w:r>
          </w:p>
        </w:tc>
        <w:tc>
          <w:tcPr>
            <w:tcW w:w="958" w:type="dxa"/>
          </w:tcPr>
          <w:p w:rsidR="00F940EA" w:rsidRDefault="00F940EA" w:rsidP="00F940EA">
            <w:pPr>
              <w:pStyle w:val="a5"/>
              <w:ind w:firstLine="0"/>
            </w:pPr>
            <w:r>
              <w:t>32.0</w:t>
            </w:r>
          </w:p>
        </w:tc>
      </w:tr>
      <w:tr w:rsidR="00F940EA" w:rsidTr="001125DD"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32.2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32.4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32.4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32.5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32.6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32.7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32.7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32.8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32.8</w:t>
            </w:r>
          </w:p>
        </w:tc>
        <w:tc>
          <w:tcPr>
            <w:tcW w:w="958" w:type="dxa"/>
          </w:tcPr>
          <w:p w:rsidR="00F940EA" w:rsidRDefault="00F940EA" w:rsidP="00F940EA">
            <w:pPr>
              <w:pStyle w:val="a5"/>
              <w:ind w:firstLine="0"/>
            </w:pPr>
            <w:r>
              <w:t>32.9</w:t>
            </w:r>
          </w:p>
        </w:tc>
      </w:tr>
      <w:tr w:rsidR="00F940EA" w:rsidTr="001125DD"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33.0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33.0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33.0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33.1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33.2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33.2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33.3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33.4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33.4</w:t>
            </w:r>
          </w:p>
        </w:tc>
        <w:tc>
          <w:tcPr>
            <w:tcW w:w="958" w:type="dxa"/>
          </w:tcPr>
          <w:p w:rsidR="00F940EA" w:rsidRDefault="00F940EA" w:rsidP="00F940EA">
            <w:pPr>
              <w:pStyle w:val="a5"/>
              <w:ind w:firstLine="0"/>
            </w:pPr>
            <w:r>
              <w:t>33.4</w:t>
            </w:r>
          </w:p>
        </w:tc>
      </w:tr>
      <w:tr w:rsidR="00F940EA" w:rsidTr="001125DD"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33.5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33.6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33.7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33.8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33.8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33.9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34.0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34.1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34.1</w:t>
            </w:r>
          </w:p>
        </w:tc>
        <w:tc>
          <w:tcPr>
            <w:tcW w:w="958" w:type="dxa"/>
          </w:tcPr>
          <w:p w:rsidR="00F940EA" w:rsidRDefault="00F940EA" w:rsidP="00F940EA">
            <w:pPr>
              <w:pStyle w:val="a5"/>
              <w:ind w:firstLine="0"/>
            </w:pPr>
            <w:r>
              <w:t>34.3</w:t>
            </w:r>
          </w:p>
        </w:tc>
      </w:tr>
      <w:tr w:rsidR="00F940EA" w:rsidTr="001125DD"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34.3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34.5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34.6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34.6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34.8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34.8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34.9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35</w:t>
            </w:r>
          </w:p>
        </w:tc>
        <w:tc>
          <w:tcPr>
            <w:tcW w:w="957" w:type="dxa"/>
          </w:tcPr>
          <w:p w:rsidR="00F940EA" w:rsidRDefault="00F940EA" w:rsidP="00F940EA">
            <w:pPr>
              <w:pStyle w:val="a5"/>
              <w:ind w:firstLine="0"/>
            </w:pPr>
            <w:r>
              <w:t>35.1</w:t>
            </w:r>
          </w:p>
        </w:tc>
        <w:tc>
          <w:tcPr>
            <w:tcW w:w="958" w:type="dxa"/>
          </w:tcPr>
          <w:p w:rsidR="00F940EA" w:rsidRDefault="00F940EA" w:rsidP="00F940EA">
            <w:pPr>
              <w:pStyle w:val="a5"/>
              <w:ind w:firstLine="0"/>
            </w:pPr>
            <w:r w:rsidRPr="00AC084F">
              <w:rPr>
                <w:highlight w:val="yellow"/>
              </w:rPr>
              <w:t>35.</w:t>
            </w:r>
            <w:r>
              <w:t>3</w:t>
            </w:r>
          </w:p>
        </w:tc>
      </w:tr>
    </w:tbl>
    <w:p w:rsidR="00F940EA" w:rsidRDefault="00F940EA" w:rsidP="00F940EA">
      <w:pPr>
        <w:pStyle w:val="a5"/>
      </w:pPr>
    </w:p>
    <w:p w:rsidR="00F940EA" w:rsidRDefault="00F940EA" w:rsidP="00F940EA">
      <w:pPr>
        <w:pStyle w:val="a5"/>
      </w:pPr>
      <w:r>
        <w:t>Ширина интервала будет равна 1, всего интервалов будет 6: 30.0-30.9; 31.0-31.9; 32.0-32.9; 33.0-33.9; 34.0-34.9; 35.0-35.9. Частота попадания данных в данные интервалы: 3, 6, 11, 16, 11, 3.</w:t>
      </w:r>
    </w:p>
    <w:p w:rsidR="00F940EA" w:rsidRDefault="00F940EA" w:rsidP="00F940EA">
      <w:pPr>
        <w:pStyle w:val="a5"/>
      </w:pPr>
      <w:r>
        <w:rPr>
          <w:noProof/>
        </w:rPr>
        <w:drawing>
          <wp:inline distT="0" distB="0" distL="0" distR="0">
            <wp:extent cx="5488057" cy="2870421"/>
            <wp:effectExtent l="19050" t="0" r="17393" b="6129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40EA" w:rsidRDefault="00F940EA" w:rsidP="00F940EA">
      <w:pPr>
        <w:pStyle w:val="a5"/>
      </w:pPr>
    </w:p>
    <w:p w:rsidR="00F940EA" w:rsidRDefault="00F940EA" w:rsidP="00F940EA">
      <w:pPr>
        <w:pStyle w:val="a5"/>
        <w:rPr>
          <w:color w:val="000000"/>
        </w:rPr>
      </w:pPr>
      <w:r>
        <w:t xml:space="preserve">Данная гистограмма подтверждает справедливость частотного анализа. Большинство значений попало в интервал 33.0-33.9, при </w:t>
      </w:r>
      <w:r w:rsidRPr="00A973C0">
        <w:rPr>
          <w:color w:val="000000"/>
        </w:rPr>
        <w:t>оптимальном</w:t>
      </w:r>
      <w:r>
        <w:rPr>
          <w:color w:val="000000"/>
        </w:rPr>
        <w:t xml:space="preserve"> проценте</w:t>
      </w:r>
      <w:r w:rsidRPr="00A973C0">
        <w:rPr>
          <w:color w:val="000000"/>
        </w:rPr>
        <w:t xml:space="preserve"> повышения микротвердости</w:t>
      </w:r>
      <w:r>
        <w:rPr>
          <w:color w:val="000000"/>
        </w:rPr>
        <w:t xml:space="preserve"> 33%.</w:t>
      </w:r>
    </w:p>
    <w:p w:rsidR="00F940EA" w:rsidRDefault="00F940EA" w:rsidP="00F940EA">
      <w:pPr>
        <w:pStyle w:val="a5"/>
        <w:rPr>
          <w:color w:val="000000"/>
        </w:rPr>
      </w:pPr>
    </w:p>
    <w:p w:rsidR="00F940EA" w:rsidRDefault="00F940EA" w:rsidP="00F940EA">
      <w:pPr>
        <w:pStyle w:val="a5"/>
        <w:rPr>
          <w:color w:val="000000"/>
        </w:rPr>
      </w:pPr>
    </w:p>
    <w:p w:rsidR="00F940EA" w:rsidRDefault="00F940EA" w:rsidP="00F940EA">
      <w:pPr>
        <w:pStyle w:val="a5"/>
        <w:rPr>
          <w:color w:val="000000"/>
        </w:rPr>
      </w:pPr>
    </w:p>
    <w:p w:rsidR="00F940EA" w:rsidRPr="00BF64D8" w:rsidRDefault="00F940EA" w:rsidP="00F940EA">
      <w:pPr>
        <w:pStyle w:val="a5"/>
        <w:rPr>
          <w:color w:val="000000"/>
        </w:rPr>
      </w:pPr>
      <w:r>
        <w:rPr>
          <w:color w:val="000000"/>
        </w:rPr>
        <w:lastRenderedPageBreak/>
        <w:tab/>
      </w:r>
      <w:r w:rsidRPr="00BF64D8">
        <w:rPr>
          <w:color w:val="000000"/>
        </w:rPr>
        <w:t>Операциональное определение</w:t>
      </w:r>
      <w:r>
        <w:rPr>
          <w:color w:val="000000"/>
        </w:rPr>
        <w:t xml:space="preserve"> статуса объекта</w:t>
      </w:r>
      <w:r w:rsidRPr="00BF64D8">
        <w:rPr>
          <w:color w:val="000000"/>
        </w:rPr>
        <w:t>.</w:t>
      </w:r>
      <w:r>
        <w:rPr>
          <w:color w:val="000000"/>
        </w:rPr>
        <w:tab/>
      </w:r>
    </w:p>
    <w:tbl>
      <w:tblPr>
        <w:tblStyle w:val="ad"/>
        <w:tblW w:w="9889" w:type="dxa"/>
        <w:tblLayout w:type="fixed"/>
        <w:tblLook w:val="04A0"/>
      </w:tblPr>
      <w:tblGrid>
        <w:gridCol w:w="1384"/>
        <w:gridCol w:w="3260"/>
        <w:gridCol w:w="5245"/>
      </w:tblGrid>
      <w:tr w:rsidR="00F940EA" w:rsidTr="001125DD">
        <w:tc>
          <w:tcPr>
            <w:tcW w:w="4644" w:type="dxa"/>
            <w:gridSpan w:val="2"/>
          </w:tcPr>
          <w:p w:rsidR="00F940EA" w:rsidRPr="00BF64D8" w:rsidRDefault="00F940EA" w:rsidP="00F940E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 9000</w:t>
            </w:r>
          </w:p>
        </w:tc>
        <w:tc>
          <w:tcPr>
            <w:tcW w:w="5245" w:type="dxa"/>
            <w:vMerge w:val="restart"/>
          </w:tcPr>
          <w:p w:rsidR="00F940EA" w:rsidRDefault="00F940EA" w:rsidP="00F940EA">
            <w:pPr>
              <w:pStyle w:val="a5"/>
            </w:pPr>
            <w:r>
              <w:t>ОПЕРАЦИИ</w:t>
            </w:r>
          </w:p>
        </w:tc>
      </w:tr>
      <w:tr w:rsidR="00F940EA" w:rsidTr="001125DD">
        <w:tc>
          <w:tcPr>
            <w:tcW w:w="1384" w:type="dxa"/>
          </w:tcPr>
          <w:p w:rsidR="00F940EA" w:rsidRDefault="00F940EA" w:rsidP="00F940EA">
            <w:pPr>
              <w:pStyle w:val="a5"/>
            </w:pPr>
            <w:r>
              <w:t>ТЕРМИН</w:t>
            </w:r>
          </w:p>
        </w:tc>
        <w:tc>
          <w:tcPr>
            <w:tcW w:w="3260" w:type="dxa"/>
          </w:tcPr>
          <w:p w:rsidR="00F940EA" w:rsidRDefault="00F940EA" w:rsidP="00F940EA">
            <w:pPr>
              <w:pStyle w:val="a5"/>
            </w:pPr>
            <w:r>
              <w:t>ОПРЕДЕЛЕНИЕ</w:t>
            </w:r>
          </w:p>
        </w:tc>
        <w:tc>
          <w:tcPr>
            <w:tcW w:w="5245" w:type="dxa"/>
            <w:vMerge/>
          </w:tcPr>
          <w:p w:rsidR="00F940EA" w:rsidRDefault="00F940EA" w:rsidP="00F940EA">
            <w:pPr>
              <w:pStyle w:val="a5"/>
            </w:pPr>
          </w:p>
        </w:tc>
      </w:tr>
      <w:tr w:rsidR="00F940EA" w:rsidTr="001125DD">
        <w:trPr>
          <w:cantSplit/>
          <w:trHeight w:val="1942"/>
        </w:trPr>
        <w:tc>
          <w:tcPr>
            <w:tcW w:w="1384" w:type="dxa"/>
            <w:textDirection w:val="btLr"/>
            <w:vAlign w:val="center"/>
          </w:tcPr>
          <w:p w:rsidR="00F940EA" w:rsidRDefault="00F940EA" w:rsidP="00F940EA">
            <w:pPr>
              <w:pStyle w:val="a5"/>
            </w:pPr>
            <w:r>
              <w:t>Требование</w:t>
            </w:r>
          </w:p>
        </w:tc>
        <w:tc>
          <w:tcPr>
            <w:tcW w:w="3260" w:type="dxa"/>
          </w:tcPr>
          <w:p w:rsidR="00F940EA" w:rsidRPr="00273C2E" w:rsidRDefault="00F940EA" w:rsidP="00F940EA">
            <w:pPr>
              <w:pStyle w:val="a5"/>
            </w:pPr>
            <w:r w:rsidRPr="00273C2E">
              <w:rPr>
                <w:color w:val="000000"/>
              </w:rPr>
              <w:t>Потребность или ожидание, которое установлено (задано), обычно предполагается или является обязательным</w:t>
            </w:r>
          </w:p>
        </w:tc>
        <w:tc>
          <w:tcPr>
            <w:tcW w:w="5245" w:type="dxa"/>
          </w:tcPr>
          <w:p w:rsidR="00F940EA" w:rsidRDefault="00F940EA" w:rsidP="00F940EA">
            <w:pPr>
              <w:pStyle w:val="a5"/>
            </w:pPr>
            <w:r>
              <w:t>Настроить технологический процесс повышения микротвердости лопасти на значение, равное μ</w:t>
            </w:r>
            <w:r w:rsidRPr="0016057D">
              <w:rPr>
                <w:vertAlign w:val="subscript"/>
              </w:rPr>
              <w:t>0</w:t>
            </w:r>
          </w:p>
        </w:tc>
      </w:tr>
      <w:tr w:rsidR="00F940EA" w:rsidTr="001125DD">
        <w:trPr>
          <w:cantSplit/>
          <w:trHeight w:val="1688"/>
        </w:trPr>
        <w:tc>
          <w:tcPr>
            <w:tcW w:w="1384" w:type="dxa"/>
            <w:textDirection w:val="btLr"/>
            <w:vAlign w:val="center"/>
          </w:tcPr>
          <w:p w:rsidR="00F940EA" w:rsidRDefault="00F940EA" w:rsidP="00F940EA">
            <w:pPr>
              <w:pStyle w:val="a5"/>
            </w:pPr>
            <w:r>
              <w:t>Испытание</w:t>
            </w:r>
          </w:p>
        </w:tc>
        <w:tc>
          <w:tcPr>
            <w:tcW w:w="3260" w:type="dxa"/>
          </w:tcPr>
          <w:p w:rsidR="00F940EA" w:rsidRPr="00273C2E" w:rsidRDefault="00F940EA" w:rsidP="00F940EA">
            <w:pPr>
              <w:pStyle w:val="a5"/>
            </w:pPr>
            <w:r w:rsidRPr="00273C2E">
              <w:rPr>
                <w:color w:val="000000"/>
              </w:rPr>
              <w:t>Определение одной или нескольких характеристик в соответствии с процедурой</w:t>
            </w:r>
          </w:p>
        </w:tc>
        <w:tc>
          <w:tcPr>
            <w:tcW w:w="5245" w:type="dxa"/>
          </w:tcPr>
          <w:p w:rsidR="00F940EA" w:rsidRPr="00BE13B0" w:rsidRDefault="00F940EA" w:rsidP="00F940EA">
            <w:pPr>
              <w:pStyle w:val="a5"/>
            </w:pPr>
            <w:r>
              <w:t xml:space="preserve">Провести </w:t>
            </w:r>
            <w:r>
              <w:rPr>
                <w:lang w:val="en-US"/>
              </w:rPr>
              <w:t>n</w:t>
            </w:r>
            <w:r w:rsidRPr="00BE13B0">
              <w:t xml:space="preserve"> </w:t>
            </w:r>
            <w:r>
              <w:t xml:space="preserve">измерений размера </w:t>
            </w:r>
            <w:r>
              <w:rPr>
                <w:lang w:val="en-US"/>
              </w:rPr>
              <w:t>x</w:t>
            </w:r>
            <w:r>
              <w:t xml:space="preserve"> процесса, для оценки настройки технологического процесса повышения процесса микротвердости лопасти. Измерение осуществить в соответствии с инструкцией ЕКХ000.</w:t>
            </w:r>
          </w:p>
        </w:tc>
      </w:tr>
      <w:tr w:rsidR="00F940EA" w:rsidTr="001125DD">
        <w:trPr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F940EA" w:rsidRDefault="00F940EA" w:rsidP="00F940EA">
            <w:pPr>
              <w:pStyle w:val="a5"/>
            </w:pPr>
            <w:r>
              <w:lastRenderedPageBreak/>
              <w:t>Анализ</w:t>
            </w:r>
          </w:p>
        </w:tc>
        <w:tc>
          <w:tcPr>
            <w:tcW w:w="3260" w:type="dxa"/>
          </w:tcPr>
          <w:p w:rsidR="00F940EA" w:rsidRPr="00273C2E" w:rsidRDefault="00F940EA" w:rsidP="00F940EA">
            <w:pPr>
              <w:pStyle w:val="a5"/>
            </w:pPr>
            <w:r w:rsidRPr="00273C2E">
              <w:rPr>
                <w:color w:val="000000"/>
              </w:rPr>
              <w:t>Деятельность, предпринимаемая для определения пригодности, адекватности и результативности рассматриваемого объекта для достижения поставленных целей</w:t>
            </w:r>
          </w:p>
        </w:tc>
        <w:tc>
          <w:tcPr>
            <w:tcW w:w="5245" w:type="dxa"/>
          </w:tcPr>
          <w:p w:rsidR="00F940EA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Исходные данные: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    1. </w:t>
            </w:r>
            <w:r w:rsidRPr="00525DCD">
              <w:rPr>
                <w:color w:val="000000"/>
              </w:rPr>
              <w:t>Объем выборки равен n</w:t>
            </w:r>
            <w:r>
              <w:rPr>
                <w:color w:val="000000"/>
              </w:rPr>
              <w:t xml:space="preserve"> </w:t>
            </w:r>
            <w:r w:rsidRPr="00525DCD">
              <w:rPr>
                <w:color w:val="000000"/>
              </w:rPr>
              <w:t xml:space="preserve">= 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525DCD">
              <w:rPr>
                <w:color w:val="000000"/>
              </w:rPr>
              <w:t xml:space="preserve">2. Число степеней свободы </w:t>
            </w:r>
            <w:r>
              <w:rPr>
                <w:color w:val="000000"/>
              </w:rPr>
              <w:t xml:space="preserve">ν </w:t>
            </w:r>
            <w:r w:rsidRPr="00525DCD">
              <w:rPr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r w:rsidRPr="00525DCD">
              <w:rPr>
                <w:color w:val="000000"/>
              </w:rPr>
              <w:t>n−1</w:t>
            </w:r>
          </w:p>
          <w:p w:rsidR="00F940EA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525DCD">
              <w:rPr>
                <w:color w:val="000000"/>
              </w:rPr>
              <w:t xml:space="preserve">3. Выбрать уровень значимости, например, </w:t>
            </w:r>
            <w:r>
              <w:rPr>
                <w:color w:val="000000"/>
              </w:rPr>
              <w:t>α</w:t>
            </w:r>
            <w:r w:rsidRPr="00525DCD">
              <w:rPr>
                <w:color w:val="000000"/>
              </w:rPr>
              <w:t>=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Табличные данные и вычисления: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525DCD">
              <w:rPr>
                <w:color w:val="000000"/>
              </w:rPr>
              <w:t xml:space="preserve">4. Определить </w:t>
            </w:r>
            <w:r>
              <w:rPr>
                <w:color w:val="000000"/>
              </w:rPr>
              <w:t xml:space="preserve">по таблице </w:t>
            </w:r>
            <w:r w:rsidRPr="00525DCD">
              <w:rPr>
                <w:color w:val="000000"/>
              </w:rPr>
              <w:t xml:space="preserve">квантили распределения Стьюдента с </w:t>
            </w:r>
            <w:r>
              <w:rPr>
                <w:color w:val="000000"/>
              </w:rPr>
              <w:t xml:space="preserve">ν </w:t>
            </w:r>
            <w:r w:rsidRPr="00525DCD">
              <w:rPr>
                <w:color w:val="000000"/>
              </w:rPr>
              <w:t>степенями свободы уровней (1-</w:t>
            </w:r>
            <w:r>
              <w:rPr>
                <w:color w:val="000000"/>
              </w:rPr>
              <w:t>α</w:t>
            </w:r>
            <w:r w:rsidRPr="00525DCD">
              <w:rPr>
                <w:color w:val="000000"/>
              </w:rPr>
              <w:t>) и (1-</w:t>
            </w:r>
            <w:r>
              <w:rPr>
                <w:color w:val="000000"/>
              </w:rPr>
              <w:t>α</w:t>
            </w:r>
            <w:r w:rsidRPr="00525DCD">
              <w:rPr>
                <w:color w:val="000000"/>
              </w:rPr>
              <w:t>/2) соответственно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 w:rsidRPr="00525DCD">
              <w:rPr>
                <w:rFonts w:ascii="Cambria Math" w:hAnsi="Cambria Math"/>
                <w:color w:val="000000"/>
              </w:rPr>
              <w:t>𝑡</w:t>
            </w:r>
            <w:r w:rsidRPr="006775D6">
              <w:rPr>
                <w:color w:val="000000"/>
                <w:vertAlign w:val="subscript"/>
              </w:rPr>
              <w:t>1−α</w:t>
            </w:r>
            <w:r w:rsidRPr="00525DCD">
              <w:rPr>
                <w:color w:val="000000"/>
              </w:rPr>
              <w:t>(</w:t>
            </w:r>
            <w:r>
              <w:rPr>
                <w:color w:val="000000"/>
              </w:rPr>
              <w:t>ν</w:t>
            </w:r>
            <w:r w:rsidRPr="00525DCD">
              <w:rPr>
                <w:color w:val="000000"/>
              </w:rPr>
              <w:t>)=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 w:rsidRPr="00525DCD">
              <w:rPr>
                <w:rFonts w:ascii="Cambria Math" w:hAnsi="Cambria Math"/>
                <w:color w:val="000000"/>
              </w:rPr>
              <w:t>𝑡</w:t>
            </w:r>
            <w:r w:rsidRPr="006775D6">
              <w:rPr>
                <w:color w:val="000000"/>
                <w:vertAlign w:val="subscript"/>
              </w:rPr>
              <w:t>1−α/2</w:t>
            </w:r>
            <w:r w:rsidRPr="00525DCD">
              <w:rPr>
                <w:color w:val="000000"/>
              </w:rPr>
              <w:t>(</w:t>
            </w:r>
            <w:r>
              <w:rPr>
                <w:color w:val="000000"/>
              </w:rPr>
              <w:t>ν</w:t>
            </w:r>
            <w:r w:rsidRPr="00525DCD">
              <w:rPr>
                <w:color w:val="000000"/>
              </w:rPr>
              <w:t>)=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525DCD">
              <w:rPr>
                <w:color w:val="000000"/>
              </w:rPr>
              <w:t>5. Вычислить среднеарифметическое значение (выборочное среднее)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 w:rsidRPr="00525DCD">
              <w:rPr>
                <w:rFonts w:ascii="Cambria Math" w:hAnsi="Cambria Math"/>
                <w:color w:val="000000"/>
              </w:rPr>
              <w:t>𝑥</w:t>
            </w:r>
            <w:r w:rsidRPr="00525DCD">
              <w:rPr>
                <w:color w:val="000000"/>
              </w:rPr>
              <w:t>̅=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n</m:t>
                  </m:r>
                </m:den>
              </m:f>
            </m:oMath>
            <w:r w:rsidRPr="00525DCD">
              <w:rPr>
                <w:color w:val="000000"/>
              </w:rPr>
              <w:t>∑</w:t>
            </w:r>
            <w:r w:rsidRPr="00525DCD">
              <w:rPr>
                <w:rFonts w:ascii="Cambria Math" w:hAnsi="Cambria Math"/>
                <w:color w:val="000000"/>
              </w:rPr>
              <w:t>𝑥</w:t>
            </w:r>
            <w:r w:rsidRPr="00525DCD">
              <w:rPr>
                <w:color w:val="000000"/>
              </w:rPr>
              <w:t>=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525DCD">
              <w:rPr>
                <w:color w:val="000000"/>
              </w:rPr>
              <w:t>6. Вычислить выборочное стандартное (среднеквадратичное) отклонение</w:t>
            </w:r>
          </w:p>
          <w:p w:rsidR="00F940EA" w:rsidRPr="00A87FC2" w:rsidRDefault="00F940EA" w:rsidP="00F940EA">
            <w:pPr>
              <w:pStyle w:val="a5"/>
              <w:rPr>
                <w:color w:val="000000"/>
              </w:rPr>
            </w:pPr>
            <w:r w:rsidRPr="00525DCD">
              <w:rPr>
                <w:rFonts w:ascii="Cambria Math" w:hAnsi="Cambria Math"/>
                <w:color w:val="000000"/>
              </w:rPr>
              <w:t>𝑆</w:t>
            </w:r>
            <w:r w:rsidRPr="00525DCD">
              <w:rPr>
                <w:color w:val="000000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√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-1</m:t>
                  </m:r>
                </m:den>
              </m:f>
            </m:oMath>
            <w:r w:rsidRPr="00525DCD">
              <w:rPr>
                <w:color w:val="000000"/>
              </w:rPr>
              <w:t>=</w:t>
            </w:r>
          </w:p>
        </w:tc>
      </w:tr>
      <w:tr w:rsidR="00F940EA" w:rsidTr="001125DD">
        <w:trPr>
          <w:cantSplit/>
          <w:trHeight w:val="2536"/>
        </w:trPr>
        <w:tc>
          <w:tcPr>
            <w:tcW w:w="1384" w:type="dxa"/>
            <w:textDirection w:val="btLr"/>
            <w:vAlign w:val="center"/>
          </w:tcPr>
          <w:p w:rsidR="00F940EA" w:rsidRDefault="00F940EA" w:rsidP="00F940EA">
            <w:pPr>
              <w:pStyle w:val="a5"/>
            </w:pPr>
            <w:r>
              <w:lastRenderedPageBreak/>
              <w:t>Несоответствие</w:t>
            </w:r>
          </w:p>
        </w:tc>
        <w:tc>
          <w:tcPr>
            <w:tcW w:w="3260" w:type="dxa"/>
          </w:tcPr>
          <w:p w:rsidR="00F940EA" w:rsidRPr="00273C2E" w:rsidRDefault="00F940EA" w:rsidP="00F940EA">
            <w:pPr>
              <w:pStyle w:val="a5"/>
            </w:pPr>
            <w:r w:rsidRPr="00273C2E">
              <w:rPr>
                <w:color w:val="000000"/>
              </w:rPr>
              <w:t>Невыполнение требования</w:t>
            </w:r>
          </w:p>
        </w:tc>
        <w:tc>
          <w:tcPr>
            <w:tcW w:w="5245" w:type="dxa"/>
          </w:tcPr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 w:rsidRPr="00525DCD">
              <w:rPr>
                <w:color w:val="000000"/>
              </w:rPr>
              <w:t xml:space="preserve">Сравнить выборочное среднее значения x̅ с заданным значением </w:t>
            </w:r>
            <w:r>
              <w:rPr>
                <w:color w:val="000000"/>
              </w:rPr>
              <w:t>μ</w:t>
            </w:r>
            <w:r w:rsidRPr="009E04CD">
              <w:rPr>
                <w:color w:val="000000"/>
                <w:vertAlign w:val="subscript"/>
              </w:rPr>
              <w:t>0</w:t>
            </w:r>
            <w:r w:rsidRPr="00525DCD">
              <w:rPr>
                <w:color w:val="000000"/>
              </w:rPr>
              <w:t xml:space="preserve"> при неизвестной дисперсии, для рассматриваемого случая, когда возможны</w:t>
            </w:r>
          </w:p>
          <w:p w:rsidR="00F940EA" w:rsidRPr="00525DCD" w:rsidRDefault="00F940EA" w:rsidP="00F940EA">
            <w:pPr>
              <w:pStyle w:val="a5"/>
              <w:rPr>
                <w:color w:val="000000"/>
              </w:rPr>
            </w:pPr>
            <w:r w:rsidRPr="00525DCD">
              <w:rPr>
                <w:color w:val="000000"/>
              </w:rPr>
              <w:t>отклонения в обе стороны. Предположение равенства выборочного среднего и заданного значений (нулевая гипотеза) отклоняется, если:</w:t>
            </w:r>
          </w:p>
          <w:p w:rsidR="00F940EA" w:rsidRPr="0016057D" w:rsidRDefault="00542645" w:rsidP="00F940EA">
            <w:pPr>
              <w:pStyle w:val="a5"/>
              <w:rPr>
                <w:color w:val="00000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α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)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="00F940EA">
              <w:rPr>
                <w:color w:val="000000"/>
                <w:lang w:val="en-US"/>
              </w:rPr>
              <w:t>S</w:t>
            </w:r>
            <w:r w:rsidR="00F940EA" w:rsidRPr="009E04CD">
              <w:rPr>
                <w:color w:val="000000"/>
              </w:rPr>
              <w:t xml:space="preserve"> =</w:t>
            </w:r>
          </w:p>
        </w:tc>
      </w:tr>
    </w:tbl>
    <w:p w:rsidR="00F940EA" w:rsidRDefault="00F940EA" w:rsidP="00F940EA">
      <w:pPr>
        <w:pStyle w:val="a5"/>
      </w:pPr>
    </w:p>
    <w:p w:rsidR="00F940EA" w:rsidRDefault="00F940EA" w:rsidP="00F940EA">
      <w:pPr>
        <w:pStyle w:val="a5"/>
      </w:pPr>
    </w:p>
    <w:p w:rsidR="00F940EA" w:rsidRPr="00BF64D8" w:rsidRDefault="00F940EA" w:rsidP="00F940EA">
      <w:pPr>
        <w:pStyle w:val="a5"/>
      </w:pPr>
      <w:r w:rsidRPr="00BF64D8">
        <w:t>Общий алгоритм решения по результатам измерения и анализа.</w:t>
      </w:r>
    </w:p>
    <w:p w:rsidR="00F940EA" w:rsidRDefault="00F940EA" w:rsidP="00F940EA">
      <w:pPr>
        <w:pStyle w:val="a5"/>
        <w:rPr>
          <w:color w:val="000000"/>
        </w:rPr>
      </w:pPr>
      <w:r>
        <w:t>Настройка технологического процесса повышения микротвердости</w:t>
      </w:r>
      <w:r w:rsidRPr="009E04CD">
        <w:rPr>
          <w:color w:val="000000"/>
        </w:rPr>
        <w:t xml:space="preserve"> </w:t>
      </w:r>
      <w:r>
        <w:rPr>
          <w:color w:val="000000"/>
        </w:rPr>
        <w:t xml:space="preserve">лопасти </w:t>
      </w:r>
      <w:r w:rsidRPr="009E04CD">
        <w:rPr>
          <w:color w:val="000000"/>
        </w:rPr>
        <w:t xml:space="preserve">иллюстрируется </w:t>
      </w:r>
      <w:r>
        <w:rPr>
          <w:color w:val="000000"/>
        </w:rPr>
        <w:t>обобщенным алгоритмом</w:t>
      </w:r>
      <w:r w:rsidRPr="009E04CD">
        <w:rPr>
          <w:color w:val="000000"/>
        </w:rPr>
        <w:t>, включающим операции отбора, измерения и анализа, которые приводят к выводу о качестве объекта или корневых причинах плохого качества.</w:t>
      </w:r>
    </w:p>
    <w:p w:rsidR="00F940EA" w:rsidRDefault="00F940EA" w:rsidP="00F940EA">
      <w:pPr>
        <w:pStyle w:val="a5"/>
      </w:pPr>
      <w:r>
        <w:rPr>
          <w:noProof/>
        </w:rPr>
        <w:lastRenderedPageBreak/>
        <w:drawing>
          <wp:inline distT="0" distB="0" distL="0" distR="0">
            <wp:extent cx="4211044" cy="45274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36" cy="452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992" w:rsidRPr="00A17BEF" w:rsidRDefault="006B0992" w:rsidP="00130E55">
      <w:pPr>
        <w:pStyle w:val="a5"/>
        <w:ind w:firstLine="0"/>
      </w:pPr>
    </w:p>
    <w:p w:rsidR="008A3BBC" w:rsidRPr="008A3BBC" w:rsidRDefault="0001518D" w:rsidP="008A3BBC">
      <w:pPr>
        <w:pStyle w:val="11"/>
      </w:pPr>
      <w:r w:rsidRPr="001961B1">
        <w:tab/>
      </w:r>
      <w:r>
        <w:t>Выводы</w:t>
      </w:r>
      <w:r w:rsidR="00A17BEF">
        <w:t>.</w:t>
      </w:r>
    </w:p>
    <w:p w:rsidR="006B2B7E" w:rsidRPr="00F940EA" w:rsidRDefault="00F940EA" w:rsidP="00F940EA">
      <w:pPr>
        <w:pStyle w:val="a5"/>
      </w:pPr>
      <w:r w:rsidRPr="00F940EA">
        <w:t>Были приобретены навыки на примере компании "123 авиационный ремонтный завод" по интерпретации терминов стандарта ISO 9000, относящихся к анализу характеристик качества; по интерпретации требований стандарта ISO 9001, относящихся к анализу; по разработке операциональных определений, используемых в системах менеджмента качества.</w:t>
      </w:r>
    </w:p>
    <w:p w:rsidR="006B2B7E" w:rsidRDefault="006B2B7E" w:rsidP="006B0992">
      <w:pPr>
        <w:pStyle w:val="a5"/>
      </w:pPr>
    </w:p>
    <w:p w:rsidR="00F940EA" w:rsidRPr="00D235D7" w:rsidRDefault="00F940EA" w:rsidP="00F940EA">
      <w:pPr>
        <w:pStyle w:val="a5"/>
        <w:jc w:val="center"/>
        <w:rPr>
          <w:rFonts w:ascii="Courier New" w:hAnsi="Courier New" w:cs="Courier New"/>
          <w:sz w:val="24"/>
        </w:rPr>
      </w:pPr>
    </w:p>
    <w:p w:rsidR="00D235D7" w:rsidRPr="00D235D7" w:rsidRDefault="00D235D7" w:rsidP="00D235D7">
      <w:pPr>
        <w:pStyle w:val="a5"/>
        <w:ind w:firstLine="0"/>
        <w:jc w:val="left"/>
        <w:rPr>
          <w:rFonts w:ascii="Courier New" w:hAnsi="Courier New" w:cs="Courier New"/>
          <w:sz w:val="24"/>
        </w:rPr>
      </w:pPr>
    </w:p>
    <w:sectPr w:rsidR="00D235D7" w:rsidRPr="00D235D7" w:rsidSect="000459CF">
      <w:footerReference w:type="default" r:id="rId12"/>
      <w:pgSz w:w="11906" w:h="16838" w:code="9"/>
      <w:pgMar w:top="1134" w:right="851" w:bottom="1134" w:left="1701" w:header="0" w:footer="67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0A2" w:rsidRDefault="000820A2" w:rsidP="0073694B">
      <w:pPr>
        <w:spacing w:line="240" w:lineRule="auto"/>
      </w:pPr>
      <w:r>
        <w:separator/>
      </w:r>
    </w:p>
  </w:endnote>
  <w:endnote w:type="continuationSeparator" w:id="1">
    <w:p w:rsidR="000820A2" w:rsidRDefault="000820A2" w:rsidP="00736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3379858"/>
    </w:sdtPr>
    <w:sdtContent>
      <w:p w:rsidR="004928E5" w:rsidRDefault="00542645">
        <w:pPr>
          <w:pStyle w:val="af0"/>
          <w:jc w:val="center"/>
        </w:pP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="004928E5" w:rsidRPr="000459CF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="00C901B6">
          <w:rPr>
            <w:rFonts w:ascii="Times New Roman" w:hAnsi="Times New Roman" w:cs="Times New Roman"/>
            <w:noProof/>
            <w:color w:val="auto"/>
            <w:sz w:val="24"/>
            <w:szCs w:val="24"/>
          </w:rPr>
          <w:t>12</w: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:rsidR="004928E5" w:rsidRDefault="004928E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0A2" w:rsidRDefault="000820A2" w:rsidP="0073694B">
      <w:pPr>
        <w:spacing w:line="240" w:lineRule="auto"/>
      </w:pPr>
      <w:r>
        <w:separator/>
      </w:r>
    </w:p>
  </w:footnote>
  <w:footnote w:type="continuationSeparator" w:id="1">
    <w:p w:rsidR="000820A2" w:rsidRDefault="000820A2" w:rsidP="00736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0B6"/>
    <w:multiLevelType w:val="hybridMultilevel"/>
    <w:tmpl w:val="C986C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BE0F09"/>
    <w:multiLevelType w:val="multilevel"/>
    <w:tmpl w:val="FBB0545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082270"/>
    <w:multiLevelType w:val="hybridMultilevel"/>
    <w:tmpl w:val="B74C6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B1037A"/>
    <w:multiLevelType w:val="hybridMultilevel"/>
    <w:tmpl w:val="36D288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F34C9B"/>
    <w:multiLevelType w:val="multilevel"/>
    <w:tmpl w:val="217E2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DF803FB"/>
    <w:multiLevelType w:val="hybridMultilevel"/>
    <w:tmpl w:val="EAE6FC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424978"/>
    <w:multiLevelType w:val="multilevel"/>
    <w:tmpl w:val="8B26B4E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0A3630"/>
    <w:multiLevelType w:val="multilevel"/>
    <w:tmpl w:val="37C4BC4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350660"/>
    <w:multiLevelType w:val="hybridMultilevel"/>
    <w:tmpl w:val="5C3CE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E01FAE"/>
    <w:multiLevelType w:val="hybridMultilevel"/>
    <w:tmpl w:val="FC62F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532D5B"/>
    <w:multiLevelType w:val="hybridMultilevel"/>
    <w:tmpl w:val="78CA7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2374F87"/>
    <w:multiLevelType w:val="hybridMultilevel"/>
    <w:tmpl w:val="88661C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4BF5B33"/>
    <w:multiLevelType w:val="hybridMultilevel"/>
    <w:tmpl w:val="1FF8E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F23F35"/>
    <w:multiLevelType w:val="multilevel"/>
    <w:tmpl w:val="085E7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C585FE4"/>
    <w:multiLevelType w:val="hybridMultilevel"/>
    <w:tmpl w:val="D528F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A6F1D"/>
    <w:multiLevelType w:val="hybridMultilevel"/>
    <w:tmpl w:val="D52EF5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36C63F6"/>
    <w:multiLevelType w:val="hybridMultilevel"/>
    <w:tmpl w:val="48E8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604E80"/>
    <w:multiLevelType w:val="multilevel"/>
    <w:tmpl w:val="90FEF138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815DD"/>
    <w:multiLevelType w:val="multilevel"/>
    <w:tmpl w:val="F348B6C8"/>
    <w:lvl w:ilvl="0">
      <w:start w:val="1"/>
      <w:numFmt w:val="decimal"/>
      <w:lvlText w:val="2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475CE1"/>
    <w:multiLevelType w:val="hybridMultilevel"/>
    <w:tmpl w:val="C8E4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D0A38"/>
    <w:multiLevelType w:val="multilevel"/>
    <w:tmpl w:val="5022B36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EB31A42"/>
    <w:multiLevelType w:val="hybridMultilevel"/>
    <w:tmpl w:val="116E1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773BDB"/>
    <w:multiLevelType w:val="multilevel"/>
    <w:tmpl w:val="ED3E2A18"/>
    <w:lvl w:ilvl="0">
      <w:start w:val="1"/>
      <w:numFmt w:val="decimal"/>
      <w:lvlText w:val="3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8645F"/>
    <w:multiLevelType w:val="hybridMultilevel"/>
    <w:tmpl w:val="C4F45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0AB0001"/>
    <w:multiLevelType w:val="multilevel"/>
    <w:tmpl w:val="9E7C934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4674640"/>
    <w:multiLevelType w:val="multilevel"/>
    <w:tmpl w:val="7FBCE3B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CE93066"/>
    <w:multiLevelType w:val="hybridMultilevel"/>
    <w:tmpl w:val="FE4C5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2D7916"/>
    <w:multiLevelType w:val="hybridMultilevel"/>
    <w:tmpl w:val="0B52A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3369E3"/>
    <w:multiLevelType w:val="hybridMultilevel"/>
    <w:tmpl w:val="0E1C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D465ED"/>
    <w:multiLevelType w:val="hybridMultilevel"/>
    <w:tmpl w:val="0F16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704F6"/>
    <w:multiLevelType w:val="hybridMultilevel"/>
    <w:tmpl w:val="1340E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8A93E78"/>
    <w:multiLevelType w:val="hybridMultilevel"/>
    <w:tmpl w:val="9370949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2">
    <w:nsid w:val="794A4BC0"/>
    <w:multiLevelType w:val="hybridMultilevel"/>
    <w:tmpl w:val="97ECE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A4335C1"/>
    <w:multiLevelType w:val="hybridMultilevel"/>
    <w:tmpl w:val="F9828358"/>
    <w:lvl w:ilvl="0" w:tplc="AD2E6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25"/>
  </w:num>
  <w:num w:numId="5">
    <w:abstractNumId w:val="18"/>
  </w:num>
  <w:num w:numId="6">
    <w:abstractNumId w:val="24"/>
  </w:num>
  <w:num w:numId="7">
    <w:abstractNumId w:val="1"/>
  </w:num>
  <w:num w:numId="8">
    <w:abstractNumId w:val="22"/>
  </w:num>
  <w:num w:numId="9">
    <w:abstractNumId w:val="7"/>
  </w:num>
  <w:num w:numId="10">
    <w:abstractNumId w:val="20"/>
  </w:num>
  <w:num w:numId="11">
    <w:abstractNumId w:val="4"/>
  </w:num>
  <w:num w:numId="12">
    <w:abstractNumId w:val="27"/>
  </w:num>
  <w:num w:numId="13">
    <w:abstractNumId w:val="0"/>
  </w:num>
  <w:num w:numId="14">
    <w:abstractNumId w:val="2"/>
  </w:num>
  <w:num w:numId="15">
    <w:abstractNumId w:val="33"/>
  </w:num>
  <w:num w:numId="16">
    <w:abstractNumId w:val="26"/>
  </w:num>
  <w:num w:numId="17">
    <w:abstractNumId w:val="8"/>
  </w:num>
  <w:num w:numId="18">
    <w:abstractNumId w:val="21"/>
  </w:num>
  <w:num w:numId="19">
    <w:abstractNumId w:val="12"/>
  </w:num>
  <w:num w:numId="20">
    <w:abstractNumId w:val="16"/>
  </w:num>
  <w:num w:numId="21">
    <w:abstractNumId w:val="32"/>
  </w:num>
  <w:num w:numId="22">
    <w:abstractNumId w:val="30"/>
  </w:num>
  <w:num w:numId="23">
    <w:abstractNumId w:val="23"/>
  </w:num>
  <w:num w:numId="24">
    <w:abstractNumId w:val="29"/>
  </w:num>
  <w:num w:numId="25">
    <w:abstractNumId w:val="10"/>
  </w:num>
  <w:num w:numId="26">
    <w:abstractNumId w:val="3"/>
  </w:num>
  <w:num w:numId="27">
    <w:abstractNumId w:val="28"/>
  </w:num>
  <w:num w:numId="28">
    <w:abstractNumId w:val="5"/>
  </w:num>
  <w:num w:numId="29">
    <w:abstractNumId w:val="15"/>
  </w:num>
  <w:num w:numId="30">
    <w:abstractNumId w:val="11"/>
  </w:num>
  <w:num w:numId="31">
    <w:abstractNumId w:val="9"/>
  </w:num>
  <w:num w:numId="32">
    <w:abstractNumId w:val="19"/>
  </w:num>
  <w:num w:numId="33">
    <w:abstractNumId w:val="31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54669"/>
    <w:rsid w:val="0001518D"/>
    <w:rsid w:val="000459CF"/>
    <w:rsid w:val="00045CAC"/>
    <w:rsid w:val="00047BB9"/>
    <w:rsid w:val="00054669"/>
    <w:rsid w:val="000820A2"/>
    <w:rsid w:val="00084DF7"/>
    <w:rsid w:val="0009116A"/>
    <w:rsid w:val="00091605"/>
    <w:rsid w:val="00094DA8"/>
    <w:rsid w:val="00096F7C"/>
    <w:rsid w:val="000B7C58"/>
    <w:rsid w:val="000D615F"/>
    <w:rsid w:val="00101041"/>
    <w:rsid w:val="00116DE8"/>
    <w:rsid w:val="00130E55"/>
    <w:rsid w:val="00132508"/>
    <w:rsid w:val="00193541"/>
    <w:rsid w:val="001961B1"/>
    <w:rsid w:val="00212C33"/>
    <w:rsid w:val="00230E7F"/>
    <w:rsid w:val="00246EE0"/>
    <w:rsid w:val="00253733"/>
    <w:rsid w:val="002610E7"/>
    <w:rsid w:val="00291376"/>
    <w:rsid w:val="002B7772"/>
    <w:rsid w:val="00320A2E"/>
    <w:rsid w:val="00334BB5"/>
    <w:rsid w:val="003476C9"/>
    <w:rsid w:val="00360C07"/>
    <w:rsid w:val="003A2E30"/>
    <w:rsid w:val="003E7F13"/>
    <w:rsid w:val="0040232E"/>
    <w:rsid w:val="00420A22"/>
    <w:rsid w:val="00490D98"/>
    <w:rsid w:val="004928E5"/>
    <w:rsid w:val="004B6C0F"/>
    <w:rsid w:val="004D1BB4"/>
    <w:rsid w:val="004D529B"/>
    <w:rsid w:val="004F5FA8"/>
    <w:rsid w:val="00507AA0"/>
    <w:rsid w:val="00516C8E"/>
    <w:rsid w:val="00526DAB"/>
    <w:rsid w:val="00542645"/>
    <w:rsid w:val="00545877"/>
    <w:rsid w:val="0054720F"/>
    <w:rsid w:val="00561257"/>
    <w:rsid w:val="005D2030"/>
    <w:rsid w:val="005E5C04"/>
    <w:rsid w:val="00651226"/>
    <w:rsid w:val="006B0992"/>
    <w:rsid w:val="006B273A"/>
    <w:rsid w:val="006B2B7E"/>
    <w:rsid w:val="007246CF"/>
    <w:rsid w:val="0073694B"/>
    <w:rsid w:val="007627EB"/>
    <w:rsid w:val="007629E3"/>
    <w:rsid w:val="00783E3E"/>
    <w:rsid w:val="007A4AE0"/>
    <w:rsid w:val="007B2B31"/>
    <w:rsid w:val="007F40A0"/>
    <w:rsid w:val="00854E1F"/>
    <w:rsid w:val="00883761"/>
    <w:rsid w:val="008903E0"/>
    <w:rsid w:val="0089471C"/>
    <w:rsid w:val="008A3317"/>
    <w:rsid w:val="008A3BBC"/>
    <w:rsid w:val="008B40AB"/>
    <w:rsid w:val="008B75EC"/>
    <w:rsid w:val="008C37EC"/>
    <w:rsid w:val="008C632B"/>
    <w:rsid w:val="008D083D"/>
    <w:rsid w:val="008F0C89"/>
    <w:rsid w:val="008F1DE4"/>
    <w:rsid w:val="00971D12"/>
    <w:rsid w:val="00991738"/>
    <w:rsid w:val="009A1E5B"/>
    <w:rsid w:val="009E2CE5"/>
    <w:rsid w:val="009F33CE"/>
    <w:rsid w:val="00A14357"/>
    <w:rsid w:val="00A16E15"/>
    <w:rsid w:val="00A17BEF"/>
    <w:rsid w:val="00A94ACF"/>
    <w:rsid w:val="00AA68BA"/>
    <w:rsid w:val="00AA75E7"/>
    <w:rsid w:val="00AD6AD6"/>
    <w:rsid w:val="00B33E1C"/>
    <w:rsid w:val="00B530AD"/>
    <w:rsid w:val="00B62D2F"/>
    <w:rsid w:val="00B87690"/>
    <w:rsid w:val="00BB59F5"/>
    <w:rsid w:val="00BD5236"/>
    <w:rsid w:val="00C24163"/>
    <w:rsid w:val="00C35F10"/>
    <w:rsid w:val="00C44F00"/>
    <w:rsid w:val="00C7658C"/>
    <w:rsid w:val="00C83938"/>
    <w:rsid w:val="00C84E1F"/>
    <w:rsid w:val="00C901B6"/>
    <w:rsid w:val="00CB7592"/>
    <w:rsid w:val="00CF0556"/>
    <w:rsid w:val="00CF2D61"/>
    <w:rsid w:val="00D016E2"/>
    <w:rsid w:val="00D138A1"/>
    <w:rsid w:val="00D22889"/>
    <w:rsid w:val="00D235D7"/>
    <w:rsid w:val="00D23F79"/>
    <w:rsid w:val="00D2443F"/>
    <w:rsid w:val="00D35639"/>
    <w:rsid w:val="00D6600F"/>
    <w:rsid w:val="00D87084"/>
    <w:rsid w:val="00DB5458"/>
    <w:rsid w:val="00DC10F0"/>
    <w:rsid w:val="00E112BC"/>
    <w:rsid w:val="00E166E6"/>
    <w:rsid w:val="00E233FE"/>
    <w:rsid w:val="00E235D3"/>
    <w:rsid w:val="00E27663"/>
    <w:rsid w:val="00E51DA2"/>
    <w:rsid w:val="00E918DB"/>
    <w:rsid w:val="00EE1665"/>
    <w:rsid w:val="00F05C54"/>
    <w:rsid w:val="00F3096B"/>
    <w:rsid w:val="00F4297F"/>
    <w:rsid w:val="00F46F82"/>
    <w:rsid w:val="00F62764"/>
    <w:rsid w:val="00F940EA"/>
    <w:rsid w:val="00FA1B44"/>
    <w:rsid w:val="00FB0BA3"/>
    <w:rsid w:val="00FB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FD9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8A7F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A7FD9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qFormat/>
    <w:rsid w:val="00304122"/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A173F5"/>
  </w:style>
  <w:style w:type="paragraph" w:customStyle="1" w:styleId="11">
    <w:name w:val="Заголовок1"/>
    <w:basedOn w:val="1"/>
    <w:next w:val="a5"/>
    <w:qFormat/>
    <w:rsid w:val="00193541"/>
    <w:pPr>
      <w:spacing w:before="0" w:line="360" w:lineRule="auto"/>
    </w:pPr>
    <w:rPr>
      <w:rFonts w:ascii="Times New Roman" w:eastAsia="Noto Sans CJK SC Regular" w:hAnsi="Times New Roman" w:cs="Lohit Devanagari"/>
      <w:b/>
      <w:color w:val="auto"/>
      <w:sz w:val="28"/>
      <w:szCs w:val="28"/>
    </w:rPr>
  </w:style>
  <w:style w:type="paragraph" w:styleId="a6">
    <w:name w:val="Body Text"/>
    <w:basedOn w:val="a"/>
    <w:rsid w:val="00E918DB"/>
    <w:pPr>
      <w:spacing w:after="140"/>
    </w:pPr>
  </w:style>
  <w:style w:type="paragraph" w:styleId="a7">
    <w:name w:val="List"/>
    <w:basedOn w:val="a6"/>
    <w:rsid w:val="00E918DB"/>
    <w:rPr>
      <w:rFonts w:cs="Lohit Devanagari"/>
    </w:rPr>
  </w:style>
  <w:style w:type="paragraph" w:styleId="a8">
    <w:name w:val="caption"/>
    <w:basedOn w:val="a"/>
    <w:qFormat/>
    <w:rsid w:val="00E918D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E918DB"/>
    <w:pPr>
      <w:suppressLineNumbers/>
    </w:pPr>
    <w:rPr>
      <w:rFonts w:cs="Lohit Devanagari"/>
    </w:rPr>
  </w:style>
  <w:style w:type="paragraph" w:customStyle="1" w:styleId="a5">
    <w:name w:val="Базовый текст"/>
    <w:basedOn w:val="a"/>
    <w:link w:val="aa"/>
    <w:qFormat/>
    <w:rsid w:val="00FB0BA3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b">
    <w:name w:val="No Spacing"/>
    <w:next w:val="a5"/>
    <w:uiPriority w:val="1"/>
    <w:qFormat/>
    <w:rsid w:val="008A7FD9"/>
    <w:pP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304122"/>
    <w:pPr>
      <w:spacing w:line="240" w:lineRule="auto"/>
    </w:pPr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rsid w:val="00B47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3694B"/>
    <w:rPr>
      <w:rFonts w:ascii="Arial" w:eastAsia="Arial" w:hAnsi="Arial" w:cs="Arial"/>
      <w:color w:val="000000"/>
      <w:lang w:eastAsia="ru-RU"/>
    </w:rPr>
  </w:style>
  <w:style w:type="paragraph" w:styleId="af0">
    <w:name w:val="footer"/>
    <w:basedOn w:val="a"/>
    <w:link w:val="af1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3694B"/>
    <w:rPr>
      <w:rFonts w:ascii="Arial" w:eastAsia="Arial" w:hAnsi="Arial" w:cs="Arial"/>
      <w:color w:val="000000"/>
      <w:lang w:eastAsia="ru-RU"/>
    </w:rPr>
  </w:style>
  <w:style w:type="character" w:customStyle="1" w:styleId="MTEquationSection">
    <w:name w:val="MTEquationSection"/>
    <w:basedOn w:val="a0"/>
    <w:rsid w:val="00DB5458"/>
    <w:rPr>
      <w:rFonts w:ascii="Times New Roman" w:hAnsi="Times New Roman" w:cs="Times New Roman"/>
      <w:b/>
      <w:caps/>
      <w:vanish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935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MTDisplayEquation">
    <w:name w:val="MTDisplayEquation"/>
    <w:basedOn w:val="a5"/>
    <w:next w:val="a"/>
    <w:link w:val="MTDisplayEquation0"/>
    <w:rsid w:val="00DB5458"/>
    <w:pPr>
      <w:tabs>
        <w:tab w:val="clear" w:pos="709"/>
        <w:tab w:val="center" w:pos="4680"/>
        <w:tab w:val="right" w:pos="9360"/>
      </w:tabs>
      <w:ind w:firstLine="0"/>
      <w:jc w:val="center"/>
    </w:pPr>
  </w:style>
  <w:style w:type="character" w:customStyle="1" w:styleId="aa">
    <w:name w:val="Базовый текст Знак"/>
    <w:basedOn w:val="a0"/>
    <w:link w:val="a5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TDisplayEquation0">
    <w:name w:val="MTDisplayEquation Знак"/>
    <w:basedOn w:val="aa"/>
    <w:link w:val="MTDisplayEquation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List Paragraph"/>
    <w:basedOn w:val="a"/>
    <w:uiPriority w:val="34"/>
    <w:qFormat/>
    <w:rsid w:val="00516C8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3">
    <w:name w:val="Placeholder Text"/>
    <w:basedOn w:val="a0"/>
    <w:uiPriority w:val="99"/>
    <w:semiHidden/>
    <w:rsid w:val="00516C8E"/>
    <w:rPr>
      <w:color w:val="808080"/>
    </w:rPr>
  </w:style>
  <w:style w:type="paragraph" w:styleId="af4">
    <w:name w:val="Normal (Web)"/>
    <w:basedOn w:val="a"/>
    <w:uiPriority w:val="99"/>
    <w:unhideWhenUsed/>
    <w:rsid w:val="00EE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2">
    <w:name w:val="1"/>
    <w:basedOn w:val="a"/>
    <w:rsid w:val="00F9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30.0-30.9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31.0-31.9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32.0-32.9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33.0-33.9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34.0-34.9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35.0-35.9</c:v>
                </c:pt>
              </c:strCache>
            </c:strRef>
          </c:tx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axId val="227134848"/>
        <c:axId val="227141120"/>
      </c:barChart>
      <c:catAx>
        <c:axId val="227134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Границы интервала</a:t>
                </a:r>
              </a:p>
            </c:rich>
          </c:tx>
        </c:title>
        <c:numFmt formatCode="General" sourceLinked="1"/>
        <c:tickLblPos val="nextTo"/>
        <c:crossAx val="227141120"/>
        <c:crosses val="autoZero"/>
        <c:auto val="1"/>
        <c:lblAlgn val="ctr"/>
        <c:lblOffset val="100"/>
      </c:catAx>
      <c:valAx>
        <c:axId val="2271411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</c:title>
        <c:numFmt formatCode="General" sourceLinked="1"/>
        <c:tickLblPos val="nextTo"/>
        <c:crossAx val="2271348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2008052639253427"/>
          <c:y val="0.70602018497687791"/>
          <c:w val="0.6886672499270925"/>
          <c:h val="7.1757592800899883E-2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48FB-876F-4E58-A8A6-1AC1A213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12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dc:description/>
  <cp:lastModifiedBy>фыву</cp:lastModifiedBy>
  <cp:revision>90</cp:revision>
  <cp:lastPrinted>2019-09-10T12:13:00Z</cp:lastPrinted>
  <dcterms:created xsi:type="dcterms:W3CDTF">2019-09-08T12:17:00Z</dcterms:created>
  <dcterms:modified xsi:type="dcterms:W3CDTF">2019-11-21T18:01:00Z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  <property fmtid="{D5CDD505-2E9C-101B-9397-08002B2CF9AE}" pid="11" name="MTEquationNumber2">
    <vt:lpwstr>(#E1)</vt:lpwstr>
  </property>
</Properties>
</file>