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Planindex LPH 5 - Ausführungsplanung Kita Mühlenhof</w:t>
      </w:r>
    </w:p>
    <w:p>
      <w:pPr>
        <w:pStyle w:val="Heading2"/>
      </w:pPr>
      <w:r>
        <w:t>Planstand</w:t>
      </w:r>
    </w:p>
    <w:p>
      <w:r>
        <w:t>A-501 Grundrisse Index C, A-602 Fassaden Index B, TGA-L-214 Lüftung Index A, T-301 Tragwerk Index B. In der Baustellenablage liegt teilweise noch Index A.</w:t>
      </w:r>
    </w:p>
    <w:p>
      <w:pPr>
        <w:pStyle w:val="Heading2"/>
      </w:pPr>
      <w:r>
        <w:t>Schnittstellenproblem</w:t>
      </w:r>
    </w:p>
    <w:p>
      <w:r>
        <w:t>TGA führt Küchenabluft an einer Stelle, an der Tragwerk einen Unterzug vorsieht. Brandschutz hat die Nutzung Elterncafé nach 18 Uhr noch nicht eingearbeitet.</w:t>
      </w:r>
    </w:p>
    <w:p>
      <w:pPr>
        <w:pStyle w:val="Heading2"/>
      </w:pPr>
      <w:r>
        <w:t>Freigabe</w:t>
      </w:r>
    </w:p>
    <w:p>
      <w:r>
        <w:t>Bauherrin hat Grundriss C per E-Mail "sieht gut aus" kommentiert. Keine formale Planfreigabe mit Kostenfolge.</w:t>
      </w:r>
    </w:p>
    <w:p>
      <w:pPr>
        <w:pStyle w:val="Heading2"/>
      </w:pPr>
      <w:r>
        <w:t>Risiko</w:t>
      </w:r>
    </w:p>
    <w:p>
      <w:r>
        <w:t>LPH 5 wird in die Vergabe gedrückt, obwohl die Genehmigungsauflagen noch nicht vollständig zurückgespiegelt sind.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