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Arbeitsvermerk Verbraucherschutzrecht Prüfer</w:t>
      </w:r>
    </w:p>
    <w:p>
      <w:r>
        <w:t>Verbraucherakte SmartMeter-Abo: Widerruf, digitale Elemente, Preisänderung, Inkasso, Schlichtung und Plattformbeschwerde.</w:t>
      </w:r>
    </w:p>
    <w:p>
      <w:r>
        <w:t>Der Vermerk trennt Sachverhalt, Rechtsgrundlage, Zuständigkeit, Frist, Kostenrisiko, Beweisbedarf und nächsten Schritt.</w:t>
      </w:r>
    </w:p>
    <w:p>
      <w:r>
        <w:t>Rechtsstand, Rechtsprechung und Behördenpraxis sind vor produktiver Nutzung live zu prüfen.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