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zcepuno9n4dh" w:id="0"/>
      <w:bookmarkEnd w:id="0"/>
      <w:r w:rsidDel="00000000" w:rsidR="00000000" w:rsidRPr="00000000">
        <w:rPr>
          <w:rtl w:val="0"/>
        </w:rPr>
        <w:t xml:space="preserve">HỒ SƠ THUYẾT MINH HỌC THUẬT SẢN PHẨM SÁNG TẠO (PRODUCT DOSSIER)</w:t>
        <w:br w:type="textWrapping"/>
        <w:t xml:space="preserve">Đề tài: [TÊN ĐỀ TÀI TỪ TOPIC BANK 21] • Học kỳ: Fall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CẤU TRÚC 5 PHẦN BẮT BUỘC:</w:t>
        <w:br w:type="textWrapping"/>
        <w:br w:type="textWrapping"/>
        <w:t xml:space="preserve">PHẦN I: BỐI CẢNH &amp; TÍNH CẤP THIẾT</w:t>
        <w:br w:type="textWrapping"/>
        <w:t xml:space="preserve">1.1. Lý do chọn đề tài trong bối cảnh chuyển đổi số và kỷ nguyên vươn mình của dân tộc.</w:t>
        <w:br w:type="textWrapping"/>
        <w:t xml:space="preserve">1.2. Mục tiêu nghiên cứu và thông điệp tư tưởng cốt lõi.</w:t>
        <w:br w:type="textWrapping"/>
        <w:t xml:space="preserve">1.3. Khách hàng / Người dùng thụ hưởng mục tiêu.</w:t>
        <w:br w:type="textWrapping"/>
        <w:br w:type="textWrapping"/>
        <w:t xml:space="preserve">PHẦN II: CĂN CỨ KHOA HỌC &amp; HỆ THỐNG HÓA LÝ LUẬN (THEO THỨ BẬC NGUỒN)</w:t>
        <w:br w:type="textWrapping"/>
        <w:t xml:space="preserve">2.1. Căn cứ cốt lõi từ Giáo trình Tư tưởng Hồ Chí Minh (2021-2026) của Bộ GD&amp;ĐT (chỉ rõ Chương, Mục, Trang).</w:t>
        <w:br w:type="textWrapping"/>
        <w:t xml:space="preserve">2.2. Khóa nguồn văn kiện gốc từ Hồ Chí Minh Toàn tập 15 tập (Tác phẩm, năm ra đời, số Tập, số Trang chuẩn xác).</w:t>
        <w:br w:type="textWrapping"/>
        <w:t xml:space="preserve">2.3. Vận dụng quan điểm chỉ đạo trong Văn kiện Đại hội XIII và định hướng Văn kiện Đại hội XIV của Đảng vào giải quyết bài toán thực tiễn.</w:t>
        <w:br w:type="textWrapping"/>
        <w:br w:type="textWrapping"/>
        <w:t xml:space="preserve">PHẦN III: QUY TRÌNH THIẾT KẾ &amp; SẢN XUẤT (Bố cục, công cụ, lộ trình Prototype v1 sang Final v2).</w:t>
        <w:br w:type="textWrapping"/>
        <w:br w:type="textWrapping"/>
        <w:t xml:space="preserve">PHẦN IV: BÁO CÁO THỬ NGHIỆM THỰC TẾ &amp; TƯƠNG TÁC (&gt;15-20 người, tiếp thu phản hồi cải tiến v2).</w:t>
        <w:br w:type="textWrapping"/>
        <w:br w:type="textWrapping"/>
        <w:t xml:space="preserve">PHẦN V: BÀI HỌC KINH NGHIỆM &amp; KẾT LUẬN.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