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2)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New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 Play Mode GUI be the same as the Build Mode minus the buttons?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 revised specification be changed throughout the 10 weeks?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we add the absorb or is it already part of the grid?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we use a grid layout for placing the gizmos?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Load a saved map straight into play mode without having to go through build mode?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Move/Rotate/Delete modes only exited through a different button click or by entering Play mode a good design?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feature “switch between the two modes freely” mean real time update from Build to Play Mode (i.e. through a Refresh button)?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built mode as default mode a good idea? - Yes 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Provide drawings or screenshots of the GUI for the two modes: construction and play - to be worked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Goals for upcoming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Preliminary Design deliverables: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Revised Spec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 Cases (change based on feedback)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Produce Class Diagram and think of methods needed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Project Plan (Gantt chart) and with task allocation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Physics Loop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Triggering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allocation for Preliminary Release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