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1A1A2E"/>
          <w:sz w:val="40"/>
        </w:rPr>
        <w:t>Literature Review Guide — Agent Tooling for Data Science</w:t>
      </w:r>
    </w:p>
    <w:p>
      <w:pPr>
        <w:pStyle w:val="Quote"/>
        <w:ind w:left="576"/>
      </w:pPr>
      <w:r>
        <w:t>Reference document for Section 1 (30% of marks, ~550-600 words in final report)</w:t>
      </w:r>
    </w:p>
    <w:p>
      <w:pPr>
        <w:spacing w:before="120" w:after="120"/>
        <w:pBdr>
          <w:bottom w:val="single" w:sz="6" w:space="1" w:color="AAAAAA"/>
        </w:pBdr>
      </w:pPr>
    </w:p>
    <w:p>
      <w:pPr>
        <w:pStyle w:val="Heading2"/>
      </w:pPr>
      <w:r>
        <w:rPr>
          <w:b/>
          <w:color w:val="16213E"/>
          <w:sz w:val="32"/>
        </w:rPr>
        <w:t>1. Suggested Structure</w:t>
      </w:r>
    </w:p>
    <w:p>
      <w:pPr>
        <w:pStyle w:val="ListNumber"/>
      </w:pPr>
      <w:r>
        <w:rPr>
          <w:b/>
        </w:rPr>
        <w:t>Introduction</w:t>
      </w:r>
    </w:p>
    <w:p>
      <w:pPr>
        <w:pStyle w:val="ListBullet"/>
      </w:pPr>
      <w:r>
        <w:t>Define "LLM agents for data science/coding" and why they matter (automation, reproducibility, human-AI collaboration)</w:t>
      </w:r>
    </w:p>
    <w:p>
      <w:pPr>
        <w:pStyle w:val="ListNumber"/>
      </w:pPr>
      <w:r>
        <w:rPr>
          <w:b/>
        </w:rPr>
        <w:t>Methodological Paradigms</w:t>
      </w:r>
    </w:p>
    <w:p>
      <w:pPr>
        <w:pStyle w:val="ListBullet"/>
      </w:pPr>
      <w:r>
        <w:t>ReAct / think-then-act</w:t>
      </w:r>
    </w:p>
    <w:p>
      <w:pPr>
        <w:pStyle w:val="ListBullet"/>
      </w:pPr>
      <w:r>
        <w:t>Plan-and-execute (skills, curricula, multi-step plans)</w:t>
      </w:r>
    </w:p>
    <w:p>
      <w:pPr>
        <w:pStyle w:val="ListBullet"/>
      </w:pPr>
      <w:r>
        <w:t>Multi-agent and conversational frameworks</w:t>
      </w:r>
    </w:p>
    <w:p>
      <w:pPr>
        <w:pStyle w:val="ListBullet"/>
      </w:pPr>
      <w:r>
        <w:t>Tool-calling and API-centric agents</w:t>
      </w:r>
    </w:p>
    <w:p>
      <w:pPr>
        <w:pStyle w:val="ListBullet"/>
      </w:pPr>
      <w:r>
        <w:t>Test-driven generation and verification</w:t>
      </w:r>
    </w:p>
    <w:p>
      <w:pPr>
        <w:pStyle w:val="ListBullet"/>
      </w:pPr>
      <w:r>
        <w:t>RAG as the knowledge layer</w:t>
      </w:r>
    </w:p>
    <w:p>
      <w:pPr>
        <w:pStyle w:val="ListNumber"/>
      </w:pPr>
      <w:r>
        <w:rPr>
          <w:b/>
        </w:rPr>
        <w:t>Thematic Analysis Across Papers</w:t>
      </w:r>
    </w:p>
    <w:p>
      <w:pPr>
        <w:pStyle w:val="ListBullet"/>
      </w:pPr>
      <w:r>
        <w:t>How do agents plan?</w:t>
      </w:r>
    </w:p>
    <w:p>
      <w:pPr>
        <w:pStyle w:val="ListBullet"/>
      </w:pPr>
      <w:r>
        <w:t>How do they use tools?</w:t>
      </w:r>
    </w:p>
    <w:p>
      <w:pPr>
        <w:pStyle w:val="ListBullet"/>
      </w:pPr>
      <w:r>
        <w:t>When and why do they fail?</w:t>
      </w:r>
    </w:p>
    <w:p>
      <w:pPr>
        <w:pStyle w:val="ListBullet"/>
      </w:pPr>
      <w:r>
        <w:t>Reproducibility and evaluation</w:t>
      </w:r>
    </w:p>
    <w:p>
      <w:pPr>
        <w:pStyle w:val="ListBullet"/>
      </w:pPr>
      <w:r>
        <w:t>Human oversight: do humans still need to check?</w:t>
      </w:r>
    </w:p>
    <w:p>
      <w:pPr>
        <w:pStyle w:val="ListNumber"/>
      </w:pPr>
      <w:r>
        <w:rPr>
          <w:b/>
        </w:rPr>
        <w:t>Critical Discussion and Gaps</w:t>
      </w:r>
    </w:p>
    <w:p>
      <w:pPr>
        <w:pStyle w:val="ListBullet"/>
      </w:pPr>
      <w:r>
        <w:t>Where current agents break down on realistic data-science / software tasks</w:t>
      </w:r>
    </w:p>
    <w:p>
      <w:pPr>
        <w:pStyle w:val="ListNumber"/>
      </w:pPr>
      <w:r>
        <w:rPr>
          <w:b/>
        </w:rPr>
        <w:t>Conclusion</w:t>
      </w:r>
    </w:p>
    <w:p>
      <w:pPr>
        <w:pStyle w:val="ListBullet"/>
      </w:pPr>
      <w:r>
        <w:t>What this implies for using such agents in real analytics/coding workflows</w:t>
      </w:r>
    </w:p>
    <w:p>
      <w:pPr>
        <w:pStyle w:val="Quote"/>
        <w:ind w:left="576"/>
      </w:pPr>
      <w:r>
        <w:t>You can almost drop sections 2-3 directly into your essay, then add your own critical voice and transitions.</w:t>
      </w:r>
    </w:p>
    <w:p>
      <w:pPr>
        <w:spacing w:before="120" w:after="120"/>
        <w:pBdr>
          <w:bottom w:val="single" w:sz="6" w:space="1" w:color="AAAAAA"/>
        </w:pBdr>
      </w:pPr>
    </w:p>
    <w:p>
      <w:pPr>
        <w:pStyle w:val="Heading2"/>
      </w:pPr>
      <w:r>
        <w:rPr>
          <w:b/>
          <w:color w:val="16213E"/>
          <w:sz w:val="32"/>
        </w:rPr>
        <w:t>2. Core Paper Set (11+ citable papers)</w:t>
      </w:r>
    </w:p>
    <w:p>
      <w:pPr>
        <w:pStyle w:val="Heading3"/>
      </w:pPr>
      <w:r>
        <w:rPr>
          <w:b/>
          <w:color w:val="0F3C78"/>
          <w:sz w:val="28"/>
        </w:rPr>
        <w:t>ReAct — think-then-act</w:t>
      </w:r>
    </w:p>
    <w:p>
      <w:pPr>
        <w:pStyle w:val="ListBullet"/>
      </w:pPr>
      <w:r>
        <w:t>Yao et al., "ReAct: Synergizing Reasoning and Acting in Language Models"</w:t>
      </w:r>
    </w:p>
    <w:p>
      <w:pPr>
        <w:pStyle w:val="ListBullet"/>
      </w:pPr>
      <w:r>
        <w:t>par.nsf.gov (https://par.nsf.gov/biblio/10451467-react-synergizing-reasoning-acting-language-models)</w:t>
      </w:r>
    </w:p>
    <w:p>
      <w:pPr>
        <w:pStyle w:val="ListBullet"/>
      </w:pPr>
      <w:r>
        <w:t>NeurIPS proceedings (https://proceedings.neurips.cc/paper/2020/file/6b493230205f780e1bc26945df7481e5-Paper.pdf)</w:t>
      </w:r>
    </w:p>
    <w:p>
      <w:pPr>
        <w:pStyle w:val="Heading3"/>
      </w:pPr>
      <w:r>
        <w:rPr>
          <w:b/>
          <w:color w:val="0F3C78"/>
          <w:sz w:val="28"/>
        </w:rPr>
        <w:t>Reflexion — self-reflective language agents</w:t>
      </w:r>
    </w:p>
    <w:p>
      <w:pPr>
        <w:pStyle w:val="ListBullet"/>
      </w:pPr>
      <w:r>
        <w:t>Shinn et al., "Reflexion: Language Agents with Verbal Reinforcement Learning"</w:t>
      </w:r>
    </w:p>
    <w:p>
      <w:pPr>
        <w:pStyle w:val="ListBullet"/>
      </w:pPr>
      <w:r>
        <w:t>OpenReview (https://openreview.net/pdf?id=LfyYSHGQMZ)</w:t>
      </w:r>
    </w:p>
    <w:p>
      <w:pPr>
        <w:pStyle w:val="Heading3"/>
      </w:pPr>
      <w:r>
        <w:rPr>
          <w:b/>
          <w:color w:val="0F3C78"/>
          <w:sz w:val="28"/>
        </w:rPr>
        <w:t>Voyager — plan-and-execute with a skill library</w:t>
      </w:r>
    </w:p>
    <w:p>
      <w:pPr>
        <w:pStyle w:val="ListBullet"/>
      </w:pPr>
      <w:r>
        <w:t>Wang et al., "Voyager: An Open-Ended Embodied Agent with Large Language Models"</w:t>
      </w:r>
    </w:p>
    <w:p>
      <w:pPr>
        <w:pStyle w:val="ListBullet"/>
      </w:pPr>
      <w:r>
        <w:t>Princeton (https://collaborate.princeton.edu/en/publications/react-synergizing-reasoning-and-acting-in-language-models/)</w:t>
      </w:r>
    </w:p>
    <w:p>
      <w:pPr>
        <w:pStyle w:val="Heading3"/>
      </w:pPr>
      <w:r>
        <w:rPr>
          <w:b/>
          <w:color w:val="0F3C78"/>
          <w:sz w:val="28"/>
        </w:rPr>
        <w:t>Toolformer — LMs learning to call APIs</w:t>
      </w:r>
    </w:p>
    <w:p>
      <w:pPr>
        <w:pStyle w:val="ListBullet"/>
      </w:pPr>
      <w:r>
        <w:t>Schick et al., "Toolformer: Language Models Can Teach Themselves to Use Tools"</w:t>
      </w:r>
    </w:p>
    <w:p>
      <w:pPr>
        <w:pStyle w:val="ListBullet"/>
      </w:pPr>
      <w:r>
        <w:t>OpenReview (https://openreview.net/forum?id=vAElhFcKW6)</w:t>
      </w:r>
    </w:p>
    <w:p>
      <w:pPr>
        <w:pStyle w:val="Heading3"/>
      </w:pPr>
      <w:r>
        <w:rPr>
          <w:b/>
          <w:color w:val="0F3C78"/>
          <w:sz w:val="28"/>
        </w:rPr>
        <w:t>AutoGen — multi-agent conversation framework</w:t>
      </w:r>
    </w:p>
    <w:p>
      <w:pPr>
        <w:pStyle w:val="ListBullet"/>
      </w:pPr>
      <w:r>
        <w:t>Wu et al., "AutoGen: Enabling Next-Gen LLM Applications via Multi-Agent Conversation Framework"</w:t>
      </w:r>
    </w:p>
    <w:p>
      <w:pPr>
        <w:pStyle w:val="ListBullet"/>
      </w:pPr>
      <w:r>
        <w:t>arXiv (https://arxiv.org/abs/2305.16291)</w:t>
      </w:r>
    </w:p>
    <w:p>
      <w:pPr>
        <w:pStyle w:val="Heading3"/>
      </w:pPr>
      <w:r>
        <w:rPr>
          <w:b/>
          <w:color w:val="0F3C78"/>
          <w:sz w:val="28"/>
        </w:rPr>
        <w:t>DA-Code / DA-Agent — data-science code agents benchmark</w:t>
      </w:r>
    </w:p>
    <w:p>
      <w:pPr>
        <w:pStyle w:val="ListBullet"/>
      </w:pPr>
      <w:r>
        <w:t>Huang et al., "DA-Code: Agent Data Science Code Generation Benchmark for Large Language Models"</w:t>
      </w:r>
    </w:p>
    <w:p>
      <w:pPr>
        <w:pStyle w:val="ListBullet"/>
      </w:pPr>
      <w:r>
        <w:t>arXiv (https://arxiv.org/abs/2308.08155v1)</w:t>
      </w:r>
    </w:p>
    <w:p>
      <w:pPr>
        <w:pStyle w:val="Heading3"/>
      </w:pPr>
      <w:r>
        <w:rPr>
          <w:b/>
          <w:color w:val="0F3C78"/>
          <w:sz w:val="28"/>
        </w:rPr>
        <w:t>OpenDevin — generalist software developer agents</w:t>
      </w:r>
    </w:p>
    <w:p>
      <w:pPr>
        <w:pStyle w:val="ListBullet"/>
      </w:pPr>
      <w:r>
        <w:t>"OpenDevin: An Open Platform for AI Software Developers as Generalist Agents"</w:t>
      </w:r>
    </w:p>
    <w:p>
      <w:pPr>
        <w:pStyle w:val="ListBullet"/>
      </w:pPr>
      <w:r>
        <w:t>OpenReview (https://openreview.net/forum?id=BAakY1hNKS)</w:t>
      </w:r>
    </w:p>
    <w:p>
      <w:pPr>
        <w:pStyle w:val="Heading3"/>
      </w:pPr>
      <w:r>
        <w:rPr>
          <w:b/>
          <w:color w:val="0F3C78"/>
          <w:sz w:val="28"/>
        </w:rPr>
        <w:t>Code Agents as Testers — agents generating tests</w:t>
      </w:r>
    </w:p>
    <w:p>
      <w:pPr>
        <w:pStyle w:val="ListBullet"/>
      </w:pPr>
      <w:r>
        <w:t>Mundler et al., "Code Agents are State of The Art Software Testers"</w:t>
      </w:r>
    </w:p>
    <w:p>
      <w:pPr>
        <w:pStyle w:val="ListBullet"/>
      </w:pPr>
      <w:r>
        <w:t>Microsoft AutoGen docs (https://microsoft.github.io/autogen/0.2/docs/Use-Cases/agent_chat/)</w:t>
      </w:r>
    </w:p>
    <w:p>
      <w:pPr>
        <w:pStyle w:val="Heading3"/>
      </w:pPr>
      <w:r>
        <w:rPr>
          <w:b/>
          <w:color w:val="0F3C78"/>
          <w:sz w:val="28"/>
        </w:rPr>
        <w:t>TDD for LLM code generation — test-driven generation</w:t>
      </w:r>
    </w:p>
    <w:p>
      <w:pPr>
        <w:pStyle w:val="ListBullet"/>
      </w:pPr>
      <w:r>
        <w:t>Mathews &amp; Nagappan, "Test-Driven Development for Code Generation"</w:t>
      </w:r>
    </w:p>
    <w:p>
      <w:pPr>
        <w:pStyle w:val="ListBullet"/>
      </w:pPr>
      <w:r>
        <w:t>arXiv (https://arxiv.org/abs/2302.04761)</w:t>
      </w:r>
    </w:p>
    <w:p>
      <w:pPr>
        <w:pStyle w:val="Heading3"/>
      </w:pPr>
      <w:r>
        <w:rPr>
          <w:b/>
          <w:color w:val="0F3C78"/>
          <w:sz w:val="28"/>
        </w:rPr>
        <w:t>RAG — retrieval-augmented generation</w:t>
      </w:r>
    </w:p>
    <w:p>
      <w:pPr>
        <w:pStyle w:val="ListBullet"/>
      </w:pPr>
      <w:r>
        <w:t>Lewis et al., "Retrieval-Augmented Generation for Knowledge-Intensive NLP Tasks"</w:t>
      </w:r>
    </w:p>
    <w:p>
      <w:pPr>
        <w:pStyle w:val="ListBullet"/>
      </w:pPr>
      <w:r>
        <w:t>OpenReview (https://openreview.net/forum?id=Yacmpz84TH)</w:t>
      </w:r>
    </w:p>
    <w:p>
      <w:pPr>
        <w:pStyle w:val="Quote"/>
        <w:ind w:left="576"/>
      </w:pPr>
      <w:r>
        <w:t>Optional: treat RAG as background method and focus 10 agent papers on the others.</w:t>
      </w:r>
    </w:p>
    <w:p>
      <w:pPr>
        <w:spacing w:before="120" w:after="120"/>
        <w:pBdr>
          <w:bottom w:val="single" w:sz="6" w:space="1" w:color="AAAAAA"/>
        </w:pBdr>
      </w:pPr>
    </w:p>
    <w:p>
      <w:pPr>
        <w:pStyle w:val="Heading2"/>
      </w:pPr>
      <w:r>
        <w:rPr>
          <w:b/>
          <w:color w:val="16213E"/>
          <w:sz w:val="32"/>
        </w:rPr>
        <w:t>3. Grouping by Required Themes</w:t>
      </w:r>
    </w:p>
    <w:p>
      <w:pPr>
        <w:pStyle w:val="Heading3"/>
      </w:pPr>
      <w:r>
        <w:rPr>
          <w:b/>
          <w:color w:val="0F3C78"/>
          <w:sz w:val="28"/>
        </w:rPr>
        <w:t>3.1 How do agents plan?</w:t>
      </w:r>
    </w:p>
    <w:p>
      <w:r>
        <w:rPr>
          <w:b/>
        </w:rPr>
        <w:t>ReAct (think-then-act):</w:t>
      </w:r>
    </w:p>
    <w:p>
      <w:pPr>
        <w:pStyle w:val="ListBullet"/>
      </w:pPr>
      <w:r>
        <w:t>Planning is *online* and interleaved: the model alternates between "Thought:" (reasoning) and "Action:" (e.g. call Wikipedia API), updating its plan after each observation.</w:t>
      </w:r>
    </w:p>
    <w:p>
      <w:r>
        <w:rPr>
          <w:b/>
        </w:rPr>
        <w:t>Plan-and-execute / curricula (Voyager):</w:t>
      </w:r>
    </w:p>
    <w:p>
      <w:pPr>
        <w:pStyle w:val="ListBullet"/>
      </w:pPr>
      <w:r>
        <w:t xml:space="preserve">Voyager uses an </w:t>
      </w:r>
      <w:r>
        <w:rPr>
          <w:b/>
        </w:rPr>
        <w:t>automatic curriculum</w:t>
      </w:r>
      <w:r>
        <w:t xml:space="preserve"> to pick high-level goals and a </w:t>
      </w:r>
      <w:r>
        <w:rPr>
          <w:b/>
        </w:rPr>
        <w:t>skill library</w:t>
      </w:r>
      <w:r>
        <w:t xml:space="preserve"> of code programs to execute them — classic plan-then-execute at the task level.</w:t>
      </w:r>
    </w:p>
    <w:p>
      <w:r>
        <w:rPr>
          <w:b/>
        </w:rPr>
        <w:t>Self-reflection (Reflexion):</w:t>
      </w:r>
    </w:p>
    <w:p>
      <w:pPr>
        <w:pStyle w:val="ListBullet"/>
      </w:pPr>
      <w:r>
        <w:t>Adds an explicit *post-episode planning step*: after failure, the agent writes a reflection and stores it in memory to influence future plans.</w:t>
      </w:r>
    </w:p>
    <w:p>
      <w:r>
        <w:rPr>
          <w:b/>
        </w:rPr>
        <w:t>Multi-agent planning (AutoGen, OpenDevin):</w:t>
      </w:r>
    </w:p>
    <w:p>
      <w:pPr>
        <w:pStyle w:val="ListBullet"/>
      </w:pPr>
      <w:r>
        <w:t xml:space="preserve">AutoGen uses </w:t>
      </w:r>
      <w:r>
        <w:rPr>
          <w:b/>
        </w:rPr>
        <w:t>conversation as planning</w:t>
      </w:r>
      <w:r>
        <w:t>: specialized agents (coder, critic, user proxy) negotiate a plan via dialogue.</w:t>
      </w:r>
    </w:p>
    <w:p>
      <w:pPr>
        <w:pStyle w:val="ListBullet"/>
      </w:pPr>
      <w:r>
        <w:t>OpenDevin supports orchestrating agents over shared tools (shell, browser, editor), so planning includes deciding which tool and which agent acts next.</w:t>
      </w:r>
    </w:p>
    <w:p>
      <w:pPr>
        <w:pStyle w:val="Quote"/>
        <w:ind w:left="576"/>
      </w:pPr>
      <w:r>
        <w:rPr>
          <w:b/>
        </w:rPr>
        <w:t>In write-up:</w:t>
      </w:r>
      <w:r>
        <w:t xml:space="preserve"> contrast *single-agent ReAct* vs *multi-agent conversational planning* vs *curriculum/skill-library planning*.</w:t>
      </w:r>
    </w:p>
    <w:p>
      <w:pPr>
        <w:spacing w:before="120" w:after="120"/>
        <w:pBdr>
          <w:bottom w:val="single" w:sz="6" w:space="1" w:color="AAAAAA"/>
        </w:pBdr>
      </w:pPr>
    </w:p>
    <w:p>
      <w:pPr>
        <w:pStyle w:val="Heading3"/>
      </w:pPr>
      <w:r>
        <w:rPr>
          <w:b/>
          <w:color w:val="0F3C78"/>
          <w:sz w:val="28"/>
        </w:rPr>
        <w:t>3.2 How do they use tools?</w:t>
      </w:r>
    </w:p>
    <w:p>
      <w:r>
        <w:rPr>
          <w:b/>
        </w:rPr>
        <w:t>Tool calling as first-class action (Toolformer):</w:t>
      </w:r>
    </w:p>
    <w:p>
      <w:pPr>
        <w:pStyle w:val="ListBullet"/>
      </w:pPr>
      <w:r>
        <w:t>Learns *when* to call tools and *which* APIs (calculator, search, QA) via self-supervision on annotated pretraining data.</w:t>
      </w:r>
    </w:p>
    <w:p>
      <w:r>
        <w:rPr>
          <w:b/>
        </w:rPr>
        <w:t>Code/runtime as tool (Voyager, DA-Agent):</w:t>
      </w:r>
    </w:p>
    <w:p>
      <w:pPr>
        <w:pStyle w:val="ListBullet"/>
      </w:pPr>
      <w:r>
        <w:t>Voyager treats *code* as its action space, using execution feedback and errors to refine programs.</w:t>
      </w:r>
    </w:p>
    <w:p>
      <w:pPr>
        <w:pStyle w:val="ListBullet"/>
      </w:pPr>
      <w:r>
        <w:t>DA-Agent operates in an executable DS environment; tasks require generating Python/SQL that manipulates real data.</w:t>
      </w:r>
    </w:p>
    <w:p>
      <w:r>
        <w:rPr>
          <w:b/>
        </w:rPr>
        <w:t>Rich developer toolchains (OpenDevin, AutoGen):</w:t>
      </w:r>
    </w:p>
    <w:p>
      <w:pPr>
        <w:pStyle w:val="ListBullet"/>
      </w:pPr>
      <w:r>
        <w:t>OpenDevin agents interact with shell, code editor and browser — evaluated on SWE-Bench and web tasks.</w:t>
      </w:r>
    </w:p>
    <w:p>
      <w:pPr>
        <w:pStyle w:val="ListBullet"/>
      </w:pPr>
      <w:r>
        <w:t>AutoGen agents integrate arbitrary tools and optional human inputs via multi-agent dialogue.</w:t>
      </w:r>
    </w:p>
    <w:p>
      <w:r>
        <w:rPr>
          <w:b/>
        </w:rPr>
        <w:t>RAG as a tool:</w:t>
      </w:r>
    </w:p>
    <w:p>
      <w:pPr>
        <w:pStyle w:val="ListBullet"/>
      </w:pPr>
      <w:r>
        <w:t>RAG uses a dense retriever as external memory; in agent setups, "retrieve(documents)" becomes another tool call inside a ReAct or AutoGen loop.</w:t>
      </w:r>
    </w:p>
    <w:p>
      <w:pPr>
        <w:pStyle w:val="Quote"/>
        <w:ind w:left="576"/>
      </w:pPr>
      <w:r>
        <w:rPr>
          <w:b/>
        </w:rPr>
        <w:t>Tip:</w:t>
      </w:r>
      <w:r>
        <w:t xml:space="preserve"> make a small table listing "Tools available" and "How decisions are made about tool use" for each system.</w:t>
      </w:r>
    </w:p>
    <w:p>
      <w:pPr>
        <w:spacing w:before="120" w:after="120"/>
        <w:pBdr>
          <w:bottom w:val="single" w:sz="6" w:space="1" w:color="AAAAAA"/>
        </w:pBdr>
      </w:pPr>
    </w:p>
    <w:p>
      <w:pPr>
        <w:pStyle w:val="Heading3"/>
      </w:pPr>
      <w:r>
        <w:rPr>
          <w:b/>
          <w:color w:val="0F3C78"/>
          <w:sz w:val="28"/>
        </w:rPr>
        <w:t>3.3 When do they fail?</w:t>
      </w:r>
    </w:p>
    <w:p>
      <w:r>
        <w:t>Build a dedicated "Failure Modes" section with concrete numbers: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System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Failure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Evidence</w:t>
            </w:r>
          </w:p>
        </w:tc>
      </w:tr>
      <w:tr>
        <w:tc>
          <w:tcPr>
            <w:tcW w:type="dxa" w:w="2880"/>
          </w:tcPr>
          <w:p>
            <w:r>
              <w:t>DA-Code</w:t>
            </w:r>
          </w:p>
        </w:tc>
        <w:tc>
          <w:tcPr>
            <w:tcW w:type="dxa" w:w="2880"/>
          </w:tcPr>
          <w:p>
            <w:r>
              <w:t>Hard DS tasks are still very hard</w:t>
            </w:r>
          </w:p>
        </w:tc>
        <w:tc>
          <w:tcPr>
            <w:tcW w:type="dxa" w:w="2880"/>
          </w:tcPr>
          <w:p>
            <w:r>
              <w:t>DA-Agent reaches only ~30.5% accuracy on 500 real tasks</w:t>
            </w:r>
          </w:p>
        </w:tc>
      </w:tr>
      <w:tr>
        <w:tc>
          <w:tcPr>
            <w:tcW w:type="dxa" w:w="2880"/>
          </w:tcPr>
          <w:p>
            <w:r>
              <w:t>ReAct</w:t>
            </w:r>
          </w:p>
        </w:tc>
        <w:tc>
          <w:tcPr>
            <w:tcW w:type="dxa" w:w="2880"/>
          </w:tcPr>
          <w:p>
            <w:r>
              <w:t>Hallucinations and error propagation</w:t>
            </w:r>
          </w:p>
        </w:tc>
        <w:tc>
          <w:tcPr>
            <w:tcW w:type="dxa" w:w="2880"/>
          </w:tcPr>
          <w:p>
            <w:r>
              <w:t>Improves QA by forcing evidence fetching, but doesn't eliminate hallucination</w:t>
            </w:r>
          </w:p>
        </w:tc>
      </w:tr>
      <w:tr>
        <w:tc>
          <w:tcPr>
            <w:tcW w:type="dxa" w:w="2880"/>
          </w:tcPr>
          <w:p>
            <w:r>
              <w:t>Voyager</w:t>
            </w:r>
          </w:p>
        </w:tc>
        <w:tc>
          <w:tcPr>
            <w:tcW w:type="dxa" w:w="2880"/>
          </w:tcPr>
          <w:p>
            <w:r>
              <w:t>Compounding errors in long-horizon plans</w:t>
            </w:r>
          </w:p>
        </w:tc>
        <w:tc>
          <w:tcPr>
            <w:tcW w:type="dxa" w:w="2880"/>
          </w:tcPr>
          <w:p>
            <w:r>
              <w:t>Cascades when early skills/assumptions are wrong; some trajectories stall</w:t>
            </w:r>
          </w:p>
        </w:tc>
      </w:tr>
      <w:tr>
        <w:tc>
          <w:tcPr>
            <w:tcW w:type="dxa" w:w="2880"/>
          </w:tcPr>
          <w:p>
            <w:r>
              <w:t>Toolformer</w:t>
            </w:r>
          </w:p>
        </w:tc>
        <w:tc>
          <w:tcPr>
            <w:tcW w:type="dxa" w:w="2880"/>
          </w:tcPr>
          <w:p>
            <w:r>
              <w:t>Under-use of tools</w:t>
            </w:r>
          </w:p>
        </w:tc>
        <w:tc>
          <w:tcPr>
            <w:tcW w:type="dxa" w:w="2880"/>
          </w:tcPr>
          <w:p>
            <w:r>
              <w:t>Without explicit training, LMs under-use tools even when they would help</w:t>
            </w:r>
          </w:p>
        </w:tc>
      </w:tr>
      <w:tr>
        <w:tc>
          <w:tcPr>
            <w:tcW w:type="dxa" w:w="2880"/>
          </w:tcPr>
          <w:p>
            <w:r>
              <w:t>Code Agents + TDD</w:t>
            </w:r>
          </w:p>
        </w:tc>
        <w:tc>
          <w:tcPr>
            <w:tcW w:type="dxa" w:w="2880"/>
          </w:tcPr>
          <w:p>
            <w:r>
              <w:t>Fragile/incomplete tests</w:t>
            </w:r>
          </w:p>
        </w:tc>
        <w:tc>
          <w:tcPr>
            <w:tcW w:type="dxa" w:w="2880"/>
          </w:tcPr>
          <w:p>
            <w:r>
              <w:t>Tests improve precision but incomplete coverage means wrong code can still pass</w:t>
            </w:r>
          </w:p>
        </w:tc>
      </w:tr>
    </w:tbl>
    <w:p/>
    <w:p>
      <w:pPr>
        <w:pStyle w:val="Quote"/>
        <w:ind w:left="576"/>
      </w:pPr>
      <w:r>
        <w:rPr>
          <w:b/>
        </w:rPr>
        <w:t>Strong critical angle:</w:t>
      </w:r>
      <w:r>
        <w:t xml:space="preserve"> benchmarks show promising but nowhere-near-autonomous performance in realistic settings.</w:t>
      </w:r>
    </w:p>
    <w:p>
      <w:pPr>
        <w:spacing w:before="120" w:after="120"/>
        <w:pBdr>
          <w:bottom w:val="single" w:sz="6" w:space="1" w:color="AAAAAA"/>
        </w:pBdr>
      </w:pPr>
    </w:p>
    <w:p>
      <w:pPr>
        <w:pStyle w:val="Heading3"/>
      </w:pPr>
      <w:r>
        <w:rPr>
          <w:b/>
          <w:color w:val="0F3C78"/>
          <w:sz w:val="28"/>
        </w:rPr>
        <w:t>3.4 Can you reproduce their work?</w:t>
      </w:r>
    </w:p>
    <w:p>
      <w:r>
        <w:t>Comment on *reproducibility* (not actually reproduce everything):</w:t>
      </w:r>
    </w:p>
    <w:p>
      <w:r>
        <w:rPr>
          <w:b/>
        </w:rPr>
        <w:t>Clearly reproducible (benchmark + code released):</w:t>
      </w:r>
    </w:p>
    <w:p>
      <w:pPr>
        <w:pStyle w:val="ListBullet"/>
      </w:pPr>
      <w:r>
        <w:t>Voyager: open-sources full codebase, prompts, and MineDojo evaluation setup</w:t>
      </w:r>
    </w:p>
    <w:p>
      <w:pPr>
        <w:pStyle w:val="ListBullet"/>
      </w:pPr>
      <w:r>
        <w:t>DA-Code: public benchmark website + GitHub with 500 executable tasks</w:t>
      </w:r>
    </w:p>
    <w:p>
      <w:pPr>
        <w:pStyle w:val="ListBullet"/>
      </w:pPr>
      <w:r>
        <w:t>OpenDevin: MIT-licensed platform with integrated benchmarks</w:t>
      </w:r>
    </w:p>
    <w:p>
      <w:r>
        <w:rPr>
          <w:b/>
        </w:rPr>
        <w:t>Frameworks as substrates:</w:t>
      </w:r>
    </w:p>
    <w:p>
      <w:pPr>
        <w:pStyle w:val="ListBullet"/>
      </w:pPr>
      <w:r>
        <w:t>AutoGen: open-source framework where you can re-implement many patterns (ReAct-style, multi-agent coding) in a common codebase</w:t>
      </w:r>
    </w:p>
    <w:p>
      <w:pPr>
        <w:pStyle w:val="Quote"/>
        <w:ind w:left="576"/>
      </w:pPr>
      <w:r>
        <w:rPr>
          <w:b/>
        </w:rPr>
        <w:t>Essay line:</w:t>
      </w:r>
      <w:r>
        <w:t xml:space="preserve"> "For DS agents, DA-Code and OpenDevin provide the most realistic and reproducible environments; earlier works often rely on bespoke setups that are harder to replicate."</w:t>
      </w:r>
    </w:p>
    <w:p>
      <w:pPr>
        <w:spacing w:before="120" w:after="120"/>
        <w:pBdr>
          <w:bottom w:val="single" w:sz="6" w:space="1" w:color="AAAAAA"/>
        </w:pBdr>
      </w:pPr>
    </w:p>
    <w:p>
      <w:pPr>
        <w:pStyle w:val="Heading3"/>
      </w:pPr>
      <w:r>
        <w:rPr>
          <w:b/>
          <w:color w:val="0F3C78"/>
          <w:sz w:val="28"/>
        </w:rPr>
        <w:t>3.5 Do humans need to check their output?</w:t>
      </w:r>
    </w:p>
    <w:p>
      <w:r>
        <w:rPr>
          <w:b/>
        </w:rPr>
        <w:t>Human-in-the-loop by design (AutoGen):</w:t>
      </w:r>
    </w:p>
    <w:p>
      <w:pPr>
        <w:pStyle w:val="ListBullet"/>
      </w:pPr>
      <w:r>
        <w:t xml:space="preserve">Explicitly supports modes where </w:t>
      </w:r>
      <w:r>
        <w:rPr>
          <w:b/>
        </w:rPr>
        <w:t>humans join agent conversations</w:t>
      </w:r>
      <w:r>
        <w:t xml:space="preserve"> to guide or approve decisions.</w:t>
      </w:r>
    </w:p>
    <w:p>
      <w:r>
        <w:rPr>
          <w:b/>
        </w:rPr>
        <w:t>Tests as encoded human oversight (TDD, Code Agents):</w:t>
      </w:r>
    </w:p>
    <w:p>
      <w:pPr>
        <w:pStyle w:val="ListBullet"/>
      </w:pPr>
      <w:r>
        <w:t>TDD treats test suites (usually human-written) as formalized specs that gate acceptance.</w:t>
      </w:r>
    </w:p>
    <w:p>
      <w:pPr>
        <w:pStyle w:val="ListBullet"/>
      </w:pPr>
      <w:r>
        <w:t>Code agents that generate tests show precision doubles when candidate fixes are filtered by generated tests.</w:t>
      </w:r>
    </w:p>
    <w:p>
      <w:r>
        <w:rPr>
          <w:b/>
        </w:rPr>
        <w:t>Sandboxing &amp; benchmarks (OpenDevin, DA-Code):</w:t>
      </w:r>
    </w:p>
    <w:p>
      <w:pPr>
        <w:pStyle w:val="ListBullet"/>
      </w:pPr>
      <w:r>
        <w:t>OpenDevin emphasizes safe sandboxed environments — implies unconstrained agents are unsafe without controls.</w:t>
      </w:r>
    </w:p>
    <w:p>
      <w:pPr>
        <w:pStyle w:val="ListBullet"/>
      </w:pPr>
      <w:r>
        <w:t>DA-Code's ~30% accuracy strongly suggests unaudited outputs would be unreliable for real analytics.</w:t>
      </w:r>
    </w:p>
    <w:p>
      <w:r>
        <w:rPr>
          <w:b/>
        </w:rPr>
        <w:t>High scores ≠ production-ready (Reflexion):</w:t>
      </w:r>
    </w:p>
    <w:p>
      <w:pPr>
        <w:pStyle w:val="ListBullet"/>
      </w:pPr>
      <w:r>
        <w:t>Even with 91% pass@1 on HumanEval, operates only on small isolated coding problems — doesn't address security, interpretability, or maintainability.</w:t>
      </w:r>
    </w:p>
    <w:p>
      <w:pPr>
        <w:pStyle w:val="Quote"/>
        <w:ind w:left="576"/>
      </w:pPr>
      <w:r>
        <w:rPr>
          <w:b/>
        </w:rPr>
        <w:t>Concluding line:</w:t>
      </w:r>
      <w:r>
        <w:t xml:space="preserve"> "Across benchmarks and frameworks, tests, sandboxes and humans remain essential; none of the surveyed systems support truly unsupervised deployment for high-stakes data-science or software engineering."</w:t>
      </w:r>
    </w:p>
    <w:p>
      <w:pPr>
        <w:spacing w:before="120" w:after="120"/>
        <w:pBdr>
          <w:bottom w:val="single" w:sz="6" w:space="1" w:color="AAAAAA"/>
        </w:pBdr>
      </w:pPr>
    </w:p>
    <w:p>
      <w:pPr>
        <w:pStyle w:val="Heading2"/>
      </w:pPr>
      <w:r>
        <w:rPr>
          <w:b/>
          <w:color w:val="16213E"/>
          <w:sz w:val="32"/>
        </w:rPr>
        <w:t>4. Paradigm Mapping (quick reference)</w:t>
      </w:r>
    </w:p>
    <w:p>
      <w:pPr>
        <w:pStyle w:val="Heading3"/>
      </w:pPr>
      <w:r>
        <w:rPr>
          <w:b/>
          <w:color w:val="0F3C78"/>
          <w:sz w:val="28"/>
        </w:rPr>
        <w:t>ReAct / think-then-act</w:t>
      </w:r>
    </w:p>
    <w:p>
      <w:pPr>
        <w:pStyle w:val="ListBullet"/>
      </w:pPr>
      <w:r>
        <w:rPr>
          <w:b/>
        </w:rPr>
        <w:t>Core paper:</w:t>
      </w:r>
      <w:r>
        <w:t xml:space="preserve"> ReAct (Yao et al.)</w:t>
      </w:r>
    </w:p>
    <w:p>
      <w:pPr>
        <w:pStyle w:val="ListBullet"/>
      </w:pPr>
      <w:r>
        <w:rPr>
          <w:b/>
        </w:rPr>
        <w:t>Extended in:</w:t>
      </w:r>
      <w:r>
        <w:t xml:space="preserve"> Reflexion (adds self-reflection), Voyager (ReAct-like loops around code skills), DA-Agent (reasoning + execution)</w:t>
      </w:r>
    </w:p>
    <w:p>
      <w:pPr>
        <w:pStyle w:val="Heading3"/>
      </w:pPr>
      <w:r>
        <w:rPr>
          <w:b/>
          <w:color w:val="0F3C78"/>
          <w:sz w:val="28"/>
        </w:rPr>
        <w:t>Plan-and-execute</w:t>
      </w:r>
    </w:p>
    <w:p>
      <w:pPr>
        <w:pStyle w:val="ListBullet"/>
      </w:pPr>
      <w:r>
        <w:rPr>
          <w:b/>
        </w:rPr>
        <w:t>Voyager:</w:t>
      </w:r>
      <w:r>
        <w:t xml:space="preserve"> automatic curriculum + skill library; plans goals then generates/executes code</w:t>
      </w:r>
    </w:p>
    <w:p>
      <w:pPr>
        <w:pStyle w:val="ListBullet"/>
      </w:pPr>
      <w:r>
        <w:rPr>
          <w:b/>
        </w:rPr>
        <w:t>AutoGen:</w:t>
      </w:r>
      <w:r>
        <w:t xml:space="preserve"> one agent plans, another executes via conversation</w:t>
      </w:r>
    </w:p>
    <w:p>
      <w:pPr>
        <w:pStyle w:val="Heading3"/>
      </w:pPr>
      <w:r>
        <w:rPr>
          <w:b/>
          <w:color w:val="0F3C78"/>
          <w:sz w:val="28"/>
        </w:rPr>
        <w:t>Tool calling</w:t>
      </w:r>
    </w:p>
    <w:p>
      <w:pPr>
        <w:pStyle w:val="ListBullet"/>
      </w:pPr>
      <w:r>
        <w:rPr>
          <w:b/>
        </w:rPr>
        <w:t>Toolformer:</w:t>
      </w:r>
      <w:r>
        <w:t xml:space="preserve"> explicit learning of API call decisions</w:t>
      </w:r>
    </w:p>
    <w:p>
      <w:pPr>
        <w:pStyle w:val="ListBullet"/>
      </w:pPr>
      <w:r>
        <w:rPr>
          <w:b/>
        </w:rPr>
        <w:t>OpenDevin:</w:t>
      </w:r>
      <w:r>
        <w:t xml:space="preserve"> shell, editor, browser as tools; agents decide when/how</w:t>
      </w:r>
    </w:p>
    <w:p>
      <w:pPr>
        <w:pStyle w:val="ListBullet"/>
      </w:pPr>
      <w:r>
        <w:rPr>
          <w:b/>
        </w:rPr>
        <w:t>AutoGen:</w:t>
      </w:r>
      <w:r>
        <w:t xml:space="preserve"> LLMs + tools + humans via unified conversation interface</w:t>
      </w:r>
    </w:p>
    <w:p>
      <w:pPr>
        <w:pStyle w:val="Heading3"/>
      </w:pPr>
      <w:r>
        <w:rPr>
          <w:b/>
          <w:color w:val="0F3C78"/>
          <w:sz w:val="28"/>
        </w:rPr>
        <w:t>Test-driven generation</w:t>
      </w:r>
    </w:p>
    <w:p>
      <w:pPr>
        <w:pStyle w:val="ListBullet"/>
      </w:pPr>
      <w:r>
        <w:rPr>
          <w:b/>
        </w:rPr>
        <w:t>TDD for code gen:</w:t>
      </w:r>
      <w:r>
        <w:t xml:space="preserve"> tests given with problems, code must satisfy them</w:t>
      </w:r>
    </w:p>
    <w:p>
      <w:pPr>
        <w:pStyle w:val="ListBullet"/>
      </w:pPr>
      <w:r>
        <w:rPr>
          <w:b/>
        </w:rPr>
        <w:t>Code Agents as Testers:</w:t>
      </w:r>
      <w:r>
        <w:t xml:space="preserve"> agents generate tests that drive/filter code repair; SWE-AGENT gains precision</w:t>
      </w:r>
    </w:p>
    <w:p>
      <w:pPr>
        <w:pStyle w:val="ListBullet"/>
      </w:pPr>
      <w:r>
        <w:rPr>
          <w:b/>
        </w:rPr>
        <w:t>Reflexion:</w:t>
      </w:r>
      <w:r>
        <w:t xml:space="preserve"> uses feedback signals (including test results) as verbal reinforcement</w:t>
      </w:r>
    </w:p>
    <w:p>
      <w:pPr>
        <w:pStyle w:val="Heading3"/>
      </w:pPr>
      <w:r>
        <w:rPr>
          <w:b/>
          <w:color w:val="0F3C78"/>
          <w:sz w:val="28"/>
        </w:rPr>
        <w:t>RAG (Retrieval-Augmented Generation)</w:t>
      </w:r>
    </w:p>
    <w:p>
      <w:pPr>
        <w:pStyle w:val="ListBullet"/>
      </w:pPr>
      <w:r>
        <w:rPr>
          <w:b/>
        </w:rPr>
        <w:t>Base method:</w:t>
      </w:r>
      <w:r>
        <w:t xml:space="preserve"> Lewis et al. (2020)</w:t>
      </w:r>
    </w:p>
    <w:p>
      <w:pPr>
        <w:pStyle w:val="ListBullet"/>
      </w:pPr>
      <w:r>
        <w:rPr>
          <w:b/>
        </w:rPr>
        <w:t>In agents:</w:t>
      </w:r>
      <w:r>
        <w:t xml:space="preserve"> retrieval wired as a tool inside ReAct or AutoGen loops to fetch docs, code, or schemas before generation</w:t>
      </w:r>
    </w:p>
    <w:p>
      <w:pPr>
        <w:pStyle w:val="Quote"/>
        <w:ind w:left="576"/>
      </w:pPr>
      <w:r>
        <w:t>Don't need a separate subsection for each paradigm — weave them through thematic sections with concrete examples.</w:t>
      </w:r>
    </w:p>
    <w:p>
      <w:pPr>
        <w:spacing w:before="120" w:after="120"/>
        <w:pBdr>
          <w:bottom w:val="single" w:sz="6" w:space="1" w:color="AAAAAA"/>
        </w:pBdr>
      </w:pPr>
    </w:p>
    <w:p>
      <w:pPr>
        <w:pStyle w:val="Heading2"/>
      </w:pPr>
      <w:r>
        <w:rPr>
          <w:b/>
          <w:color w:val="16213E"/>
          <w:sz w:val="32"/>
        </w:rPr>
        <w:t>5. How to Use This Guide</w:t>
      </w:r>
    </w:p>
    <w:p>
      <w:pPr>
        <w:pStyle w:val="ListNumber"/>
      </w:pPr>
      <w:r>
        <w:rPr>
          <w:b/>
        </w:rPr>
        <w:t>Decide your angle</w:t>
      </w:r>
      <w:r>
        <w:t xml:space="preserve"> — e.g. "How reliable are LLM agents for real data-science pipelines?" or "Design patterns for tool-using code agents"</w:t>
      </w:r>
    </w:p>
    <w:p>
      <w:pPr>
        <w:pStyle w:val="ListNumber"/>
      </w:pPr>
      <w:r>
        <w:rPr>
          <w:b/>
        </w:rPr>
        <w:t>Reuse the sectioning and citations</w:t>
      </w:r>
      <w:r>
        <w:t xml:space="preserve"> but rewrite in your own voice and tighten to word limit (~600 words)</w:t>
      </w:r>
    </w:p>
    <w:p>
      <w:pPr>
        <w:pStyle w:val="ListNumber"/>
      </w:pPr>
      <w:r>
        <w:rPr>
          <w:b/>
        </w:rPr>
        <w:t>Add 1-2 paragraphs of critical reflection:</w:t>
      </w:r>
    </w:p>
    <w:p>
      <w:pPr>
        <w:pStyle w:val="ListBullet"/>
      </w:pPr>
      <w:r>
        <w:t>What's missing from current benchmarks? (data privacy, messy spreadsheets, stakeholder communication)</w:t>
      </w:r>
    </w:p>
    <w:p>
      <w:pPr>
        <w:pStyle w:val="ListBullet"/>
      </w:pPr>
      <w:r>
        <w:t>How would these systems integrate into a realistic MSc-level analytics project?</w:t>
      </w:r>
    </w:p>
    <w:p>
      <w:pPr>
        <w:pStyle w:val="ListNumber"/>
      </w:pPr>
      <w:r>
        <w:rPr>
          <w:b/>
        </w:rPr>
        <w:t>Synthesise thematically, NOT paper-by-paper</w:t>
      </w:r>
      <w:r>
        <w:t xml:space="preserve"> — each paragraph should make an argument drawing on 3-4 papers</w:t>
      </w:r>
    </w:p>
    <w:p>
      <w:pPr>
        <w:pStyle w:val="ListNumber"/>
      </w:pPr>
      <w:r>
        <w:rPr>
          <w:b/>
        </w:rPr>
        <w:t>Reference style:</w:t>
      </w:r>
      <w:r>
        <w:t xml:space="preserve"> APA/Harvard, consistent throughout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