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</w:t>
      </w:r>
    </w:p>
    <w:p>
      <w:pPr>
        <w:pStyle w:val="Heading2"/>
      </w:pPr>
      <w:r>
        <w:t>Summary</w:t>
      </w:r>
    </w:p>
    <w:p>
      <w:r>
        <w:t>The dataset contains 150 records with 3 key metrics showing positive trends.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Metric A increased by 15% over the period</w:t>
      </w:r>
    </w:p>
    <w:p>
      <w:pPr>
        <w:pStyle w:val="ListBullet"/>
      </w:pPr>
      <w:r>
        <w:t>Metric B remained stable at 42 units</w:t>
      </w:r>
    </w:p>
    <w:p>
      <w:pPr>
        <w:pStyle w:val="ListBullet"/>
      </w:pPr>
      <w:r>
        <w:t>Metric C showed significant variation</w:t>
      </w:r>
    </w:p>
    <w:p>
      <w:pPr>
        <w:pStyle w:val="Heading2"/>
      </w:pPr>
      <w:r>
        <w:t>Recommendations</w:t>
      </w:r>
    </w:p>
    <w:p>
      <w:r>
        <w:t>Consider further investigation into Metric C variations.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