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4546A"/>
          <w:sz w:val="20"/>
          <w:szCs w:val="20"/>
        </w:rPr>
        <w:t xml:space="preserve">INSTRUCTOR TEACHING MANUAL</w:t>
      </w:r>
    </w:p>
    <w:p>
      <w:pPr>
        <w:pStyle w:val="Title"/>
        <w:spacing w:after="60"/>
      </w:pPr>
      <w:r>
        <w:rPr>
          <w:b/>
          <w:bCs/>
          <w:color w:val="1F3864"/>
        </w:rPr>
        <w:t xml:space="preserve">Module 15: Exception Handling</w:t>
      </w:r>
    </w:p>
    <w:p>
      <w:pPr>
        <w:spacing w:after="300"/>
      </w:pPr>
      <w:r>
        <w:rPr>
          <w:i/>
          <w:iCs/>
          <w:color w:val="44546A"/>
          <w:sz w:val="22"/>
          <w:szCs w:val="22"/>
        </w:rPr>
        <w:t xml:space="preserve">Introduction to C++ Programming — Part 2: Intermediate C++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Module Overview</w:t>
      </w:r>
    </w:p>
    <w:p>
      <w:pPr>
        <w:spacing w:after="160" w:line="276"/>
      </w:pPr>
      <w:r>
        <w:t xml:space="preserve">This module reframes a habit students may already have (checking input 'just in case') as a formal, structured tool. The throw/try/catch payoff lands best when contrasted directly against the silent-corruption alternative (e.g. dividing by zero producing `inf` that quietly poisons later results) - make that contrast the spine of the lesson.</w:t>
      </w:r>
    </w:p>
    <w:p>
      <w:pPr>
        <w:spacing w:after="140" w:line="276"/>
      </w:pPr>
      <w:r>
        <w:rPr>
          <w:b/>
          <w:bCs/>
          <w:color w:val="44546A"/>
        </w:rPr>
        <w:t xml:space="preserve">Suggested Duration:  </w:t>
      </w:r>
      <w:r>
        <w:t xml:space="preserve">60–75 minutes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Learning Objectives</w:t>
      </w:r>
    </w:p>
    <w:p>
      <w:pPr>
        <w:spacing w:after="160" w:line="276"/>
      </w:pPr>
      <w:r>
        <w:t xml:space="preserve">By the end of this module, students will be able to: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Explain why silent failure (e.g. division producing inf) is more dangerous than a visible error.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Use throw to signal an invalid condition with a specific standard exception type.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Use try/catch to respond to an exception without crashing.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Chain multiple catch blocks, most-specific first, with a std::exception safety net.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Validate a class's invariant inside its constructor so an invalid object can never be created.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Module 11 (inheritance, since standard exception types derive from std::exception) and Module 14 (std::stod, which throws on bad input).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Materials &amp; Instructor Prep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15-exception-handling/examples/01_throw_and_catch.cpp preloaded, alongside a plain (non-exception) version of the same Ohm's Law bug for direct before/after contrast.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Key Vocabulary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Exception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 object thrown to signal that something has gone wrong, interrupting normal execution until handled.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throw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Immediately stops normal execution and begins searching for code prepared to handle the thrown exception.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try / catch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try wraps code that might throw; catch runs only if a matching exception was thrown inside it.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std::invalid_argument / std::out_of_range / std::runtime_error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 exception types (from &lt;stdexcept&gt;) naming different broad categories of problem.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std::exception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base class every standard exception type derives from - a final catch (const std::exception&amp;) acts as a safety net.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Lesson Outline &amp; Instructor Talking Points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1. The silent-failure problem, demonstrated (15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Show computeOhmsLawCurrent(12.0, 0.0) WITHOUT any exception handling - just plain division. Run it and show the inf (or similarly unhelpful) result silently propagate into a later calculation.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Ask: 'where did this go wrong?' Let the class notice that the mistake happened far from where the wrong answer eventually surfaced - that gap is exactly the problem exceptions solve.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This before/after contrast is the module's spine. Make sure the 'before' version genuinely runs and produces a confusing downstream result before introducing any exception-handling syntax at all.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2. throw and catch (20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Live-code the fix: throw std::invalid_argument("...") inside computeOhmsLawCurrent, then wrap the call in try/catch. Run it and show the SAME bad input now produces an immediate, clear, catchable message.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Point out explicitly: code after the try/catch keeps running normally - this is recovery, not a crash. Contrast this directly with what an unhandled exception would do (terminate the program) if time allows a quick demonstration.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3. Multiple catch blocks (15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examples/02_multiple_catch_blocks.cpp using vector::at() to trigger std::out_of_range. Ask why order matters here (most specific first) - tie back to Module 4's if/else-if ordering lesson as a direct parallel.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Introduce std::exception as the base every standard exception derives from - explicit callback to Module 11's inheritance, and Module 12's polymorphism (catching by reference dispatches to the right handler based on the actual thrown type).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4. Where exceptions already exist in code they know (10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Name .at() vs [] on a vector explicitly - [] is unchecked and dangerous (undefined behavior on bad index), .at() throws safely. Recommend .at() whenever bounds safety matters more than raw speed.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Connect back to Module 14: std::stod/std::stoi throwing std::invalid_argument on bad text - this was already lurking in last module's CSV-parsing code, now it has a name.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5. Validating a constructor (10–15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examples/03_validating_constructor.cpp. Land the key insight: once Dosage's constructor throws for a negative value, it becomes IMPOSSIBLE to ever hold an invalid Dosage object anywhere in the program - explicitly connect to Module 8's encapsulation principle as the same idea taken further.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Common Student Misconceptions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Misconception</w:t>
            </w:r>
          </w:p>
        </w:tc>
        <w:tc>
          <w:tcPr>
            <w:tcW w:type="dxa" w:w="6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Address It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"Exceptions should replace ordinary if/else for routine, expected branching."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Exceptions are for genuinely exceptional, unexpected situations - routine, everyday decisions still belong in if/else, exactly as in Module 4.</w:t>
            </w:r>
          </w:p>
        </w:tc>
      </w:tr>
      <w:tr>
        <w:tc>
          <w:tcPr>
            <w:tcW w:type="dxa" w:w="34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"Catching std::exception alone is just as good as catching specific types."</w:t>
            </w:r>
          </w:p>
        </w:tc>
        <w:tc>
          <w:tcPr>
            <w:tcW w:type="dxa" w:w="60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single broad catch hides WHICH specific problem occurred, making the error message less useful - prefer specific catches, with std::exception only as a final safety net.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"An empty catch block that does nothing is a safe way to 'handle' an error."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Silently swallowing an exception hides real problems just as badly as the silent-failure scenario this module opened with - at minimum, log or print what happened.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Exercises &amp; Module Project</w:t>
      </w:r>
    </w:p>
    <w:p>
      <w:pPr>
        <w:spacing w:after="160" w:line="276"/>
      </w:pPr>
      <w:r>
        <w:t xml:space="preserve">Exercise: 15-exception-handling/exercises/exercise1.cpp - safeDivide and safeAt, both exercised with try/catch. Project (three tracks): Generic - Safe Grade Averager; EE - Circuit Safety Checker (invalid resistance + overcurrent); Biomedical - Dosage Safety Checker (invalid dose + unsafe total). All three loop, validate input with exceptions, and keep running after a rejected entry instead of crashing.</w:t>
      </w:r>
    </w:p>
    <w:p>
      <w:pPr>
        <w:spacing w:after="160" w:line="276"/>
      </w:pPr>
      <w:r>
        <w:rPr>
          <w:b/>
          <w:bCs/>
          <w:color w:val="44546A"/>
        </w:rPr>
        <w:t xml:space="preserve">Facilitation guidance: </w:t>
      </w:r>
      <w:r>
        <w:t xml:space="preserve">The EE and Biomedical tracks both introduce a SECOND exception type (std::runtime_error, for a safety threshold violation, distinct from std::invalid_argument for malformed input) - check that students catch both types distinctly, most-specific first, rather than merging them into one generic catch.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Discussion &amp; Comprehension Check Questions</w:t>
      </w:r>
    </w:p>
    <w:p>
      <w:pPr>
        <w:spacing w:after="60" w:line="276"/>
      </w:pPr>
      <w:r>
        <w:rPr>
          <w:b/>
          <w:bCs/>
        </w:rPr>
        <w:t xml:space="preserve">1. Why is a division that silently produces inf more dangerous than one that throws an exception?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The bad value can propagate through many later calculations before producing a visibly wrong result, far from where the actual mistake happened - an exception surfaces the problem immediately, at its source.</w:t>
      </w:r>
    </w:p>
    <w:p>
      <w:pPr>
        <w:spacing w:after="60" w:line="276"/>
      </w:pPr>
      <w:r>
        <w:rPr>
          <w:b/>
          <w:bCs/>
        </w:rPr>
        <w:t xml:space="preserve">2. When would you prefer a simple if/else over throwing an exception?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For routine, expected branching that calling code is meant to handle as part of normal operation - exceptions are for the unexpected, not the everyday.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Assessment Ideas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Given a function signature and a description of what should be invalid input, have students write just the throw statement(s) and choose an appropriate standard exception type, without writing the full function.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Answer Key Notes</w:t>
      </w:r>
    </w:p>
    <w:p>
      <w:pPr>
        <w:spacing w:after="160" w:line="276"/>
      </w:pPr>
      <w:r>
        <w:t xml:space="preserve">See 15-exception-handling/exercises/solutions/exercise1_solution.cpp.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Wrap-Up &amp; Bridge to Next Module</w:t>
      </w:r>
    </w:p>
    <w:p>
      <w:pPr>
        <w:spacing w:after="160" w:line="276"/>
      </w:pPr>
      <w:r>
        <w:t xml:space="preserve">Bridge forward: "You've validated one value at a time so far. Next module gives you containers built for holding many values, keyed by name instead of position - map and set."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Instructor Tips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The before/after silent-failure contrast (step 1) is worth protecting over any other single part of this module if time runs short - it's what makes the rest of the lesson feel motivated rather than arbitrary syntax.</w:t>
      </w:r>
    </w:p>
    <w:sectPr>
      <w:headerReference w:type="default" r:id="rId7"/>
      <w:footerReference w:type="default" r:id="rId8"/>
      <w:pgSz w:w="12240" w:h="15840" w:orient="portrait"/>
      <w:pgMar w:top="1224" w:right="1296" w:bottom="1224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4546A"/>
        <w:sz w:val="16"/>
        <w:szCs w:val="16"/>
      </w:rPr>
      <w:t xml:space="preserve">Page </w:t>
    </w:r>
    <w:r>
      <w:rPr>
        <w:color w:val="4454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4546A"/>
        <w:sz w:val="16"/>
        <w:szCs w:val="16"/>
      </w:rPr>
      <w:t xml:space="preserve"> of </w:t>
    </w:r>
    <w:r>
      <w:rPr>
        <w:color w:val="4454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0DC" w:sz="4"/>
      </w:pBdr>
      <w:jc w:val="right"/>
    </w:pPr>
    <w:r>
      <w:rPr>
        <w:color w:val="44546A"/>
        <w:sz w:val="16"/>
        <w:szCs w:val="16"/>
      </w:rPr>
      <w:t xml:space="preserve">Module 15 — Teaching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15: Exception Handling — Instructor Teaching Manual</dc:title>
  <dc:creator>Douglas Ayitey</dc:creator>
  <cp:lastModifiedBy>Un-named</cp:lastModifiedBy>
  <cp:revision>1</cp:revision>
  <dcterms:created xsi:type="dcterms:W3CDTF">2026-09-16T22:26:48.854Z</dcterms:created>
  <dcterms:modified xsi:type="dcterms:W3CDTF">2026-09-16T22:26:48.854Z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