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Thiết kế giải pháp tổng quát</w:t>
      </w:r>
    </w:p>
    <w:p>
      <w:r>
        <w:rPr>
          <w:color w:val="505050"/>
          <w:sz w:val="25"/>
        </w:rPr>
        <w:t>Ingestion tài liệu Taekwondo kết hợp FastAPI Lifespan — kiến trúc mục tiêu và roadmap triển khai theo phase</w:t>
      </w:r>
    </w:p>
    <w:p>
      <w:r>
        <w:rPr>
          <w:color w:val="6E6E6E"/>
          <w:sz w:val="19"/>
        </w:rPr>
        <w:t>Phiên bản 1.0  •  01/10/2026</w:t>
      </w:r>
    </w:p>
    <w:p/>
    <w:p>
      <w:pPr>
        <w:pStyle w:val="Heading1"/>
      </w:pPr>
      <w:r>
        <w:t>1. Mục tiêu</w:t>
      </w:r>
    </w:p>
    <w:p>
      <w:r>
        <w:t>Xây dựng một dịch vụ ingestion tài liệu Taekwondo có thể đi từ tài liệu đầu vào đến knowledge graph theo một luồng E2E rõ ràng, đồng thời giữ kiến trúc đủ mở để nâng cấp dần về ontology, provenance, rollback, hiệu năng và governance mà không phải viết lại lõi hệ thống.</w:t>
      </w:r>
    </w:p>
    <w:p>
      <w:pPr>
        <w:pStyle w:val="ListBullet"/>
      </w:pPr>
      <w:r>
        <w:t>Phase 1 phải chạy E2E được ngay: upload → parse → chunk → extract → validate → ghi Neo4j → verify.</w:t>
      </w:r>
    </w:p>
    <w:p>
      <w:pPr>
        <w:pStyle w:val="ListBullet"/>
      </w:pPr>
      <w:r>
        <w:t>PostgreSQL là source of truth cho ontology/schema; Neo4j lưu graph instance/fact; Java tiếp tục là owner của business domain.</w:t>
      </w:r>
    </w:p>
    <w:p>
      <w:pPr>
        <w:pStyle w:val="ListBullet"/>
      </w:pPr>
      <w:r>
        <w:t>FastAPI Lifespan quản lý tài nguyên dùng chung và cache schema, không chứa business workflow của ingestion.</w:t>
      </w:r>
    </w:p>
    <w:p>
      <w:r>
        <w:drawing>
          <wp:inline xmlns:a="http://schemas.openxmlformats.org/drawingml/2006/main" xmlns:pic="http://schemas.openxmlformats.org/drawingml/2006/picture">
            <wp:extent cx="6400800" cy="765926"/>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765926"/>
                    </a:xfrm>
                    <a:prstGeom prst="rect"/>
                  </pic:spPr>
                </pic:pic>
              </a:graphicData>
            </a:graphic>
          </wp:inline>
        </w:drawing>
      </w:r>
    </w:p>
    <w:p>
      <w:pPr>
        <w:jc w:val="center"/>
      </w:pPr>
      <w:r>
        <w:rPr>
          <w:i/>
          <w:color w:val="595959"/>
          <w:sz w:val="18"/>
        </w:rPr>
        <w:t>Hình 1. Kiến trúc tổng quát và boundary giữa Python, PostgreSQL, Neo4j và Java</w:t>
      </w:r>
    </w:p>
    <w:p>
      <w:pPr>
        <w:pStyle w:val="Heading1"/>
      </w:pPr>
      <w:r>
        <w:t>2. Nguyên tắc kiến trúc</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E9EEF5"/>
          </w:tcPr>
          <w:p>
            <w:r/>
            <w:r>
              <w:rPr>
                <w:rFonts w:ascii="Aptos" w:hAnsi="Aptos"/>
                <w:b/>
                <w:sz w:val="18"/>
              </w:rPr>
              <w:t>Nguyên tắc</w:t>
            </w:r>
          </w:p>
        </w:tc>
        <w:tc>
          <w:tcPr>
            <w:tcW w:type="dxa" w:w="7488"/>
            <w:vAlign w:val="center"/>
            <w:shd w:fill="E9EEF5"/>
          </w:tcPr>
          <w:p>
            <w:r/>
            <w:r>
              <w:rPr>
                <w:rFonts w:ascii="Aptos" w:hAnsi="Aptos"/>
                <w:b/>
                <w:sz w:val="18"/>
              </w:rPr>
              <w:t>Quyết định</w:t>
            </w:r>
          </w:p>
        </w:tc>
      </w:tr>
      <w:tr>
        <w:tc>
          <w:tcPr>
            <w:tcW w:type="dxa" w:w="2304"/>
            <w:vAlign w:val="center"/>
          </w:tcPr>
          <w:p>
            <w:r/>
            <w:r>
              <w:rPr>
                <w:rFonts w:ascii="Aptos" w:hAnsi="Aptos"/>
                <w:b w:val="0"/>
                <w:sz w:val="18"/>
              </w:rPr>
              <w:t>Domain ownership</w:t>
            </w:r>
          </w:p>
        </w:tc>
        <w:tc>
          <w:tcPr>
            <w:tcW w:type="dxa" w:w="7488"/>
            <w:vAlign w:val="center"/>
          </w:tcPr>
          <w:p>
            <w:r/>
            <w:r>
              <w:rPr>
                <w:rFonts w:ascii="Aptos" w:hAnsi="Aptos"/>
                <w:b w:val="0"/>
                <w:sz w:val="18"/>
              </w:rPr>
              <w:t>Python sở hữu ontology + ingestion; Java sở hữu Person/Course/ClassSession/Attendance/Wallet và business rules.</w:t>
            </w:r>
          </w:p>
        </w:tc>
      </w:tr>
      <w:tr>
        <w:tc>
          <w:tcPr>
            <w:tcW w:type="dxa" w:w="2304"/>
            <w:vAlign w:val="center"/>
          </w:tcPr>
          <w:p>
            <w:r/>
            <w:r>
              <w:rPr>
                <w:rFonts w:ascii="Aptos" w:hAnsi="Aptos"/>
                <w:b w:val="0"/>
                <w:sz w:val="18"/>
              </w:rPr>
              <w:t>Ontology source of truth</w:t>
            </w:r>
          </w:p>
        </w:tc>
        <w:tc>
          <w:tcPr>
            <w:tcW w:type="dxa" w:w="7488"/>
            <w:vAlign w:val="center"/>
          </w:tcPr>
          <w:p>
            <w:r/>
            <w:r>
              <w:rPr>
                <w:rFonts w:ascii="Aptos" w:hAnsi="Aptos"/>
                <w:b w:val="0"/>
                <w:sz w:val="18"/>
              </w:rPr>
              <w:t>7 bảng ontology trong PostgreSQL; YAML nếu có chỉ dùng bootstrap/seed.</w:t>
            </w:r>
          </w:p>
        </w:tc>
      </w:tr>
      <w:tr>
        <w:tc>
          <w:tcPr>
            <w:tcW w:type="dxa" w:w="2304"/>
            <w:vAlign w:val="center"/>
          </w:tcPr>
          <w:p>
            <w:r/>
            <w:r>
              <w:rPr>
                <w:rFonts w:ascii="Aptos" w:hAnsi="Aptos"/>
                <w:b w:val="0"/>
                <w:sz w:val="18"/>
              </w:rPr>
              <w:t>LLM boundary</w:t>
            </w:r>
          </w:p>
        </w:tc>
        <w:tc>
          <w:tcPr>
            <w:tcW w:type="dxa" w:w="7488"/>
            <w:vAlign w:val="center"/>
          </w:tcPr>
          <w:p>
            <w:r/>
            <w:r>
              <w:rPr>
                <w:rFonts w:ascii="Aptos" w:hAnsi="Aptos"/>
                <w:b w:val="0"/>
                <w:sz w:val="18"/>
              </w:rPr>
              <w:t>LLM chỉ hiểu ngữ nghĩa và sinh GraphPatchFragment; code deterministic quyết định validation/identity/transaction.</w:t>
            </w:r>
          </w:p>
        </w:tc>
      </w:tr>
      <w:tr>
        <w:tc>
          <w:tcPr>
            <w:tcW w:type="dxa" w:w="2304"/>
            <w:vAlign w:val="center"/>
          </w:tcPr>
          <w:p>
            <w:r/>
            <w:r>
              <w:rPr>
                <w:rFonts w:ascii="Aptos" w:hAnsi="Aptos"/>
                <w:b w:val="0"/>
                <w:sz w:val="18"/>
              </w:rPr>
              <w:t>Graph write</w:t>
            </w:r>
          </w:p>
        </w:tc>
        <w:tc>
          <w:tcPr>
            <w:tcW w:type="dxa" w:w="7488"/>
            <w:vAlign w:val="center"/>
          </w:tcPr>
          <w:p>
            <w:r/>
            <w:r>
              <w:rPr>
                <w:rFonts w:ascii="Aptos" w:hAnsi="Aptos"/>
                <w:b w:val="0"/>
                <w:sz w:val="18"/>
              </w:rPr>
              <w:t>Không để LLM ghi Neo4j trực tiếp; GraphWriter dùng MERGE/transaction và read-back verification.</w:t>
            </w:r>
          </w:p>
        </w:tc>
      </w:tr>
      <w:tr>
        <w:tc>
          <w:tcPr>
            <w:tcW w:type="dxa" w:w="2304"/>
            <w:vAlign w:val="center"/>
          </w:tcPr>
          <w:p>
            <w:r/>
            <w:r>
              <w:rPr>
                <w:rFonts w:ascii="Aptos" w:hAnsi="Aptos"/>
                <w:b w:val="0"/>
                <w:sz w:val="18"/>
              </w:rPr>
              <w:t>Lifespan</w:t>
            </w:r>
          </w:p>
        </w:tc>
        <w:tc>
          <w:tcPr>
            <w:tcW w:type="dxa" w:w="7488"/>
            <w:vAlign w:val="center"/>
          </w:tcPr>
          <w:p>
            <w:r/>
            <w:r>
              <w:rPr>
                <w:rFonts w:ascii="Aptos" w:hAnsi="Aptos"/>
                <w:b w:val="0"/>
                <w:sz w:val="18"/>
              </w:rPr>
              <w:t>Khởi tạo connection/client/cache một lần; request chỉ dùng service container đã sẵn sàng.</w:t>
            </w:r>
          </w:p>
        </w:tc>
      </w:tr>
      <w:tr>
        <w:tc>
          <w:tcPr>
            <w:tcW w:type="dxa" w:w="2304"/>
            <w:vAlign w:val="center"/>
          </w:tcPr>
          <w:p>
            <w:r/>
            <w:r>
              <w:rPr>
                <w:rFonts w:ascii="Aptos" w:hAnsi="Aptos"/>
                <w:b w:val="0"/>
                <w:sz w:val="18"/>
              </w:rPr>
              <w:t>Evolution</w:t>
            </w:r>
          </w:p>
        </w:tc>
        <w:tc>
          <w:tcPr>
            <w:tcW w:type="dxa" w:w="7488"/>
            <w:vAlign w:val="center"/>
          </w:tcPr>
          <w:p>
            <w:r/>
            <w:r>
              <w:rPr>
                <w:rFonts w:ascii="Aptos" w:hAnsi="Aptos"/>
                <w:b w:val="0"/>
                <w:sz w:val="18"/>
              </w:rPr>
              <w:t>Mỗi phase thêm capability nhưng giữ contract của Phase 1.</w:t>
            </w:r>
          </w:p>
        </w:tc>
      </w:tr>
    </w:tbl>
    <w:p/>
    <w:p>
      <w:pPr>
        <w:pStyle w:val="Heading1"/>
      </w:pPr>
      <w:r>
        <w:t>3. Dữ liệu và quyền sở hữu</w:t>
      </w:r>
    </w:p>
    <w:p>
      <w:r>
        <w:drawing>
          <wp:inline xmlns:a="http://schemas.openxmlformats.org/drawingml/2006/main" xmlns:pic="http://schemas.openxmlformats.org/drawingml/2006/picture">
            <wp:extent cx="6126480" cy="2071178"/>
            <wp:docPr id="2" name="Picture 2"/>
            <wp:cNvGraphicFramePr>
              <a:graphicFrameLocks noChangeAspect="1"/>
            </wp:cNvGraphicFramePr>
            <a:graphic>
              <a:graphicData uri="http://schemas.openxmlformats.org/drawingml/2006/picture">
                <pic:pic>
                  <pic:nvPicPr>
                    <pic:cNvPr id="0" name="ownership.png"/>
                    <pic:cNvPicPr/>
                  </pic:nvPicPr>
                  <pic:blipFill>
                    <a:blip r:embed="rId11"/>
                    <a:stretch>
                      <a:fillRect/>
                    </a:stretch>
                  </pic:blipFill>
                  <pic:spPr>
                    <a:xfrm>
                      <a:off x="0" y="0"/>
                      <a:ext cx="6126480" cy="2071178"/>
                    </a:xfrm>
                    <a:prstGeom prst="rect"/>
                  </pic:spPr>
                </pic:pic>
              </a:graphicData>
            </a:graphic>
          </wp:inline>
        </w:drawing>
      </w:r>
    </w:p>
    <w:p>
      <w:pPr>
        <w:jc w:val="center"/>
      </w:pPr>
      <w:r>
        <w:rPr>
          <w:i/>
          <w:color w:val="595959"/>
          <w:sz w:val="18"/>
        </w:rPr>
        <w:t>Hình 2. Quyền sở hữu dữ liệu</w:t>
      </w:r>
    </w:p>
    <w:p>
      <w:r>
        <w:t>Bảy entity ontology đã thống nhất:</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E9EEF5"/>
          </w:tcPr>
          <w:p>
            <w:r/>
            <w:r>
              <w:rPr>
                <w:rFonts w:ascii="Aptos" w:hAnsi="Aptos"/>
                <w:b/>
                <w:sz w:val="18"/>
              </w:rPr>
              <w:t>Bảng</w:t>
            </w:r>
          </w:p>
        </w:tc>
        <w:tc>
          <w:tcPr>
            <w:tcW w:type="dxa" w:w="6624"/>
            <w:vAlign w:val="center"/>
            <w:shd w:fill="E9EEF5"/>
          </w:tcPr>
          <w:p>
            <w:r/>
            <w:r>
              <w:rPr>
                <w:rFonts w:ascii="Aptos" w:hAnsi="Aptos"/>
                <w:b/>
                <w:sz w:val="18"/>
              </w:rPr>
              <w:t>Vai trò</w:t>
            </w:r>
          </w:p>
        </w:tc>
      </w:tr>
      <w:tr>
        <w:tc>
          <w:tcPr>
            <w:tcW w:type="dxa" w:w="3168"/>
            <w:vAlign w:val="center"/>
          </w:tcPr>
          <w:p>
            <w:r/>
            <w:r>
              <w:rPr>
                <w:rFonts w:ascii="Aptos" w:hAnsi="Aptos"/>
                <w:b w:val="0"/>
                <w:sz w:val="18"/>
              </w:rPr>
              <w:t>ontology_version</w:t>
            </w:r>
          </w:p>
        </w:tc>
        <w:tc>
          <w:tcPr>
            <w:tcW w:type="dxa" w:w="6624"/>
            <w:vAlign w:val="center"/>
          </w:tcPr>
          <w:p>
            <w:r/>
            <w:r>
              <w:rPr>
                <w:rFonts w:ascii="Aptos" w:hAnsi="Aptos"/>
                <w:b w:val="0"/>
                <w:sz w:val="18"/>
              </w:rPr>
              <w:t>Version và trạng thái DRAFT/ACTIVE/ARCHIVED.</w:t>
            </w:r>
          </w:p>
        </w:tc>
      </w:tr>
      <w:tr>
        <w:tc>
          <w:tcPr>
            <w:tcW w:type="dxa" w:w="3168"/>
            <w:vAlign w:val="center"/>
          </w:tcPr>
          <w:p>
            <w:r/>
            <w:r>
              <w:rPr>
                <w:rFonts w:ascii="Aptos" w:hAnsi="Aptos"/>
                <w:b w:val="0"/>
                <w:sz w:val="18"/>
              </w:rPr>
              <w:t>ontology_entity_type</w:t>
            </w:r>
          </w:p>
        </w:tc>
        <w:tc>
          <w:tcPr>
            <w:tcW w:type="dxa" w:w="6624"/>
            <w:vAlign w:val="center"/>
          </w:tcPr>
          <w:p>
            <w:r/>
            <w:r>
              <w:rPr>
                <w:rFonts w:ascii="Aptos" w:hAnsi="Aptos"/>
                <w:b w:val="0"/>
                <w:sz w:val="18"/>
              </w:rPr>
              <w:t>Khai báo loại node hợp lệ.</w:t>
            </w:r>
          </w:p>
        </w:tc>
      </w:tr>
      <w:tr>
        <w:tc>
          <w:tcPr>
            <w:tcW w:type="dxa" w:w="3168"/>
            <w:vAlign w:val="center"/>
          </w:tcPr>
          <w:p>
            <w:r/>
            <w:r>
              <w:rPr>
                <w:rFonts w:ascii="Aptos" w:hAnsi="Aptos"/>
                <w:b w:val="0"/>
                <w:sz w:val="18"/>
              </w:rPr>
              <w:t>ontology_property</w:t>
            </w:r>
          </w:p>
        </w:tc>
        <w:tc>
          <w:tcPr>
            <w:tcW w:type="dxa" w:w="6624"/>
            <w:vAlign w:val="center"/>
          </w:tcPr>
          <w:p>
            <w:r/>
            <w:r>
              <w:rPr>
                <w:rFonts w:ascii="Aptos" w:hAnsi="Aptos"/>
                <w:b w:val="0"/>
                <w:sz w:val="18"/>
              </w:rPr>
              <w:t>Property, datatype, required, multi-value, constraints.</w:t>
            </w:r>
          </w:p>
        </w:tc>
      </w:tr>
      <w:tr>
        <w:tc>
          <w:tcPr>
            <w:tcW w:type="dxa" w:w="3168"/>
            <w:vAlign w:val="center"/>
          </w:tcPr>
          <w:p>
            <w:r/>
            <w:r>
              <w:rPr>
                <w:rFonts w:ascii="Aptos" w:hAnsi="Aptos"/>
                <w:b w:val="0"/>
                <w:sz w:val="18"/>
              </w:rPr>
              <w:t>ontology_relationship</w:t>
            </w:r>
          </w:p>
        </w:tc>
        <w:tc>
          <w:tcPr>
            <w:tcW w:type="dxa" w:w="6624"/>
            <w:vAlign w:val="center"/>
          </w:tcPr>
          <w:p>
            <w:r/>
            <w:r>
              <w:rPr>
                <w:rFonts w:ascii="Aptos" w:hAnsi="Aptos"/>
                <w:b w:val="0"/>
                <w:sz w:val="18"/>
              </w:rPr>
              <w:t>Edge type, source/target và cardinality.</w:t>
            </w:r>
          </w:p>
        </w:tc>
      </w:tr>
      <w:tr>
        <w:tc>
          <w:tcPr>
            <w:tcW w:type="dxa" w:w="3168"/>
            <w:vAlign w:val="center"/>
          </w:tcPr>
          <w:p>
            <w:r/>
            <w:r>
              <w:rPr>
                <w:rFonts w:ascii="Aptos" w:hAnsi="Aptos"/>
                <w:b w:val="0"/>
                <w:sz w:val="18"/>
              </w:rPr>
              <w:t>ontology_alias</w:t>
            </w:r>
          </w:p>
        </w:tc>
        <w:tc>
          <w:tcPr>
            <w:tcW w:type="dxa" w:w="6624"/>
            <w:vAlign w:val="center"/>
          </w:tcPr>
          <w:p>
            <w:r/>
            <w:r>
              <w:rPr>
                <w:rFonts w:ascii="Aptos" w:hAnsi="Aptos"/>
                <w:b w:val="0"/>
                <w:sz w:val="18"/>
              </w:rPr>
              <w:t>Alias chuẩn hoá thuật ngữ như HLV → Coach.</w:t>
            </w:r>
          </w:p>
        </w:tc>
      </w:tr>
      <w:tr>
        <w:tc>
          <w:tcPr>
            <w:tcW w:type="dxa" w:w="3168"/>
            <w:vAlign w:val="center"/>
          </w:tcPr>
          <w:p>
            <w:r/>
            <w:r>
              <w:rPr>
                <w:rFonts w:ascii="Aptos" w:hAnsi="Aptos"/>
                <w:b w:val="0"/>
                <w:sz w:val="18"/>
              </w:rPr>
              <w:t>ontology_schema_proposal</w:t>
            </w:r>
          </w:p>
        </w:tc>
        <w:tc>
          <w:tcPr>
            <w:tcW w:type="dxa" w:w="6624"/>
            <w:vAlign w:val="center"/>
          </w:tcPr>
          <w:p>
            <w:r/>
            <w:r>
              <w:rPr>
                <w:rFonts w:ascii="Aptos" w:hAnsi="Aptos"/>
                <w:b w:val="0"/>
                <w:sz w:val="18"/>
              </w:rPr>
              <w:t>Đề xuất mở rộng schema khi gặp khái niệm mới.</w:t>
            </w:r>
          </w:p>
        </w:tc>
      </w:tr>
      <w:tr>
        <w:tc>
          <w:tcPr>
            <w:tcW w:type="dxa" w:w="3168"/>
            <w:vAlign w:val="center"/>
          </w:tcPr>
          <w:p>
            <w:r/>
            <w:r>
              <w:rPr>
                <w:rFonts w:ascii="Aptos" w:hAnsi="Aptos"/>
                <w:b w:val="0"/>
                <w:sz w:val="18"/>
              </w:rPr>
              <w:t>ontology_compiled_snapshot</w:t>
            </w:r>
          </w:p>
        </w:tc>
        <w:tc>
          <w:tcPr>
            <w:tcW w:type="dxa" w:w="6624"/>
            <w:vAlign w:val="center"/>
          </w:tcPr>
          <w:p>
            <w:r/>
            <w:r>
              <w:rPr>
                <w:rFonts w:ascii="Aptos" w:hAnsi="Aptos"/>
                <w:b w:val="0"/>
                <w:sz w:val="18"/>
              </w:rPr>
              <w:t>Cache schema đã compile theo version/scope.</w:t>
            </w:r>
          </w:p>
        </w:tc>
      </w:tr>
    </w:tbl>
    <w:p/>
    <w:p>
      <w:pPr>
        <w:pStyle w:val="Heading1"/>
      </w:pPr>
      <w:r>
        <w:t>4. Vai trò của FastAPI Lifespan</w:t>
      </w:r>
    </w:p>
    <w:p>
      <w:r>
        <w:drawing>
          <wp:inline xmlns:a="http://schemas.openxmlformats.org/drawingml/2006/main" xmlns:pic="http://schemas.openxmlformats.org/drawingml/2006/picture">
            <wp:extent cx="6400800" cy="242560"/>
            <wp:docPr id="3" name="Picture 3"/>
            <wp:cNvGraphicFramePr>
              <a:graphicFrameLocks noChangeAspect="1"/>
            </wp:cNvGraphicFramePr>
            <a:graphic>
              <a:graphicData uri="http://schemas.openxmlformats.org/drawingml/2006/picture">
                <pic:pic>
                  <pic:nvPicPr>
                    <pic:cNvPr id="0" name="lifespan.png"/>
                    <pic:cNvPicPr/>
                  </pic:nvPicPr>
                  <pic:blipFill>
                    <a:blip r:embed="rId12"/>
                    <a:stretch>
                      <a:fillRect/>
                    </a:stretch>
                  </pic:blipFill>
                  <pic:spPr>
                    <a:xfrm>
                      <a:off x="0" y="0"/>
                      <a:ext cx="6400800" cy="242560"/>
                    </a:xfrm>
                    <a:prstGeom prst="rect"/>
                  </pic:spPr>
                </pic:pic>
              </a:graphicData>
            </a:graphic>
          </wp:inline>
        </w:drawing>
      </w:r>
    </w:p>
    <w:p>
      <w:pPr>
        <w:jc w:val="center"/>
      </w:pPr>
      <w:r>
        <w:rPr>
          <w:i/>
          <w:color w:val="595959"/>
          <w:sz w:val="18"/>
        </w:rPr>
        <w:t>Hình 3. Lifespan startup/shutdown</w:t>
      </w:r>
    </w:p>
    <w:p>
      <w:r>
        <w:t>Startup nên thực hiện: kiểm tra PostgreSQL, tạo Neo4j driver, tạo LLM/HTTP client, lấy ontology ACTIVE, đọc hoặc compile schema snapshot, dựng in-memory cache và đặt readiness=true. Shutdown đặt readiness=false trước, dừng consumer/background task, đóng client/driver và dispose SQLAlchemy engine.</w:t>
      </w:r>
    </w:p>
    <w:tbl>
      <w:tblPr>
        <w:tblStyle w:val="TableGrid"/>
        <w:tblW w:type="auto" w:w="0"/>
        <w:jc w:val="center"/>
        <w:tblLook w:firstColumn="1" w:firstRow="1" w:lastColumn="0" w:lastRow="0" w:noHBand="0" w:noVBand="1" w:val="04A0"/>
      </w:tblPr>
      <w:tblGrid>
        <w:gridCol w:w="10166"/>
      </w:tblGrid>
      <w:tr>
        <w:tc>
          <w:tcPr>
            <w:tcW w:type="dxa" w:w="10166"/>
            <w:shd w:fill="F6F8FB"/>
          </w:tcPr>
          <w:p>
            <w:r/>
            <w:r>
              <w:rPr>
                <w:b/>
                <w:sz w:val="21"/>
              </w:rPr>
              <w:t>Không làm trong Lifespan</w:t>
              <w:br/>
            </w:r>
            <w:r>
              <w:rPr>
                <w:sz w:val="20"/>
              </w:rPr>
              <w:t>Không chạy ingestion, không chạy migration production, không xử lý từng document và không nhúng rule Taekwondo vào startup. Alembic chịu trách nhiệm migration.</w:t>
            </w:r>
          </w:p>
        </w:tc>
      </w:tr>
    </w:tbl>
    <w:p/>
    <w:p>
      <w:pPr>
        <w:pStyle w:val="Heading1"/>
      </w:pPr>
      <w:r>
        <w:t>5. Roadmap triển khai</w:t>
      </w:r>
    </w:p>
    <w:p>
      <w:r>
        <w:drawing>
          <wp:inline xmlns:a="http://schemas.openxmlformats.org/drawingml/2006/main" xmlns:pic="http://schemas.openxmlformats.org/drawingml/2006/picture">
            <wp:extent cx="6492240" cy="598310"/>
            <wp:docPr id="4" name="Picture 4"/>
            <wp:cNvGraphicFramePr>
              <a:graphicFrameLocks noChangeAspect="1"/>
            </wp:cNvGraphicFramePr>
            <a:graphic>
              <a:graphicData uri="http://schemas.openxmlformats.org/drawingml/2006/picture">
                <pic:pic>
                  <pic:nvPicPr>
                    <pic:cNvPr id="0" name="phases.png"/>
                    <pic:cNvPicPr/>
                  </pic:nvPicPr>
                  <pic:blipFill>
                    <a:blip r:embed="rId13"/>
                    <a:stretch>
                      <a:fillRect/>
                    </a:stretch>
                  </pic:blipFill>
                  <pic:spPr>
                    <a:xfrm>
                      <a:off x="0" y="0"/>
                      <a:ext cx="6492240" cy="598310"/>
                    </a:xfrm>
                    <a:prstGeom prst="rect"/>
                  </pic:spPr>
                </pic:pic>
              </a:graphicData>
            </a:graphic>
          </wp:inline>
        </w:drawing>
      </w:r>
    </w:p>
    <w:p>
      <w:pPr>
        <w:jc w:val="center"/>
      </w:pPr>
      <w:r>
        <w:rPr>
          <w:i/>
          <w:color w:val="595959"/>
          <w:sz w:val="18"/>
        </w:rPr>
        <w:t>Hình 4. Roadmap phát triển incremental</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E9EEF5"/>
          </w:tcPr>
          <w:p>
            <w:r/>
            <w:r>
              <w:rPr>
                <w:rFonts w:ascii="Aptos" w:hAnsi="Aptos"/>
                <w:b/>
                <w:sz w:val="18"/>
              </w:rPr>
              <w:t>Phase</w:t>
            </w:r>
          </w:p>
        </w:tc>
        <w:tc>
          <w:tcPr>
            <w:tcW w:type="dxa" w:w="3168"/>
            <w:vAlign w:val="center"/>
            <w:shd w:fill="E9EEF5"/>
          </w:tcPr>
          <w:p>
            <w:r/>
            <w:r>
              <w:rPr>
                <w:rFonts w:ascii="Aptos" w:hAnsi="Aptos"/>
                <w:b/>
                <w:sz w:val="18"/>
              </w:rPr>
              <w:t>Mục tiêu</w:t>
            </w:r>
          </w:p>
        </w:tc>
        <w:tc>
          <w:tcPr>
            <w:tcW w:type="dxa" w:w="5040"/>
            <w:vAlign w:val="center"/>
            <w:shd w:fill="E9EEF5"/>
          </w:tcPr>
          <w:p>
            <w:r/>
            <w:r>
              <w:rPr>
                <w:rFonts w:ascii="Aptos" w:hAnsi="Aptos"/>
                <w:b/>
                <w:sz w:val="18"/>
              </w:rPr>
              <w:t>Definition of Done</w:t>
            </w:r>
          </w:p>
        </w:tc>
      </w:tr>
      <w:tr>
        <w:tc>
          <w:tcPr>
            <w:tcW w:type="dxa" w:w="1728"/>
            <w:vAlign w:val="center"/>
          </w:tcPr>
          <w:p>
            <w:r/>
            <w:r>
              <w:rPr>
                <w:rFonts w:ascii="Aptos" w:hAnsi="Aptos"/>
                <w:b w:val="0"/>
                <w:sz w:val="18"/>
              </w:rPr>
              <w:t>P1 — E2E</w:t>
            </w:r>
          </w:p>
        </w:tc>
        <w:tc>
          <w:tcPr>
            <w:tcW w:type="dxa" w:w="3168"/>
            <w:vAlign w:val="center"/>
          </w:tcPr>
          <w:p>
            <w:r/>
            <w:r>
              <w:rPr>
                <w:rFonts w:ascii="Aptos" w:hAnsi="Aptos"/>
                <w:b w:val="0"/>
                <w:sz w:val="18"/>
              </w:rPr>
              <w:t>Walking skeleton synchronous cho 1 document.</w:t>
            </w:r>
          </w:p>
        </w:tc>
        <w:tc>
          <w:tcPr>
            <w:tcW w:type="dxa" w:w="5040"/>
            <w:vAlign w:val="center"/>
          </w:tcPr>
          <w:p>
            <w:r/>
            <w:r>
              <w:rPr>
                <w:rFonts w:ascii="Aptos" w:hAnsi="Aptos"/>
                <w:b w:val="0"/>
                <w:sz w:val="18"/>
              </w:rPr>
              <w:t>Một file hợp lệ tạo được nodes/edges đúng schema trong Neo4j và verify thành công.</w:t>
            </w:r>
          </w:p>
        </w:tc>
      </w:tr>
      <w:tr>
        <w:tc>
          <w:tcPr>
            <w:tcW w:type="dxa" w:w="1728"/>
            <w:vAlign w:val="center"/>
          </w:tcPr>
          <w:p>
            <w:r/>
            <w:r>
              <w:rPr>
                <w:rFonts w:ascii="Aptos" w:hAnsi="Aptos"/>
                <w:b w:val="0"/>
                <w:sz w:val="18"/>
              </w:rPr>
              <w:t>P2 — Schema maturity</w:t>
            </w:r>
          </w:p>
        </w:tc>
        <w:tc>
          <w:tcPr>
            <w:tcW w:type="dxa" w:w="3168"/>
            <w:vAlign w:val="center"/>
          </w:tcPr>
          <w:p>
            <w:r/>
            <w:r>
              <w:rPr>
                <w:rFonts w:ascii="Aptos" w:hAnsi="Aptos"/>
                <w:b w:val="0"/>
                <w:sz w:val="18"/>
              </w:rPr>
              <w:t>Router/Resolver/Compiler, alias, compiled snapshot, invalidation.</w:t>
            </w:r>
          </w:p>
        </w:tc>
        <w:tc>
          <w:tcPr>
            <w:tcW w:type="dxa" w:w="5040"/>
            <w:vAlign w:val="center"/>
          </w:tcPr>
          <w:p>
            <w:r/>
            <w:r>
              <w:rPr>
                <w:rFonts w:ascii="Aptos" w:hAnsi="Aptos"/>
                <w:b w:val="0"/>
                <w:sz w:val="18"/>
              </w:rPr>
              <w:t>Không phải gửi toàn ontology cho LLM; cache được refresh theo ontology version.</w:t>
            </w:r>
          </w:p>
        </w:tc>
      </w:tr>
      <w:tr>
        <w:tc>
          <w:tcPr>
            <w:tcW w:type="dxa" w:w="1728"/>
            <w:vAlign w:val="center"/>
          </w:tcPr>
          <w:p>
            <w:r/>
            <w:r>
              <w:rPr>
                <w:rFonts w:ascii="Aptos" w:hAnsi="Aptos"/>
                <w:b w:val="0"/>
                <w:sz w:val="18"/>
              </w:rPr>
              <w:t>P3 — Correctness</w:t>
            </w:r>
          </w:p>
        </w:tc>
        <w:tc>
          <w:tcPr>
            <w:tcW w:type="dxa" w:w="3168"/>
            <w:vAlign w:val="center"/>
          </w:tcPr>
          <w:p>
            <w:r/>
            <w:r>
              <w:rPr>
                <w:rFonts w:ascii="Aptos" w:hAnsi="Aptos"/>
                <w:b w:val="0"/>
                <w:sz w:val="18"/>
              </w:rPr>
              <w:t>Document version, assertion, provenance, incremental update, rollback.</w:t>
            </w:r>
          </w:p>
        </w:tc>
        <w:tc>
          <w:tcPr>
            <w:tcW w:type="dxa" w:w="5040"/>
            <w:vAlign w:val="center"/>
          </w:tcPr>
          <w:p>
            <w:r/>
            <w:r>
              <w:rPr>
                <w:rFonts w:ascii="Aptos" w:hAnsi="Aptos"/>
                <w:b w:val="0"/>
                <w:sz w:val="18"/>
              </w:rPr>
              <w:t>Có thể trace và thu hồi đúng fact của một document version.</w:t>
            </w:r>
          </w:p>
        </w:tc>
      </w:tr>
      <w:tr>
        <w:tc>
          <w:tcPr>
            <w:tcW w:type="dxa" w:w="1728"/>
            <w:vAlign w:val="center"/>
          </w:tcPr>
          <w:p>
            <w:r/>
            <w:r>
              <w:rPr>
                <w:rFonts w:ascii="Aptos" w:hAnsi="Aptos"/>
                <w:b w:val="0"/>
                <w:sz w:val="18"/>
              </w:rPr>
              <w:t>P4 — Scale &amp; Ops</w:t>
            </w:r>
          </w:p>
        </w:tc>
        <w:tc>
          <w:tcPr>
            <w:tcW w:type="dxa" w:w="3168"/>
            <w:vAlign w:val="center"/>
          </w:tcPr>
          <w:p>
            <w:r/>
            <w:r>
              <w:rPr>
                <w:rFonts w:ascii="Aptos" w:hAnsi="Aptos"/>
                <w:b w:val="0"/>
                <w:sz w:val="18"/>
              </w:rPr>
              <w:t>Async queue, concurrency, retry, idempotency, metrics/tracing.</w:t>
            </w:r>
          </w:p>
        </w:tc>
        <w:tc>
          <w:tcPr>
            <w:tcW w:type="dxa" w:w="5040"/>
            <w:vAlign w:val="center"/>
          </w:tcPr>
          <w:p>
            <w:r/>
            <w:r>
              <w:rPr>
                <w:rFonts w:ascii="Aptos" w:hAnsi="Aptos"/>
                <w:b w:val="0"/>
                <w:sz w:val="18"/>
              </w:rPr>
              <w:t>Ingest nhiều tài liệu ổn định, failure không làm hỏng graph.</w:t>
            </w:r>
          </w:p>
        </w:tc>
      </w:tr>
      <w:tr>
        <w:tc>
          <w:tcPr>
            <w:tcW w:type="dxa" w:w="1728"/>
            <w:vAlign w:val="center"/>
          </w:tcPr>
          <w:p>
            <w:r/>
            <w:r>
              <w:rPr>
                <w:rFonts w:ascii="Aptos" w:hAnsi="Aptos"/>
                <w:b w:val="0"/>
                <w:sz w:val="18"/>
              </w:rPr>
              <w:t>P5 — Governance</w:t>
            </w:r>
          </w:p>
        </w:tc>
        <w:tc>
          <w:tcPr>
            <w:tcW w:type="dxa" w:w="3168"/>
            <w:vAlign w:val="center"/>
          </w:tcPr>
          <w:p>
            <w:r/>
            <w:r>
              <w:rPr>
                <w:rFonts w:ascii="Aptos" w:hAnsi="Aptos"/>
                <w:b w:val="0"/>
                <w:sz w:val="18"/>
              </w:rPr>
              <w:t>Schema proposal, review, drift detection, confidence policy.</w:t>
            </w:r>
          </w:p>
        </w:tc>
        <w:tc>
          <w:tcPr>
            <w:tcW w:type="dxa" w:w="5040"/>
            <w:vAlign w:val="center"/>
          </w:tcPr>
          <w:p>
            <w:r/>
            <w:r>
              <w:rPr>
                <w:rFonts w:ascii="Aptos" w:hAnsi="Aptos"/>
                <w:b w:val="0"/>
                <w:sz w:val="18"/>
              </w:rPr>
              <w:t>Ontology có quy trình mở rộng được kiểm soát và audit.</w:t>
            </w:r>
          </w:p>
        </w:tc>
      </w:tr>
    </w:tbl>
    <w:p/>
    <w:p>
      <w:pPr>
        <w:pStyle w:val="Heading1"/>
      </w:pPr>
      <w:r>
        <w:t>6. Phase 1 — E2E tối thiểu</w:t>
      </w:r>
    </w:p>
    <w:p>
      <w:r>
        <w:drawing>
          <wp:inline xmlns:a="http://schemas.openxmlformats.org/drawingml/2006/main" xmlns:pic="http://schemas.openxmlformats.org/drawingml/2006/picture">
            <wp:extent cx="3965975" cy="6629400"/>
            <wp:docPr id="5" name="Picture 5"/>
            <wp:cNvGraphicFramePr>
              <a:graphicFrameLocks noChangeAspect="1"/>
            </wp:cNvGraphicFramePr>
            <a:graphic>
              <a:graphicData uri="http://schemas.openxmlformats.org/drawingml/2006/picture">
                <pic:pic>
                  <pic:nvPicPr>
                    <pic:cNvPr id="0" name="phase1_e2e.png"/>
                    <pic:cNvPicPr/>
                  </pic:nvPicPr>
                  <pic:blipFill>
                    <a:blip r:embed="rId14"/>
                    <a:stretch>
                      <a:fillRect/>
                    </a:stretch>
                  </pic:blipFill>
                  <pic:spPr>
                    <a:xfrm>
                      <a:off x="0" y="0"/>
                      <a:ext cx="3965975" cy="6629400"/>
                    </a:xfrm>
                    <a:prstGeom prst="rect"/>
                  </pic:spPr>
                </pic:pic>
              </a:graphicData>
            </a:graphic>
          </wp:inline>
        </w:drawing>
      </w:r>
    </w:p>
    <w:p>
      <w:pPr>
        <w:jc w:val="center"/>
      </w:pPr>
      <w:r>
        <w:rPr>
          <w:i/>
          <w:color w:val="595959"/>
          <w:sz w:val="18"/>
        </w:rPr>
        <w:t>Hình 5. Luồng Phase 1 E2E</w:t>
      </w:r>
    </w:p>
    <w:p>
      <w:r>
        <w:t>Phase 1 nên cố tình nhỏ: API nhận file → parser/chunker → dùng ontology ACTIVE đã cache → LLM sinh GraphPatchFragment → validator deterministic → merge/de-dup → Neo4j transaction → read-back verification → COMPLETED/FAILED. Không đưa queue, rollback phức tạp hoặc auto schema evolution vào P1.</w:t>
      </w:r>
    </w:p>
    <w:p>
      <w:pPr>
        <w:pStyle w:val="Heading1"/>
      </w:pPr>
      <w:r>
        <w:t>7. API tối thiểu</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E9EEF5"/>
          </w:tcPr>
          <w:p>
            <w:r/>
            <w:r>
              <w:rPr>
                <w:rFonts w:ascii="Aptos" w:hAnsi="Aptos"/>
                <w:b/>
                <w:sz w:val="18"/>
              </w:rPr>
              <w:t>API</w:t>
            </w:r>
          </w:p>
        </w:tc>
        <w:tc>
          <w:tcPr>
            <w:tcW w:type="dxa" w:w="6192"/>
            <w:vAlign w:val="center"/>
            <w:shd w:fill="E9EEF5"/>
          </w:tcPr>
          <w:p>
            <w:r/>
            <w:r>
              <w:rPr>
                <w:rFonts w:ascii="Aptos" w:hAnsi="Aptos"/>
                <w:b/>
                <w:sz w:val="18"/>
              </w:rPr>
              <w:t>Mục đích</w:t>
            </w:r>
          </w:p>
        </w:tc>
      </w:tr>
      <w:tr>
        <w:tc>
          <w:tcPr>
            <w:tcW w:type="dxa" w:w="3600"/>
            <w:vAlign w:val="center"/>
          </w:tcPr>
          <w:p>
            <w:r/>
            <w:r>
              <w:rPr>
                <w:rFonts w:ascii="Aptos" w:hAnsi="Aptos"/>
                <w:b w:val="0"/>
                <w:sz w:val="18"/>
              </w:rPr>
              <w:t>POST /v1/ingestions/documents</w:t>
            </w:r>
          </w:p>
        </w:tc>
        <w:tc>
          <w:tcPr>
            <w:tcW w:type="dxa" w:w="6192"/>
            <w:vAlign w:val="center"/>
          </w:tcPr>
          <w:p>
            <w:r/>
            <w:r>
              <w:rPr>
                <w:rFonts w:ascii="Aptos" w:hAnsi="Aptos"/>
                <w:b w:val="0"/>
                <w:sz w:val="18"/>
              </w:rPr>
              <w:t>Upload tài liệu và chạy ingestion. P1 có thể synchronous hoặc request trả job id sau khi xử lý ngắn.</w:t>
            </w:r>
          </w:p>
        </w:tc>
      </w:tr>
      <w:tr>
        <w:tc>
          <w:tcPr>
            <w:tcW w:type="dxa" w:w="3600"/>
            <w:vAlign w:val="center"/>
          </w:tcPr>
          <w:p>
            <w:r/>
            <w:r>
              <w:rPr>
                <w:rFonts w:ascii="Aptos" w:hAnsi="Aptos"/>
                <w:b w:val="0"/>
                <w:sz w:val="18"/>
              </w:rPr>
              <w:t>GET /v1/ingestions/{job_id}</w:t>
            </w:r>
          </w:p>
        </w:tc>
        <w:tc>
          <w:tcPr>
            <w:tcW w:type="dxa" w:w="6192"/>
            <w:vAlign w:val="center"/>
          </w:tcPr>
          <w:p>
            <w:r/>
            <w:r>
              <w:rPr>
                <w:rFonts w:ascii="Aptos" w:hAnsi="Aptos"/>
                <w:b w:val="0"/>
                <w:sz w:val="18"/>
              </w:rPr>
              <w:t>Xem trạng thái, stage lỗi và summary.</w:t>
            </w:r>
          </w:p>
        </w:tc>
      </w:tr>
      <w:tr>
        <w:tc>
          <w:tcPr>
            <w:tcW w:type="dxa" w:w="3600"/>
            <w:vAlign w:val="center"/>
          </w:tcPr>
          <w:p>
            <w:r/>
            <w:r>
              <w:rPr>
                <w:rFonts w:ascii="Aptos" w:hAnsi="Aptos"/>
                <w:b w:val="0"/>
                <w:sz w:val="18"/>
              </w:rPr>
              <w:t>GET /health/live</w:t>
            </w:r>
          </w:p>
        </w:tc>
        <w:tc>
          <w:tcPr>
            <w:tcW w:type="dxa" w:w="6192"/>
            <w:vAlign w:val="center"/>
          </w:tcPr>
          <w:p>
            <w:r/>
            <w:r>
              <w:rPr>
                <w:rFonts w:ascii="Aptos" w:hAnsi="Aptos"/>
                <w:b w:val="0"/>
                <w:sz w:val="18"/>
              </w:rPr>
              <w:t>Process còn sống.</w:t>
            </w:r>
          </w:p>
        </w:tc>
      </w:tr>
      <w:tr>
        <w:tc>
          <w:tcPr>
            <w:tcW w:type="dxa" w:w="3600"/>
            <w:vAlign w:val="center"/>
          </w:tcPr>
          <w:p>
            <w:r/>
            <w:r>
              <w:rPr>
                <w:rFonts w:ascii="Aptos" w:hAnsi="Aptos"/>
                <w:b w:val="0"/>
                <w:sz w:val="18"/>
              </w:rPr>
              <w:t>GET /health/ready</w:t>
            </w:r>
          </w:p>
        </w:tc>
        <w:tc>
          <w:tcPr>
            <w:tcW w:type="dxa" w:w="6192"/>
            <w:vAlign w:val="center"/>
          </w:tcPr>
          <w:p>
            <w:r/>
            <w:r>
              <w:rPr>
                <w:rFonts w:ascii="Aptos" w:hAnsi="Aptos"/>
                <w:b w:val="0"/>
                <w:sz w:val="18"/>
              </w:rPr>
              <w:t>DB/Neo4j/ontology cache đã sẵn sàng nhận traffic.</w:t>
            </w:r>
          </w:p>
        </w:tc>
      </w:tr>
    </w:tbl>
    <w:p/>
    <w:p>
      <w:pPr>
        <w:pStyle w:val="Heading1"/>
      </w:pPr>
      <w:r>
        <w:t>8. Kết luận kiến trúc</w:t>
      </w:r>
    </w:p>
    <w:p>
      <w:r>
        <w:t>Kiến trúc nên bắt đầu bằng một “walking skeleton” thật sự chạy được rồi mới nâng cấp. Contract cốt lõi phải ổn định từ P1: Document → Chunk → Schema Projection → GraphPatchFragment → Validation → Graph Write → Verification. Các phase sau tăng độ đúng, khả năng phục hồi và tốc độ quanh contract này thay vì thay đổi toàn bộ pipeline.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28282"/>
        <w:sz w:val="16"/>
      </w:rPr>
      <w:t>Taekwondo Document Ingestion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2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