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hệ-thống-cửa-hàng-và-vận-hành-basiccolor"/>
    <w:p>
      <w:pPr>
        <w:pStyle w:val="Heading1"/>
      </w:pPr>
      <w:r>
        <w:t xml:space="preserve">HỆ THỐNG CỬA HÀNG VÀ VẬN HÀNH BASICCOLOR</w:t>
      </w:r>
    </w:p>
    <w:bookmarkStart w:id="11" w:name="hệ-thống-cửa-hàng"/>
    <w:p>
      <w:pPr>
        <w:pStyle w:val="Heading2"/>
      </w:pPr>
      <w:r>
        <w:t xml:space="preserve">1. Hệ thống cửa hàng</w:t>
      </w:r>
    </w:p>
    <w:p>
      <w:pPr>
        <w:pStyle w:val="FirstParagraph"/>
      </w:pPr>
      <w:r>
        <w:t xml:space="preserve">Hiện tại, BasicColor sở hữu 10 cửa hàng vật lý (Flagship Store và Standard Store) tại các vị trí đắc địa ở Hà Nội và Thành phố Hồ Chí Minh.</w:t>
      </w:r>
    </w:p>
    <w:bookmarkStart w:id="9" w:name="khu-vực-hà-nội"/>
    <w:p>
      <w:pPr>
        <w:pStyle w:val="Heading3"/>
      </w:pPr>
      <w:r>
        <w:t xml:space="preserve">Khu vực Hà Nội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BasicColor The Flagship:</w:t>
      </w:r>
      <w:r>
        <w:t xml:space="preserve"> </w:t>
      </w:r>
      <w:r>
        <w:t xml:space="preserve">123 Phố Huế, Quận Hai Bà Trưng (Diện tích: 300m2).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BasicColor Cầu Giấy:</w:t>
      </w:r>
      <w:r>
        <w:t xml:space="preserve"> </w:t>
      </w:r>
      <w:r>
        <w:t xml:space="preserve">25 Xuân Thủy, Quận Cầu Giấy.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BasicColor Aeon Mall Long Biên:</w:t>
      </w:r>
      <w:r>
        <w:t xml:space="preserve"> </w:t>
      </w:r>
      <w:r>
        <w:t xml:space="preserve">Tầng 2, TTTM Aeon Mall Long Biên.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BasicColor Smart City:</w:t>
      </w:r>
      <w:r>
        <w:t xml:space="preserve"> </w:t>
      </w:r>
      <w:r>
        <w:t xml:space="preserve">Tòa S1.01, Vinhomes Smart City, Nam Từ Liêm.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BasicColor Royal City:</w:t>
      </w:r>
      <w:r>
        <w:t xml:space="preserve"> </w:t>
      </w:r>
      <w:r>
        <w:t xml:space="preserve">B1-R3, Vincom Mega Mall Royal City, Thanh Xuân.</w:t>
      </w:r>
    </w:p>
    <w:bookmarkEnd w:id="9"/>
    <w:bookmarkStart w:id="10" w:name="khu-vực-tp.-hồ-chí-minh"/>
    <w:p>
      <w:pPr>
        <w:pStyle w:val="Heading3"/>
      </w:pPr>
      <w:r>
        <w:t xml:space="preserve">Khu vực TP. Hồ Chí Minh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BasicColor Nguyễn Trãi:</w:t>
      </w:r>
      <w:r>
        <w:t xml:space="preserve"> </w:t>
      </w:r>
      <w:r>
        <w:t xml:space="preserve">50 Nguyễn Trãi, Quận 1 (Cửa hàng trải nghiệm).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BasicColor Quận 7:</w:t>
      </w:r>
      <w:r>
        <w:t xml:space="preserve"> </w:t>
      </w:r>
      <w:r>
        <w:t xml:space="preserve">101 Tôn Dật Tiên, Crescent Mall, Quận 7.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BasicColor Gò Vấp:</w:t>
      </w:r>
      <w:r>
        <w:t xml:space="preserve"> </w:t>
      </w:r>
      <w:r>
        <w:t xml:space="preserve">366 Phan Văn Trị, Quận Gò Vấp.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BasicColor Landmark 81:</w:t>
      </w:r>
      <w:r>
        <w:t xml:space="preserve"> </w:t>
      </w:r>
      <w:r>
        <w:t xml:space="preserve">Tầng 3, Vincom Landmark 81, Bình Thạnh.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BasicColor Aeon Mall Tân Phú:</w:t>
      </w:r>
      <w:r>
        <w:t xml:space="preserve"> </w:t>
      </w:r>
      <w:r>
        <w:t xml:space="preserve">Tầng 1, Aeon Mall Celadon Tân Phú.</w:t>
      </w:r>
    </w:p>
    <w:bookmarkEnd w:id="10"/>
    <w:bookmarkEnd w:id="11"/>
    <w:bookmarkStart w:id="12" w:name="Xbabd285ca7e05a5a6270705c8349ad3522a962e"/>
    <w:p>
      <w:pPr>
        <w:pStyle w:val="Heading2"/>
      </w:pPr>
      <w:r>
        <w:t xml:space="preserve">2. Tiêu chuẩn thiết kế cửa hàng (Store Concept)</w:t>
      </w:r>
    </w:p>
    <w:p>
      <w:pPr>
        <w:pStyle w:val="FirstParagraph"/>
      </w:pPr>
      <w:r>
        <w:t xml:space="preserve">Tất cả cửa hàng BasicColor đều tuân thủ nguyên tắc thiết kế</w:t>
      </w:r>
      <w:r>
        <w:t xml:space="preserve"> </w:t>
      </w:r>
      <w:r>
        <w:rPr>
          <w:b/>
          <w:bCs/>
        </w:rPr>
        <w:t xml:space="preserve">“Minimalist Modern Industrial”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Màu sắc chủ đạo:</w:t>
      </w:r>
      <w:r>
        <w:t xml:space="preserve"> </w:t>
      </w:r>
      <w:r>
        <w:t xml:space="preserve">Trắng, Xám bê tông và Đen.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Ánh sáng:</w:t>
      </w:r>
      <w:r>
        <w:t xml:space="preserve"> </w:t>
      </w:r>
      <w:r>
        <w:t xml:space="preserve">Sử dụng ánh sáng trắng trung tính (4000K) để hiển thị màu sắc sản phẩm chân thực nhất. Hệ thống đèn rọi tập trung vào khu vực trưng bày sản phẩm.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Nội thất:</w:t>
      </w:r>
    </w:p>
    <w:p>
      <w:pPr>
        <w:pStyle w:val="Compact"/>
        <w:numPr>
          <w:ilvl w:val="1"/>
          <w:numId w:val="1004"/>
        </w:numPr>
      </w:pPr>
      <w:r>
        <w:t xml:space="preserve">Giá kệ làm bằng kim loại sơn tĩnh điện đen mờ.</w:t>
      </w:r>
    </w:p>
    <w:p>
      <w:pPr>
        <w:pStyle w:val="Compact"/>
        <w:numPr>
          <w:ilvl w:val="1"/>
          <w:numId w:val="1004"/>
        </w:numPr>
      </w:pPr>
      <w:r>
        <w:t xml:space="preserve">Sử dụng gỗ sồi tự nhiên để tạo điểm nhấn ấm cúng tại khu vực quầy thu ngân và phòng thử đồ.</w:t>
      </w:r>
    </w:p>
    <w:p>
      <w:pPr>
        <w:pStyle w:val="Compact"/>
        <w:numPr>
          <w:ilvl w:val="1"/>
          <w:numId w:val="1004"/>
        </w:numPr>
      </w:pPr>
      <w:r>
        <w:t xml:space="preserve">Gương lớn tràn viền đặt tại nhiều vị trí giúp mở rộng không gian.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Mùi hương:</w:t>
      </w:r>
      <w:r>
        <w:t xml:space="preserve"> </w:t>
      </w:r>
      <w:r>
        <w:t xml:space="preserve">Hương thơm</w:t>
      </w:r>
      <w:r>
        <w:t xml:space="preserve"> </w:t>
      </w:r>
      <w:r>
        <w:t xml:space="preserve">“White Tea &amp; Ginger”</w:t>
      </w:r>
      <w:r>
        <w:t xml:space="preserve"> </w:t>
      </w:r>
      <w:r>
        <w:t xml:space="preserve">nhẹ nhàng độc quyền, tạo cảm giác thư giãn cho khách hàng khi mua sắm.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Âm nhạc:</w:t>
      </w:r>
      <w:r>
        <w:t xml:space="preserve"> </w:t>
      </w:r>
      <w:r>
        <w:t xml:space="preserve">Playlist Acoustic/Lofi không lời tuyển chọn, âm lượng vừa phải.</w:t>
      </w:r>
    </w:p>
    <w:bookmarkEnd w:id="12"/>
    <w:bookmarkStart w:id="17" w:name="quy-trình-vận-hành-tiêu-chuẩn-sop"/>
    <w:p>
      <w:pPr>
        <w:pStyle w:val="Heading2"/>
      </w:pPr>
      <w:r>
        <w:t xml:space="preserve">3. Quy trình vận hành tiêu chuẩn (SOP)</w:t>
      </w:r>
    </w:p>
    <w:bookmarkStart w:id="13" w:name="a.-thời-gian-hoạt-động"/>
    <w:p>
      <w:pPr>
        <w:pStyle w:val="Heading3"/>
      </w:pPr>
      <w:r>
        <w:t xml:space="preserve">A. Thời gian hoạt động</w:t>
      </w:r>
    </w:p>
    <w:p>
      <w:pPr>
        <w:pStyle w:val="Compact"/>
        <w:numPr>
          <w:ilvl w:val="0"/>
          <w:numId w:val="1005"/>
        </w:numPr>
      </w:pPr>
      <w:r>
        <w:t xml:space="preserve">Mở cửa: 09:00 sáng.</w:t>
      </w:r>
    </w:p>
    <w:p>
      <w:pPr>
        <w:pStyle w:val="Compact"/>
        <w:numPr>
          <w:ilvl w:val="0"/>
          <w:numId w:val="1005"/>
        </w:numPr>
      </w:pPr>
      <w:r>
        <w:t xml:space="preserve">Đóng cửa: 22:00 tối.</w:t>
      </w:r>
    </w:p>
    <w:p>
      <w:pPr>
        <w:pStyle w:val="Compact"/>
        <w:numPr>
          <w:ilvl w:val="0"/>
          <w:numId w:val="1005"/>
        </w:numPr>
      </w:pPr>
      <w:r>
        <w:t xml:space="preserve">Nhân viên đi làm theo ca: Ca Sáng (08:30 - 15:30), Ca Chiều (15:00 - 22:30).</w:t>
      </w:r>
    </w:p>
    <w:bookmarkEnd w:id="13"/>
    <w:bookmarkStart w:id="14" w:name="Xb87bf53c1ecacdabbf9e775b0d7975724518b23"/>
    <w:p>
      <w:pPr>
        <w:pStyle w:val="Heading3"/>
      </w:pPr>
      <w:r>
        <w:t xml:space="preserve">B. Quy trình đón tiếp khách hàng (The 5S Service)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Smile (Mỉm cười):</w:t>
      </w:r>
      <w:r>
        <w:t xml:space="preserve"> </w:t>
      </w:r>
      <w:r>
        <w:t xml:space="preserve">Luôn mỉm cười và gật đầu chào khách ngay khi khách bước vào cửa. Câu chào chuẩn:</w:t>
      </w:r>
      <w:r>
        <w:t xml:space="preserve"> </w:t>
      </w:r>
      <w:r>
        <w:t xml:space="preserve">“BasicColor xin chào ạ!”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Space (Không gian):</w:t>
      </w:r>
      <w:r>
        <w:t xml:space="preserve"> </w:t>
      </w:r>
      <w:r>
        <w:t xml:space="preserve">Để khách hàng có không gian tự nhiên tham quan trong 30 giây - 1 phút đầu tiên trước khi tiếp cận tư vấn, trừ khi khách chủ động hỏi.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Serve (Phục vụ):</w:t>
      </w:r>
      <w:r>
        <w:t xml:space="preserve"> </w:t>
      </w:r>
      <w:r>
        <w:t xml:space="preserve">Tư vấn tận tình, trung thực về size và kiểu dáng phù hợp. Luôn chủ động lấy size và hỗ trợ khách tại phòng thử đồ.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Speed (Tốc độ):</w:t>
      </w:r>
      <w:r>
        <w:t xml:space="preserve"> </w:t>
      </w:r>
      <w:r>
        <w:t xml:space="preserve">Thao tác thanh toán nhanh chóng, chính xác. Thời gian chờ thanh toán không quá 5 phút.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Say Thank You (Cảm ơn):</w:t>
      </w:r>
      <w:r>
        <w:t xml:space="preserve"> </w:t>
      </w:r>
      <w:r>
        <w:t xml:space="preserve">Trao đồ bằng hai tay, cúi chào và cảm ơn khách khi ra về:</w:t>
      </w:r>
      <w:r>
        <w:t xml:space="preserve"> </w:t>
      </w:r>
      <w:r>
        <w:t xml:space="preserve">“Cảm ơn và hẹn gặp lại ạ!”</w:t>
      </w:r>
      <w:r>
        <w:t xml:space="preserve">.</w:t>
      </w:r>
    </w:p>
    <w:bookmarkEnd w:id="14"/>
    <w:bookmarkStart w:id="15" w:name="c.-quy-trình-kiểm-kê-hàng-hóa"/>
    <w:p>
      <w:pPr>
        <w:pStyle w:val="Heading3"/>
      </w:pPr>
      <w:r>
        <w:t xml:space="preserve">C. Quy trình kiểm kê hàng hóa</w:t>
      </w:r>
    </w:p>
    <w:p>
      <w:pPr>
        <w:pStyle w:val="Compact"/>
        <w:numPr>
          <w:ilvl w:val="0"/>
          <w:numId w:val="1007"/>
        </w:numPr>
      </w:pPr>
      <w:r>
        <w:t xml:space="preserve">Kiểm kê nhanh đầu ca và cuối ca làm việc mỗi ngày.</w:t>
      </w:r>
    </w:p>
    <w:p>
      <w:pPr>
        <w:pStyle w:val="Compact"/>
        <w:numPr>
          <w:ilvl w:val="0"/>
          <w:numId w:val="1007"/>
        </w:numPr>
      </w:pPr>
      <w:r>
        <w:t xml:space="preserve">Kiểm kê tổng kho định kỳ vào ngày cuối cùng của tháng.</w:t>
      </w:r>
    </w:p>
    <w:p>
      <w:pPr>
        <w:pStyle w:val="Compact"/>
        <w:numPr>
          <w:ilvl w:val="0"/>
          <w:numId w:val="1007"/>
        </w:numPr>
      </w:pPr>
      <w:r>
        <w:t xml:space="preserve">Sử dụng hệ thống phần mềm ERP BasicPOS để quản lý tồn kho realtime.</w:t>
      </w:r>
    </w:p>
    <w:bookmarkEnd w:id="15"/>
    <w:bookmarkStart w:id="16" w:name="d.-quy-trình-xử-lý-khiếu-nại"/>
    <w:p>
      <w:pPr>
        <w:pStyle w:val="Heading3"/>
      </w:pPr>
      <w:r>
        <w:t xml:space="preserve">D. Quy trình xử lý khiếu nại</w:t>
      </w:r>
    </w:p>
    <w:p>
      <w:pPr>
        <w:pStyle w:val="Compact"/>
        <w:numPr>
          <w:ilvl w:val="0"/>
          <w:numId w:val="1008"/>
        </w:numPr>
      </w:pPr>
      <w:r>
        <w:t xml:space="preserve">Lắng nghe khách hàng với thái độ bình tĩnh, cầu thị.</w:t>
      </w:r>
    </w:p>
    <w:p>
      <w:pPr>
        <w:pStyle w:val="Compact"/>
        <w:numPr>
          <w:ilvl w:val="0"/>
          <w:numId w:val="1008"/>
        </w:numPr>
      </w:pPr>
      <w:r>
        <w:t xml:space="preserve">Xin lỗi vì sự bất tiện (dù lỗi chưa xác định thuộc về ai).</w:t>
      </w:r>
    </w:p>
    <w:p>
      <w:pPr>
        <w:pStyle w:val="Compact"/>
        <w:numPr>
          <w:ilvl w:val="0"/>
          <w:numId w:val="1008"/>
        </w:numPr>
      </w:pPr>
      <w:r>
        <w:t xml:space="preserve">Tìm hiểu nguyên nhân và đề xuất giải pháp (đổi trả, hoàn tiền, sửa chữa…).</w:t>
      </w:r>
    </w:p>
    <w:p>
      <w:pPr>
        <w:pStyle w:val="Compact"/>
        <w:numPr>
          <w:ilvl w:val="0"/>
          <w:numId w:val="1008"/>
        </w:numPr>
      </w:pPr>
      <w:r>
        <w:t xml:space="preserve">Thực hiện giải pháp sau khi khách đồng ý.</w:t>
      </w:r>
    </w:p>
    <w:p>
      <w:pPr>
        <w:pStyle w:val="Compact"/>
        <w:numPr>
          <w:ilvl w:val="0"/>
          <w:numId w:val="1008"/>
        </w:numPr>
      </w:pPr>
      <w:r>
        <w:t xml:space="preserve">Ghi nhận vào hệ thống và báo cáo quản lý để rút kinh nghiệm.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2025-12-24T00:52:35Z</dcterms:created>
  <dcterms:modified xsi:type="dcterms:W3CDTF">2025-12-24T00:52:35Z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