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8FA5C"/>
    <w:p w14:paraId="12973F97"/>
    <w:p w14:paraId="2B85E2AA"/>
    <w:p w14:paraId="63BC8A6C"/>
    <w:p w14:paraId="0199A81C"/>
    <w:p w14:paraId="668FF5D0"/>
    <w:p w14:paraId="0508829C">
      <w:pPr>
        <w:jc w:val="center"/>
      </w:pPr>
      <w:r>
        <w:rPr>
          <w:rFonts w:ascii="微软雅黑" w:hAnsi="微软雅黑"/>
          <w:b/>
          <w:color w:val="003366"/>
          <w:sz w:val="64"/>
        </w:rPr>
        <w:t>action-types</w:t>
      </w:r>
    </w:p>
    <w:p w14:paraId="7415ED3C">
      <w:pPr>
        <w:jc w:val="center"/>
      </w:pPr>
      <w:r>
        <w:rPr>
          <w:rFonts w:ascii="微软雅黑" w:hAnsi="微软雅黑"/>
          <w:color w:val="505050"/>
          <w:sz w:val="48"/>
        </w:rPr>
        <w:t>Action Types</w:t>
      </w:r>
    </w:p>
    <w:p w14:paraId="7A735B56"/>
    <w:p w14:paraId="751073D9"/>
    <w:p w14:paraId="7DA95E96">
      <w:pPr>
        <w:jc w:val="center"/>
      </w:pPr>
      <w:r>
        <w:rPr>
          <w:rFonts w:ascii="微软雅黑" w:hAnsi="微软雅黑"/>
          <w:color w:val="646464"/>
          <w:sz w:val="28"/>
        </w:rPr>
        <w:t>Palantir Foundry Action Types 完整参考文档</w:t>
      </w:r>
    </w:p>
    <w:p w14:paraId="1F1E385A"/>
    <w:p w14:paraId="5E9E35D5">
      <w:pPr>
        <w:jc w:val="center"/>
      </w:pPr>
      <w:r>
        <w:rPr>
          <w:rFonts w:ascii="微软雅黑" w:hAnsi="微软雅黑"/>
          <w:color w:val="969696"/>
          <w:sz w:val="22"/>
        </w:rPr>
        <w:t>基于 Palantir Foundry 官方文档整理</w:t>
      </w:r>
    </w:p>
    <w:p w14:paraId="49437ECF">
      <w:r>
        <w:br w:type="page"/>
      </w:r>
    </w:p>
    <w:p w14:paraId="6FF6F999">
      <w:pPr>
        <w:pStyle w:val="3"/>
      </w:pPr>
      <w:r>
        <w:t>目录</w:t>
      </w:r>
    </w:p>
    <w:p w14:paraId="2085F489">
      <w:pPr>
        <w:spacing w:after="80"/>
      </w:pPr>
      <w:r>
        <w:rPr>
          <w:rFonts w:ascii="微软雅黑" w:hAnsi="微软雅黑"/>
          <w:sz w:val="22"/>
        </w:rPr>
        <w:t>概述</w:t>
      </w:r>
    </w:p>
    <w:p w14:paraId="62A491B9">
      <w:pPr>
        <w:spacing w:after="80"/>
      </w:pPr>
      <w:r>
        <w:rPr>
          <w:rFonts w:ascii="微软雅黑" w:hAnsi="微软雅黑"/>
          <w:sz w:val="22"/>
        </w:rPr>
        <w:t>概述</w:t>
      </w:r>
    </w:p>
    <w:p w14:paraId="12AB56F5">
      <w:pPr>
        <w:spacing w:after="80"/>
      </w:pPr>
      <w:r>
        <w:rPr>
          <w:rFonts w:ascii="微软雅黑" w:hAnsi="微软雅黑"/>
          <w:sz w:val="22"/>
        </w:rPr>
        <w:t>概述</w:t>
      </w:r>
    </w:p>
    <w:p w14:paraId="7C41BADA">
      <w:pPr>
        <w:spacing w:after="80"/>
      </w:pPr>
      <w:r>
        <w:rPr>
          <w:rFonts w:ascii="微软雅黑" w:hAnsi="微软雅黑"/>
          <w:sz w:val="22"/>
        </w:rPr>
        <w:t>概述</w:t>
      </w:r>
    </w:p>
    <w:p w14:paraId="0F464AAC">
      <w:pPr>
        <w:spacing w:after="80"/>
      </w:pPr>
      <w:r>
        <w:rPr>
          <w:rFonts w:ascii="微软雅黑" w:hAnsi="微软雅黑"/>
          <w:sz w:val="22"/>
        </w:rPr>
        <w:t>操作日志</w:t>
      </w:r>
    </w:p>
    <w:p w14:paraId="1F9348E7">
      <w:pPr>
        <w:spacing w:after="80"/>
      </w:pPr>
      <w:r>
        <w:rPr>
          <w:rFonts w:ascii="微软雅黑" w:hAnsi="微软雅黑"/>
          <w:sz w:val="22"/>
        </w:rPr>
        <w:t>操作指标 [测试版]</w:t>
      </w:r>
    </w:p>
    <w:p w14:paraId="35356658">
      <w:pPr>
        <w:spacing w:after="80"/>
      </w:pPr>
      <w:r>
        <w:rPr>
          <w:rFonts w:ascii="微软雅黑" w:hAnsi="微软雅黑"/>
          <w:sz w:val="22"/>
        </w:rPr>
        <w:t>撤销或取消操作</w:t>
      </w:r>
    </w:p>
    <w:p w14:paraId="340BC455">
      <w:pPr>
        <w:spacing w:after="80"/>
      </w:pPr>
      <w:r>
        <w:rPr>
          <w:rFonts w:ascii="微软雅黑" w:hAnsi="微软雅黑"/>
          <w:sz w:val="22"/>
        </w:rPr>
        <w:t>配置部分</w:t>
      </w:r>
    </w:p>
    <w:p w14:paraId="6A1423B3">
      <w:pPr>
        <w:spacing w:after="80"/>
      </w:pPr>
      <w:r>
        <w:rPr>
          <w:rFonts w:ascii="微软雅黑" w:hAnsi="微软雅黑"/>
          <w:sz w:val="22"/>
        </w:rPr>
        <w:t>对象下拉菜单安全注意事项</w:t>
      </w:r>
    </w:p>
    <w:p w14:paraId="3C11ABC5">
      <w:pPr>
        <w:spacing w:after="80"/>
      </w:pPr>
      <w:r>
        <w:rPr>
          <w:rFonts w:ascii="微软雅黑" w:hAnsi="微软雅黑"/>
          <w:sz w:val="22"/>
        </w:rPr>
        <w:t>入门</w:t>
      </w:r>
    </w:p>
    <w:p w14:paraId="4D6EC8BE">
      <w:pPr>
        <w:spacing w:after="80"/>
      </w:pPr>
      <w:r>
        <w:rPr>
          <w:rFonts w:ascii="微软雅黑" w:hAnsi="微软雅黑"/>
          <w:sz w:val="22"/>
        </w:rPr>
        <w:t>入门</w:t>
      </w:r>
    </w:p>
    <w:p w14:paraId="3F5AE446">
      <w:pPr>
        <w:spacing w:after="80"/>
      </w:pPr>
      <w:r>
        <w:rPr>
          <w:rFonts w:ascii="微软雅黑" w:hAnsi="微软雅黑"/>
          <w:sz w:val="22"/>
        </w:rPr>
        <w:t>行内编辑</w:t>
      </w:r>
    </w:p>
    <w:p w14:paraId="4F008B7E">
      <w:pPr>
        <w:spacing w:after="80"/>
      </w:pPr>
      <w:r>
        <w:rPr>
          <w:rFonts w:ascii="微软雅黑" w:hAnsi="微软雅黑"/>
          <w:sz w:val="22"/>
        </w:rPr>
        <w:t>将操作类型添加到Marketplace产品</w:t>
      </w:r>
    </w:p>
    <w:p w14:paraId="7466D93F">
      <w:pPr>
        <w:spacing w:after="80"/>
      </w:pPr>
      <w:r>
        <w:rPr>
          <w:rFonts w:ascii="微软雅黑" w:hAnsi="微软雅黑"/>
          <w:sz w:val="22"/>
        </w:rPr>
        <w:t>通知</w:t>
      </w:r>
    </w:p>
    <w:p w14:paraId="20E3508A">
      <w:pPr>
        <w:spacing w:after="80"/>
      </w:pPr>
      <w:r>
        <w:rPr>
          <w:rFonts w:ascii="微软雅黑" w:hAnsi="微软雅黑"/>
          <w:sz w:val="22"/>
        </w:rPr>
        <w:t>设置参数默认值</w:t>
      </w:r>
    </w:p>
    <w:p w14:paraId="18BA99B0">
      <w:pPr>
        <w:spacing w:after="80"/>
      </w:pPr>
      <w:r>
        <w:rPr>
          <w:rFonts w:ascii="微软雅黑" w:hAnsi="微软雅黑"/>
          <w:sz w:val="22"/>
        </w:rPr>
        <w:t>筛选参数下拉菜单的结果</w:t>
      </w:r>
    </w:p>
    <w:p w14:paraId="2045B154">
      <w:pPr>
        <w:spacing w:after="80"/>
      </w:pPr>
      <w:r>
        <w:rPr>
          <w:rFonts w:ascii="微软雅黑" w:hAnsi="微软雅黑"/>
          <w:sz w:val="22"/>
        </w:rPr>
        <w:t>覆盖</w:t>
      </w:r>
    </w:p>
    <w:p w14:paraId="12D284E4">
      <w:pPr>
        <w:spacing w:after="80"/>
      </w:pPr>
      <w:r>
        <w:rPr>
          <w:rFonts w:ascii="微软雅黑" w:hAnsi="微软雅黑"/>
          <w:sz w:val="22"/>
        </w:rPr>
        <w:t>权限</w:t>
      </w:r>
    </w:p>
    <w:p w14:paraId="12E2D74A">
      <w:pPr>
        <w:spacing w:after="80"/>
      </w:pPr>
      <w:r>
        <w:rPr>
          <w:rFonts w:ascii="微软雅黑" w:hAnsi="微软雅黑"/>
          <w:sz w:val="22"/>
        </w:rPr>
        <w:t>规则</w:t>
      </w:r>
    </w:p>
    <w:p w14:paraId="79858339">
      <w:pPr>
        <w:spacing w:after="80"/>
      </w:pPr>
      <w:r>
        <w:rPr>
          <w:rFonts w:ascii="微软雅黑" w:hAnsi="微软雅黑"/>
          <w:sz w:val="22"/>
        </w:rPr>
        <w:t>规模和属性限制</w:t>
      </w:r>
    </w:p>
    <w:p w14:paraId="06123179">
      <w:pPr>
        <w:spacing w:after="80"/>
      </w:pPr>
      <w:r>
        <w:rPr>
          <w:rFonts w:ascii="微软雅黑" w:hAnsi="微软雅黑"/>
          <w:sz w:val="22"/>
        </w:rPr>
        <w:t>设置通知</w:t>
      </w:r>
    </w:p>
    <w:p w14:paraId="34B74DAF">
      <w:pPr>
        <w:spacing w:after="80"/>
      </w:pPr>
      <w:r>
        <w:rPr>
          <w:rFonts w:ascii="微软雅黑" w:hAnsi="微软雅黑"/>
          <w:sz w:val="22"/>
        </w:rPr>
        <w:t>设置 Webhook</w:t>
      </w:r>
    </w:p>
    <w:p w14:paraId="2D9E47C1">
      <w:pPr>
        <w:spacing w:after="80"/>
      </w:pPr>
      <w:r>
        <w:rPr>
          <w:rFonts w:ascii="微软雅黑" w:hAnsi="微软雅黑"/>
          <w:sz w:val="22"/>
        </w:rPr>
        <w:t>提交标准</w:t>
      </w:r>
    </w:p>
    <w:p w14:paraId="38EF273B">
      <w:pPr>
        <w:spacing w:after="80"/>
      </w:pPr>
      <w:r>
        <w:rPr>
          <w:rFonts w:ascii="微软雅黑" w:hAnsi="微软雅黑"/>
          <w:sz w:val="22"/>
        </w:rPr>
        <w:t>上传附件</w:t>
      </w:r>
    </w:p>
    <w:p w14:paraId="585327A3">
      <w:pPr>
        <w:spacing w:after="80"/>
      </w:pPr>
      <w:r>
        <w:rPr>
          <w:rFonts w:ascii="微软雅黑" w:hAnsi="微软雅黑"/>
          <w:sz w:val="22"/>
        </w:rPr>
        <w:t>在平台中使用操作</w:t>
      </w:r>
    </w:p>
    <w:p w14:paraId="4599E162">
      <w:pPr>
        <w:spacing w:after="80"/>
      </w:pPr>
      <w:r>
        <w:rPr>
          <w:rFonts w:ascii="微软雅黑" w:hAnsi="微软雅黑"/>
          <w:sz w:val="22"/>
        </w:rPr>
        <w:t>Webhooks</w:t>
      </w:r>
    </w:p>
    <w:p w14:paraId="4539D5AB">
      <w:r>
        <w:br w:type="page"/>
      </w:r>
    </w:p>
    <w:p w14:paraId="430115E7">
      <w:pPr>
        <w:pStyle w:val="3"/>
      </w:pPr>
      <w:r>
        <w:rPr>
          <w:rFonts w:ascii="微软雅黑" w:hAnsi="微软雅黑"/>
        </w:rPr>
        <w:t>概述</w:t>
      </w:r>
    </w:p>
    <w:p w14:paraId="065E2D34">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56251860">
      <w:pPr>
        <w:spacing w:after="120" w:line="360" w:lineRule="auto"/>
      </w:pPr>
      <w:r>
        <w:rPr>
          <w:rFonts w:ascii="微软雅黑" w:hAnsi="微软雅黑"/>
          <w:sz w:val="21"/>
        </w:rPr>
        <w:t># 概述</w:t>
      </w:r>
    </w:p>
    <w:p w14:paraId="63C5BF35">
      <w:r>
        <w:rPr>
          <w:rFonts w:ascii="微软雅黑" w:hAnsi="微软雅黑"/>
          <w:b/>
        </w:rPr>
        <w:t>参数</w:t>
      </w:r>
      <w:r>
        <w:rPr>
          <w:rFonts w:ascii="微软雅黑" w:hAnsi="微软雅黑"/>
        </w:rPr>
        <w:t>：是操作类型的输入。它们是 **规则** 和 Foundry 上其他应用程序（如 Workshop、Slate 或 Object Views）之间的接口。参数被视为变量，可以用外部的值填充。每个参数由一个类型定义，这决定了它可以接受哪种类型的值。除了其类型之外，参数还有各种其他潜在配置。每个参数可以单独配置，以决定是否在表单中公开，或者是否可以由用户更改。</w:t>
      </w:r>
    </w:p>
    <w:p w14:paraId="46229B73">
      <w:pPr>
        <w:spacing w:after="120" w:line="360" w:lineRule="auto"/>
      </w:pPr>
      <w:r>
        <w:rPr>
          <w:rFonts w:ascii="微软雅黑" w:hAnsi="微软雅黑"/>
          <w:sz w:val="21"/>
        </w:rPr>
        <w:t>参数在操作类型中传输值，可以在规则中引用，以将值传递回对象、链接或副作用，在提交标准中检查操作是否可以提交，访问对象属性的当前值，操作更改之前或在覆盖中以更改后续参数的配置。</w:t>
      </w:r>
    </w:p>
    <w:p w14:paraId="0304C8EE">
      <w:pPr>
        <w:spacing w:after="120" w:line="360" w:lineRule="auto"/>
      </w:pPr>
      <w:r>
        <w:rPr>
          <w:rFonts w:ascii="微软雅黑" w:hAnsi="微软雅黑"/>
          <w:sz w:val="21"/>
        </w:rPr>
        <w:t xml:space="preserve">在操作类型中，参数可以采取 </w:t>
      </w:r>
      <w:r>
        <w:rPr>
          <w:rFonts w:ascii="Consolas" w:hAnsi="Consolas"/>
          <w:color w:val="B43C3C"/>
          <w:sz w:val="18"/>
        </w:rPr>
        <w:t>Ticket</w:t>
      </w:r>
      <w:r>
        <w:rPr>
          <w:rFonts w:ascii="微软雅黑" w:hAnsi="微软雅黑"/>
          <w:sz w:val="21"/>
        </w:rPr>
        <w:t xml:space="preserve"> Object 类型的形式，允许用户修改所选票据的状态。</w:t>
      </w:r>
      <w:r>
        <w:rPr>
          <w:rFonts w:ascii="Consolas" w:hAnsi="Consolas"/>
          <w:color w:val="B43C3C"/>
          <w:sz w:val="18"/>
        </w:rPr>
        <w:t>Status</w:t>
      </w:r>
      <w:r>
        <w:rPr>
          <w:rFonts w:ascii="微软雅黑" w:hAnsi="微软雅黑"/>
          <w:sz w:val="21"/>
        </w:rPr>
        <w:t xml:space="preserve"> 参数被定义为一个字符串。当提交操作时，对象类型参数将获取所选 </w:t>
      </w:r>
      <w:r>
        <w:rPr>
          <w:rFonts w:ascii="Consolas" w:hAnsi="Consolas"/>
          <w:color w:val="B43C3C"/>
          <w:sz w:val="18"/>
        </w:rPr>
        <w:t>Ticket</w:t>
      </w:r>
      <w:r>
        <w:rPr>
          <w:rFonts w:ascii="微软雅黑" w:hAnsi="微软雅黑"/>
          <w:sz w:val="21"/>
        </w:rPr>
        <w:t xml:space="preserve"> Object 的值，而 </w:t>
      </w:r>
      <w:r>
        <w:rPr>
          <w:rFonts w:ascii="Consolas" w:hAnsi="Consolas"/>
          <w:color w:val="B43C3C"/>
          <w:sz w:val="18"/>
        </w:rPr>
        <w:t>Status</w:t>
      </w:r>
      <w:r>
        <w:rPr>
          <w:rFonts w:ascii="微软雅黑" w:hAnsi="微软雅黑"/>
          <w:sz w:val="21"/>
        </w:rPr>
        <w:t xml:space="preserve"> 参数包含未来的状态。然后，操作类型将两个参数值传递给规则并执行它们以编辑对象。</w:t>
      </w:r>
    </w:p>
    <w:p w14:paraId="5DCCF213">
      <w:pPr>
        <w:spacing w:after="120" w:line="360" w:lineRule="auto"/>
      </w:pPr>
      <w:r>
        <w:rPr>
          <w:rFonts w:ascii="微软雅黑" w:hAnsi="微软雅黑"/>
          <w:sz w:val="21"/>
        </w:rPr>
        <w:t xml:space="preserve">在 Workshop 中的变量 </w:t>
      </w:r>
      <w:r>
        <w:rPr>
          <w:rFonts w:ascii="Consolas" w:hAnsi="Consolas"/>
          <w:color w:val="B43C3C"/>
          <w:sz w:val="18"/>
        </w:rPr>
        <w:t>previous_status</w:t>
      </w:r>
      <w:r>
        <w:rPr>
          <w:rFonts w:ascii="微软雅黑" w:hAnsi="微软雅黑"/>
          <w:sz w:val="21"/>
        </w:rPr>
        <w:t xml:space="preserve"> 可以获取所选 </w:t>
      </w:r>
      <w:r>
        <w:rPr>
          <w:rFonts w:ascii="Consolas" w:hAnsi="Consolas"/>
          <w:color w:val="B43C3C"/>
          <w:sz w:val="18"/>
        </w:rPr>
        <w:t>Ticket</w:t>
      </w:r>
      <w:r>
        <w:rPr>
          <w:rFonts w:ascii="微软雅黑" w:hAnsi="微软雅黑"/>
          <w:sz w:val="21"/>
        </w:rPr>
        <w:t xml:space="preserve"> Object 的 </w:t>
      </w:r>
      <w:r>
        <w:rPr>
          <w:rFonts w:ascii="Consolas" w:hAnsi="Consolas"/>
          <w:color w:val="B43C3C"/>
          <w:sz w:val="18"/>
        </w:rPr>
        <w:t>Status</w:t>
      </w:r>
      <w:r>
        <w:rPr>
          <w:rFonts w:ascii="微软雅黑" w:hAnsi="微软雅黑"/>
          <w:sz w:val="21"/>
        </w:rPr>
        <w:t xml:space="preserve"> 属性的当前值。这可以传递给操作中的隐藏参数 </w:t>
      </w:r>
      <w:r>
        <w:rPr>
          <w:rFonts w:ascii="Consolas" w:hAnsi="Consolas"/>
          <w:color w:val="B43C3C"/>
          <w:sz w:val="18"/>
        </w:rPr>
        <w:t>Previous Status</w:t>
      </w:r>
      <w:r>
        <w:rPr>
          <w:rFonts w:ascii="微软雅黑" w:hAnsi="微软雅黑"/>
          <w:sz w:val="21"/>
        </w:rPr>
        <w:t xml:space="preserve">，而 </w:t>
      </w:r>
      <w:r>
        <w:rPr>
          <w:rFonts w:ascii="Consolas" w:hAnsi="Consolas"/>
          <w:color w:val="B43C3C"/>
          <w:sz w:val="18"/>
        </w:rPr>
        <w:t>Status</w:t>
      </w:r>
      <w:r>
        <w:rPr>
          <w:rFonts w:ascii="微软雅黑" w:hAnsi="微软雅黑"/>
          <w:sz w:val="21"/>
        </w:rPr>
        <w:t xml:space="preserve"> 参数可以包含更新后的状态。在提交操作时，操作类型将 </w:t>
      </w:r>
      <w:r>
        <w:rPr>
          <w:rFonts w:ascii="Consolas" w:hAnsi="Consolas"/>
          <w:color w:val="B43C3C"/>
          <w:sz w:val="18"/>
        </w:rPr>
        <w:t>Previous Status</w:t>
      </w:r>
      <w:r>
        <w:rPr>
          <w:rFonts w:ascii="微软雅黑" w:hAnsi="微软雅黑"/>
          <w:sz w:val="21"/>
        </w:rPr>
        <w:t xml:space="preserve"> 和 </w:t>
      </w:r>
      <w:r>
        <w:rPr>
          <w:rFonts w:ascii="Consolas" w:hAnsi="Consolas"/>
          <w:color w:val="B43C3C"/>
          <w:sz w:val="18"/>
        </w:rPr>
        <w:t>Status</w:t>
      </w:r>
      <w:r>
        <w:rPr>
          <w:rFonts w:ascii="微软雅黑" w:hAnsi="微软雅黑"/>
          <w:sz w:val="21"/>
        </w:rPr>
        <w:t xml:space="preserve"> 的值传递给规则并执行它们以编辑对象。</w:t>
      </w:r>
    </w:p>
    <w:p w14:paraId="5E781CDB">
      <w:r>
        <w:br w:type="page"/>
      </w:r>
    </w:p>
    <w:p w14:paraId="72D5179A">
      <w:pPr>
        <w:pStyle w:val="3"/>
      </w:pPr>
      <w:r>
        <w:rPr>
          <w:rFonts w:ascii="微软雅黑" w:hAnsi="微软雅黑"/>
        </w:rPr>
        <w:t>概述</w:t>
      </w:r>
    </w:p>
    <w:p w14:paraId="2A826D86">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4B3DC30D">
      <w:pPr>
        <w:spacing w:after="120" w:line="360" w:lineRule="auto"/>
      </w:pPr>
      <w:r>
        <w:rPr>
          <w:rFonts w:ascii="微软雅黑" w:hAnsi="微软雅黑"/>
          <w:sz w:val="21"/>
        </w:rPr>
        <w:t># 概述</w:t>
      </w:r>
    </w:p>
    <w:p w14:paraId="1CC50E26">
      <w:pPr>
        <w:spacing w:after="120" w:line="360" w:lineRule="auto"/>
      </w:pPr>
      <w:r>
        <w:rPr>
          <w:rFonts w:ascii="微软雅黑" w:hAnsi="微软雅黑"/>
          <w:sz w:val="21"/>
        </w:rPr>
        <w:t>操作类型旨在支持组织内的全范围决策过程。当Ontology作为决策过程的记录系统时，使用</w:t>
      </w:r>
      <w:r>
        <w:rPr>
          <w:rFonts w:ascii="微软雅黑" w:hAnsi="微软雅黑"/>
          <w:color w:val="0066CC"/>
          <w:sz w:val="21"/>
          <w:u w:val="single"/>
        </w:rPr>
        <w:t>规则</w:t>
      </w:r>
      <w:r>
        <w:rPr>
          <w:rFonts w:ascii="微软雅黑" w:hAnsi="微软雅黑"/>
          <w:sz w:val="21"/>
        </w:rPr>
        <w:t>定义Object修改可以让您灵活地表达业务流程。为了支持全范围的组织流程，操作类型支持一些额外的功能：</w:t>
      </w:r>
    </w:p>
    <w:p w14:paraId="1A595C66">
      <w:pPr>
        <w:pStyle w:val="16"/>
        <w:spacing w:after="120" w:line="360" w:lineRule="auto"/>
      </w:pPr>
      <w:r>
        <w:rPr>
          <w:rFonts w:ascii="微软雅黑" w:hAnsi="微软雅黑"/>
          <w:sz w:val="21"/>
        </w:rPr>
        <w:t>对于实时流程，您可能需要*通知*用户系统中正在发生的更改，以便他们可以采取相应的操作。</w:t>
      </w:r>
    </w:p>
    <w:p w14:paraId="018D8FB1">
      <w:pPr>
        <w:pStyle w:val="16"/>
        <w:spacing w:after="120" w:line="360" w:lineRule="auto"/>
      </w:pPr>
      <w:r>
        <w:rPr>
          <w:rFonts w:ascii="微软雅黑" w:hAnsi="微软雅黑"/>
          <w:sz w:val="21"/>
        </w:rPr>
        <w:t>在Foundry之外的系统是您组织的真实数据源的情况下，您可能需要与其他系统*集成*以支持现有的业务流程。这种模式有时被称为"决策编排"。</w:t>
      </w:r>
    </w:p>
    <w:p w14:paraId="61423C9D">
      <w:pPr>
        <w:spacing w:after="120" w:line="360" w:lineRule="auto"/>
      </w:pPr>
      <w:r>
        <w:rPr>
          <w:rFonts w:ascii="微软雅黑" w:hAnsi="微软雅黑"/>
          <w:sz w:val="21"/>
        </w:rPr>
        <w:t>操作类型中的</w:t>
      </w:r>
      <w:r>
        <w:rPr>
          <w:rFonts w:ascii="微软雅黑" w:hAnsi="微软雅黑"/>
          <w:b/>
          <w:sz w:val="21"/>
        </w:rPr>
        <w:t>副作用</w:t>
      </w:r>
      <w:r>
        <w:rPr>
          <w:rFonts w:ascii="微软雅黑" w:hAnsi="微软雅黑"/>
          <w:sz w:val="21"/>
        </w:rPr>
        <w:t>使您能够将数据从Foundry发送出去，以集成现有的组织流程。副作用主要有两种类型：</w:t>
      </w:r>
    </w:p>
    <w:p w14:paraId="7F5C3606">
      <w:pPr>
        <w:pStyle w:val="16"/>
        <w:spacing w:after="120" w:line="360" w:lineRule="auto"/>
      </w:pPr>
      <w:r>
        <w:rPr>
          <w:rFonts w:ascii="微软雅黑" w:hAnsi="微软雅黑"/>
          <w:color w:val="0066CC"/>
          <w:sz w:val="21"/>
          <w:u w:val="single"/>
        </w:rPr>
        <w:t>通知</w:t>
      </w:r>
      <w:r>
        <w:rPr>
          <w:rFonts w:ascii="微软雅黑" w:hAnsi="微软雅黑"/>
          <w:sz w:val="21"/>
        </w:rPr>
        <w:t>允许您灵活配置在应用操作时如何通知用户。这包括向平台上的用户发送电子邮件的能力。</w:t>
      </w:r>
    </w:p>
    <w:p w14:paraId="03B1D509">
      <w:pPr>
        <w:pStyle w:val="16"/>
        <w:spacing w:after="120" w:line="360" w:lineRule="auto"/>
      </w:pPr>
      <w:r>
        <w:rPr>
          <w:rFonts w:ascii="微软雅黑" w:hAnsi="微软雅黑"/>
          <w:color w:val="0066CC"/>
          <w:sz w:val="21"/>
          <w:u w:val="single"/>
        </w:rPr>
        <w:t>Webhooks</w:t>
      </w:r>
      <w:r>
        <w:rPr>
          <w:rFonts w:ascii="微软雅黑" w:hAnsi="微软雅黑"/>
          <w:sz w:val="21"/>
        </w:rPr>
        <w:t>允许您以高度灵活的方式连接到Foundry外部的系统，包括向REST API或ERP系统发送请求。这使您能够写入组织中的其他源系统，或者通过与消息传递系统集成更灵活地向用户发送通知。</w:t>
      </w:r>
    </w:p>
    <w:p w14:paraId="2867B8A0">
      <w:pPr>
        <w:spacing w:after="120" w:line="360" w:lineRule="auto"/>
      </w:pPr>
      <w:r>
        <w:rPr>
          <w:rFonts w:ascii="微软雅黑" w:hAnsi="微软雅黑"/>
          <w:sz w:val="21"/>
        </w:rPr>
        <w:t>您可以使用上面的链接了解更多关于通知和Webhooks的信息，或查看这些指南以开始：</w:t>
      </w:r>
    </w:p>
    <w:p w14:paraId="33A92892">
      <w:pPr>
        <w:pStyle w:val="16"/>
        <w:spacing w:after="120" w:line="360" w:lineRule="auto"/>
      </w:pPr>
      <w:r>
        <w:rPr>
          <w:rFonts w:ascii="微软雅黑" w:hAnsi="微软雅黑"/>
          <w:color w:val="0066CC"/>
          <w:sz w:val="21"/>
          <w:u w:val="single"/>
        </w:rPr>
        <w:t>设置通知</w:t>
      </w:r>
    </w:p>
    <w:p w14:paraId="32B7245B">
      <w:pPr>
        <w:pStyle w:val="16"/>
        <w:spacing w:after="120" w:line="360" w:lineRule="auto"/>
      </w:pPr>
      <w:r>
        <w:rPr>
          <w:rFonts w:ascii="微软雅黑" w:hAnsi="微软雅黑"/>
          <w:color w:val="0066CC"/>
          <w:sz w:val="21"/>
          <w:u w:val="single"/>
        </w:rPr>
        <w:t>设置Webhook</w:t>
      </w:r>
    </w:p>
    <w:p w14:paraId="0E7F4332">
      <w:r>
        <w:br w:type="page"/>
      </w:r>
    </w:p>
    <w:p w14:paraId="3EF18321">
      <w:pPr>
        <w:pStyle w:val="3"/>
      </w:pPr>
      <w:r>
        <w:rPr>
          <w:rFonts w:ascii="微软雅黑" w:hAnsi="微软雅黑"/>
        </w:rPr>
        <w:t>概述</w:t>
      </w:r>
    </w:p>
    <w:p w14:paraId="084613F0">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677D8E0D">
      <w:pPr>
        <w:spacing w:after="120" w:line="360" w:lineRule="auto"/>
      </w:pPr>
      <w:r>
        <w:rPr>
          <w:rFonts w:ascii="微软雅黑" w:hAnsi="微软雅黑"/>
          <w:sz w:val="21"/>
        </w:rPr>
        <w:t># 概述</w:t>
      </w:r>
    </w:p>
    <w:p w14:paraId="116B760F">
      <w:pPr>
        <w:spacing w:after="120" w:line="360" w:lineRule="auto"/>
      </w:pPr>
      <w:r>
        <w:rPr>
          <w:rFonts w:ascii="微软雅黑" w:hAnsi="微软雅黑"/>
          <w:sz w:val="21"/>
        </w:rPr>
        <w:t>在Foundry Ontology中，用户可以通过应用操作来更改objects、属性和链接。操作是基于用户定义的逻辑更改一个或多个objects属性的单一事务。操作使用户能够在考虑总体目标而不是特定属性编辑的情况下处理和管理数据。</w:t>
      </w:r>
    </w:p>
    <w:p w14:paraId="5864BBFA">
      <w:r>
        <w:rPr>
          <w:rFonts w:ascii="微软雅黑" w:hAnsi="微软雅黑"/>
          <w:b/>
        </w:rPr>
        <w:t>操作类型</w:t>
      </w:r>
      <w:r>
        <w:rPr>
          <w:rFonts w:ascii="微软雅黑" w:hAnsi="微软雅黑"/>
        </w:rPr>
        <w:t>：是用户可以一次性对objects、属性值和链接进行的一组更改或编辑的定义。它还包括操作提交时发生的副作用行为。</w:t>
      </w:r>
    </w:p>
    <w:p w14:paraId="17EE8C09">
      <w:r>
        <w:rPr>
          <w:rFonts w:ascii="微软雅黑" w:hAnsi="微软雅黑"/>
          <w:b/>
        </w:rPr>
        <w:t>示例:</w:t>
      </w:r>
    </w:p>
    <w:p w14:paraId="185BDF8D">
      <w:pPr>
        <w:spacing w:after="120" w:line="360" w:lineRule="auto"/>
      </w:pPr>
      <w:r>
        <w:rPr>
          <w:rFonts w:ascii="微软雅黑" w:hAnsi="微软雅黑"/>
          <w:sz w:val="21"/>
        </w:rPr>
        <w:t>您可以创建一个</w:t>
      </w:r>
      <w:r>
        <w:rPr>
          <w:rFonts w:ascii="Consolas" w:hAnsi="Consolas"/>
          <w:color w:val="B43C3C"/>
          <w:sz w:val="18"/>
        </w:rPr>
        <w:t>指派员工</w:t>
      </w:r>
      <w:r>
        <w:rPr>
          <w:rFonts w:ascii="微软雅黑" w:hAnsi="微软雅黑"/>
          <w:sz w:val="21"/>
        </w:rPr>
        <w:t>操作类型，定义用户如何更改给定</w:t>
      </w:r>
      <w:r>
        <w:rPr>
          <w:rFonts w:ascii="Consolas" w:hAnsi="Consolas"/>
          <w:color w:val="B43C3C"/>
          <w:sz w:val="18"/>
        </w:rPr>
        <w:t>员工</w:t>
      </w:r>
      <w:r>
        <w:rPr>
          <w:rFonts w:ascii="微软雅黑" w:hAnsi="微软雅黑"/>
          <w:sz w:val="21"/>
        </w:rPr>
        <w:t>object的</w:t>
      </w:r>
      <w:r>
        <w:rPr>
          <w:rFonts w:ascii="Consolas" w:hAnsi="Consolas"/>
          <w:color w:val="B43C3C"/>
          <w:sz w:val="18"/>
        </w:rPr>
        <w:t>角色</w:t>
      </w:r>
      <w:r>
        <w:rPr>
          <w:rFonts w:ascii="微软雅黑" w:hAnsi="微软雅黑"/>
          <w:sz w:val="21"/>
        </w:rPr>
        <w:t>属性值。此操作类型可以要求参数定义，使用户能够以标准化形式输入新角色，并可以包含自动创建</w:t>
      </w:r>
      <w:r>
        <w:rPr>
          <w:rFonts w:ascii="Consolas" w:hAnsi="Consolas"/>
          <w:color w:val="B43C3C"/>
          <w:sz w:val="18"/>
        </w:rPr>
        <w:t>员工</w:t>
      </w:r>
      <w:r>
        <w:rPr>
          <w:rFonts w:ascii="微软雅黑" w:hAnsi="微软雅黑"/>
          <w:sz w:val="21"/>
        </w:rPr>
        <w:t>object与新</w:t>
      </w:r>
      <w:r>
        <w:rPr>
          <w:rFonts w:ascii="Consolas" w:hAnsi="Consolas"/>
          <w:color w:val="B43C3C"/>
          <w:sz w:val="18"/>
        </w:rPr>
        <w:t>经理</w:t>
      </w:r>
      <w:r>
        <w:rPr>
          <w:rFonts w:ascii="微软雅黑" w:hAnsi="微软雅黑"/>
          <w:sz w:val="21"/>
        </w:rPr>
        <w:t>object之间链接的规则。</w:t>
      </w:r>
    </w:p>
    <w:p w14:paraId="0BC0DFCE">
      <w:pPr>
        <w:spacing w:after="120" w:line="360" w:lineRule="auto"/>
      </w:pPr>
      <w:r>
        <w:rPr>
          <w:rFonts w:ascii="微软雅黑" w:hAnsi="微软雅黑"/>
          <w:sz w:val="21"/>
        </w:rPr>
        <w:t>该操作还可以：</w:t>
      </w:r>
    </w:p>
    <w:p w14:paraId="004C48BD">
      <w:pPr>
        <w:pStyle w:val="16"/>
        <w:spacing w:after="120" w:line="360" w:lineRule="auto"/>
      </w:pPr>
      <w:r>
        <w:rPr>
          <w:rFonts w:ascii="微软雅黑" w:hAnsi="微软雅黑"/>
          <w:sz w:val="21"/>
        </w:rPr>
        <w:t>包含一个通知副作用，将通知旧经理和新经理此更改。</w:t>
      </w:r>
    </w:p>
    <w:p w14:paraId="11175B2F">
      <w:pPr>
        <w:pStyle w:val="16"/>
        <w:spacing w:after="120" w:line="360" w:lineRule="auto"/>
      </w:pPr>
      <w:r>
        <w:rPr>
          <w:rFonts w:ascii="微软雅黑" w:hAnsi="微软雅黑"/>
          <w:sz w:val="21"/>
        </w:rPr>
        <w:t>验证授权员工（如人力资源部员工）能够执行此操作。</w:t>
      </w:r>
    </w:p>
    <w:p w14:paraId="5ADE1BFB">
      <w:pPr>
        <w:spacing w:after="120" w:line="360" w:lineRule="auto"/>
      </w:pPr>
      <w:r>
        <w:rPr>
          <w:rFonts w:ascii="微软雅黑" w:hAnsi="微软雅黑"/>
          <w:sz w:val="21"/>
        </w:rPr>
        <w:t>设置这些参数后，人力资源部员工可以执行一个操作，将“Melissa Chang”切换到“产品经理”</w:t>
      </w:r>
      <w:r>
        <w:rPr>
          <w:rFonts w:ascii="Consolas" w:hAnsi="Consolas"/>
          <w:color w:val="B43C3C"/>
          <w:sz w:val="18"/>
        </w:rPr>
        <w:t>角色</w:t>
      </w:r>
      <w:r>
        <w:rPr>
          <w:rFonts w:ascii="微软雅黑" w:hAnsi="微软雅黑"/>
          <w:sz w:val="21"/>
        </w:rPr>
        <w:t>，例如。</w:t>
      </w:r>
    </w:p>
    <w:p w14:paraId="6088AB29">
      <w:pPr>
        <w:spacing w:after="120" w:line="360" w:lineRule="auto"/>
      </w:pPr>
      <w:r>
        <w:rPr>
          <w:rFonts w:ascii="微软雅黑" w:hAnsi="微软雅黑"/>
          <w:sz w:val="21"/>
        </w:rPr>
        <w:t>Foundry Ontology不仅仅是一个抽象的数据模型，它将每个本体概念映射到组织的实际数据，使这些数据资产能够支持实际应用。随着用户决策和见解以编辑Ontology的形式被捕获，数据资产的丰富性和价值不断增长。</w:t>
      </w:r>
    </w:p>
    <w:p w14:paraId="7BDF4F82">
      <w:pPr>
        <w:spacing w:after="120" w:line="360" w:lineRule="auto"/>
      </w:pPr>
      <w:r>
        <w:rPr>
          <w:rFonts w:ascii="微软雅黑" w:hAnsi="微软雅黑"/>
          <w:sz w:val="21"/>
        </w:rPr>
        <w:t>对objects、属性值和链接所做的任何更改将在用户执行操作时提交到Ontology，并会反映在所有用户应用程序中。同样，所有面向用户的应用程序中都可以提供相同的操作逻辑和验证，确保对Ontology的一致编辑。包含用户编辑的最新object数据版本将被捕获在object类型的数据输出数据集中。</w:t>
      </w:r>
    </w:p>
    <w:p w14:paraId="5C56AC6C">
      <w:pPr>
        <w:spacing w:after="120" w:line="360" w:lineRule="auto"/>
      </w:pPr>
      <w:r>
        <w:rPr>
          <w:rFonts w:ascii="微软雅黑" w:hAnsi="微软雅黑"/>
          <w:sz w:val="21"/>
        </w:rPr>
        <w:t>通过学习如何</w:t>
      </w:r>
      <w:r>
        <w:rPr>
          <w:rFonts w:ascii="微软雅黑" w:hAnsi="微软雅黑"/>
          <w:color w:val="0066CC"/>
          <w:sz w:val="21"/>
          <w:u w:val="single"/>
        </w:rPr>
        <w:t>创建一个操作类型</w:t>
      </w:r>
      <w:r>
        <w:rPr>
          <w:rFonts w:ascii="微软雅黑" w:hAnsi="微软雅黑"/>
          <w:sz w:val="21"/>
        </w:rPr>
        <w:t>开始，或了解</w:t>
      </w:r>
      <w:r>
        <w:rPr>
          <w:rFonts w:ascii="微软雅黑" w:hAnsi="微软雅黑"/>
          <w:color w:val="0066CC"/>
          <w:sz w:val="21"/>
          <w:u w:val="single"/>
        </w:rPr>
        <w:t>规则</w:t>
      </w:r>
      <w:r>
        <w:rPr>
          <w:rFonts w:ascii="微软雅黑" w:hAnsi="微软雅黑"/>
          <w:sz w:val="21"/>
        </w:rPr>
        <w:t>、</w:t>
      </w:r>
      <w:r>
        <w:rPr>
          <w:rFonts w:ascii="微软雅黑" w:hAnsi="微软雅黑"/>
          <w:color w:val="0066CC"/>
          <w:sz w:val="21"/>
          <w:u w:val="single"/>
        </w:rPr>
        <w:t>参数</w:t>
      </w:r>
      <w:r>
        <w:rPr>
          <w:rFonts w:ascii="微软雅黑" w:hAnsi="微软雅黑"/>
          <w:sz w:val="21"/>
        </w:rPr>
        <w:t>和</w:t>
      </w:r>
      <w:r>
        <w:rPr>
          <w:rFonts w:ascii="微软雅黑" w:hAnsi="微软雅黑"/>
          <w:color w:val="0066CC"/>
          <w:sz w:val="21"/>
          <w:u w:val="single"/>
        </w:rPr>
        <w:t>提交标准</w:t>
      </w:r>
      <w:r>
        <w:rPr>
          <w:rFonts w:ascii="微软雅黑" w:hAnsi="微软雅黑"/>
          <w:sz w:val="21"/>
        </w:rPr>
        <w:t>。</w:t>
      </w:r>
    </w:p>
    <w:p w14:paraId="49B4F800">
      <w:r>
        <w:br w:type="page"/>
      </w:r>
    </w:p>
    <w:p w14:paraId="45A9022C">
      <w:pPr>
        <w:pStyle w:val="3"/>
      </w:pPr>
      <w:r>
        <w:rPr>
          <w:rFonts w:ascii="微软雅黑" w:hAnsi="微软雅黑"/>
        </w:rPr>
        <w:t>概述</w:t>
      </w:r>
    </w:p>
    <w:p w14:paraId="13FAF7E6">
      <w:pPr>
        <w:spacing w:after="120" w:line="360" w:lineRule="auto"/>
      </w:pPr>
      <w:bookmarkStart w:id="0" w:name="_GoBack"/>
      <w:bookmarkEnd w:id="0"/>
      <w:r>
        <w:rPr>
          <w:rFonts w:ascii="微软雅黑" w:hAnsi="微软雅黑"/>
          <w:sz w:val="21"/>
        </w:rPr>
        <w:t># 概述</w:t>
      </w:r>
    </w:p>
    <w:p w14:paraId="2DE5CB02">
      <w:pPr>
        <w:spacing w:after="120" w:line="360" w:lineRule="auto"/>
      </w:pPr>
      <w:r>
        <w:rPr>
          <w:rFonts w:ascii="微软雅黑" w:hAnsi="微软雅黑"/>
          <w:sz w:val="21"/>
        </w:rPr>
        <w:t>在一个操作类型中，</w:t>
      </w:r>
      <w:r>
        <w:rPr>
          <w:rFonts w:ascii="微软雅黑" w:hAnsi="微软雅黑"/>
          <w:color w:val="0066CC"/>
          <w:sz w:val="21"/>
          <w:u w:val="single"/>
        </w:rPr>
        <w:t>规则</w:t>
      </w:r>
      <w:r>
        <w:rPr>
          <w:rFonts w:ascii="微软雅黑" w:hAnsi="微软雅黑"/>
          <w:sz w:val="21"/>
        </w:rPr>
        <w:t xml:space="preserve"> 定义了应用操作时对象应该如何更改。许多操作类型可以通过简单规则定义，这些规则允许您创建、修改和删除对象，或在对象之间创建和删除链接。</w:t>
      </w:r>
    </w:p>
    <w:p w14:paraId="1FEE64DE">
      <w:pPr>
        <w:spacing w:after="120" w:line="360" w:lineRule="auto"/>
      </w:pPr>
      <w:r>
        <w:rPr>
          <w:rFonts w:ascii="微软雅黑" w:hAnsi="微软雅黑"/>
          <w:sz w:val="21"/>
        </w:rPr>
        <w:t>然而，在某些情况下，简单规则不足以描述您想要进行的更改。例如，您可能想要：</w:t>
      </w:r>
    </w:p>
    <w:p w14:paraId="1057317C">
      <w:pPr>
        <w:pStyle w:val="16"/>
        <w:spacing w:after="120" w:line="360" w:lineRule="auto"/>
      </w:pPr>
      <w:r>
        <w:rPr>
          <w:rFonts w:ascii="微软雅黑" w:hAnsi="微软雅黑"/>
          <w:sz w:val="21"/>
        </w:rPr>
        <w:t xml:space="preserve">修改当前链接在一起的多个对象。例如，您可能想要将一个 </w:t>
      </w:r>
      <w:r>
        <w:rPr>
          <w:rFonts w:ascii="Consolas" w:hAnsi="Consolas"/>
          <w:color w:val="B43C3C"/>
          <w:sz w:val="18"/>
        </w:rPr>
        <w:t>Incident</w:t>
      </w:r>
      <w:r>
        <w:rPr>
          <w:rFonts w:ascii="微软雅黑" w:hAnsi="微软雅黑"/>
          <w:sz w:val="21"/>
        </w:rPr>
        <w:t xml:space="preserve"> Object 的 </w:t>
      </w:r>
      <w:r>
        <w:rPr>
          <w:rFonts w:ascii="Consolas" w:hAnsi="Consolas"/>
          <w:color w:val="B43C3C"/>
          <w:sz w:val="18"/>
        </w:rPr>
        <w:t>status</w:t>
      </w:r>
      <w:r>
        <w:rPr>
          <w:rFonts w:ascii="微软雅黑" w:hAnsi="微软雅黑"/>
          <w:sz w:val="21"/>
        </w:rPr>
        <w:t xml:space="preserve"> 字段设置为 </w:t>
      </w:r>
      <w:r>
        <w:rPr>
          <w:rFonts w:ascii="Consolas" w:hAnsi="Consolas"/>
          <w:color w:val="B43C3C"/>
          <w:sz w:val="18"/>
        </w:rPr>
        <w:t>Closed</w:t>
      </w:r>
      <w:r>
        <w:rPr>
          <w:rFonts w:ascii="微软雅黑" w:hAnsi="微软雅黑"/>
          <w:sz w:val="21"/>
        </w:rPr>
        <w:t xml:space="preserve">，同时将所有链接的 </w:t>
      </w:r>
      <w:r>
        <w:rPr>
          <w:rFonts w:ascii="Consolas" w:hAnsi="Consolas"/>
          <w:color w:val="B43C3C"/>
          <w:sz w:val="18"/>
        </w:rPr>
        <w:t>Alert</w:t>
      </w:r>
      <w:r>
        <w:rPr>
          <w:rFonts w:ascii="微软雅黑" w:hAnsi="微软雅黑"/>
          <w:sz w:val="21"/>
        </w:rPr>
        <w:t xml:space="preserve"> Object 的 </w:t>
      </w:r>
      <w:r>
        <w:rPr>
          <w:rFonts w:ascii="Consolas" w:hAnsi="Consolas"/>
          <w:color w:val="B43C3C"/>
          <w:sz w:val="18"/>
        </w:rPr>
        <w:t>status</w:t>
      </w:r>
      <w:r>
        <w:rPr>
          <w:rFonts w:ascii="微软雅黑" w:hAnsi="微软雅黑"/>
          <w:sz w:val="21"/>
        </w:rPr>
        <w:t xml:space="preserve"> 设置为 </w:t>
      </w:r>
      <w:r>
        <w:rPr>
          <w:rFonts w:ascii="Consolas" w:hAnsi="Consolas"/>
          <w:color w:val="B43C3C"/>
          <w:sz w:val="18"/>
        </w:rPr>
        <w:t>Resolved</w:t>
      </w:r>
      <w:r>
        <w:rPr>
          <w:rFonts w:ascii="微软雅黑" w:hAnsi="微软雅黑"/>
          <w:sz w:val="21"/>
        </w:rPr>
        <w:t>。</w:t>
      </w:r>
    </w:p>
    <w:p w14:paraId="06552942">
      <w:pPr>
        <w:pStyle w:val="16"/>
        <w:spacing w:after="120" w:line="360" w:lineRule="auto"/>
      </w:pPr>
      <w:r>
        <w:rPr>
          <w:rFonts w:ascii="微软雅黑" w:hAnsi="微软雅黑"/>
          <w:sz w:val="21"/>
        </w:rPr>
        <w:t>基于一些更复杂的逻辑修改对象的属性。例如，您可能想要基于一些业务逻辑计算一个值，该逻辑从多个对象读取数据，然后将该值写入对象属性。</w:t>
      </w:r>
    </w:p>
    <w:p w14:paraId="3AA9684A">
      <w:pPr>
        <w:pStyle w:val="16"/>
        <w:spacing w:after="120" w:line="360" w:lineRule="auto"/>
      </w:pPr>
      <w:r>
        <w:rPr>
          <w:rFonts w:ascii="微软雅黑" w:hAnsi="微软雅黑"/>
          <w:sz w:val="21"/>
        </w:rPr>
        <w:t>创建几种不同类型的对象并在它们之间建立链接。</w:t>
      </w:r>
    </w:p>
    <w:p w14:paraId="467DA8FF">
      <w:pPr>
        <w:spacing w:after="120" w:line="360" w:lineRule="auto"/>
      </w:pPr>
      <w:r>
        <w:rPr>
          <w:rFonts w:ascii="微软雅黑" w:hAnsi="微软雅黑"/>
          <w:sz w:val="21"/>
        </w:rPr>
        <w:t xml:space="preserve">为了支持此类应用案例，操作类型可以配置为调用一个 </w:t>
      </w:r>
      <w:r>
        <w:rPr>
          <w:rFonts w:ascii="微软雅黑" w:hAnsi="微软雅黑"/>
          <w:color w:val="0066CC"/>
          <w:sz w:val="21"/>
          <w:u w:val="single"/>
        </w:rPr>
        <w:t>函数</w:t>
      </w:r>
      <w:r>
        <w:rPr>
          <w:rFonts w:ascii="微软雅黑" w:hAnsi="微软雅黑"/>
          <w:sz w:val="21"/>
        </w:rPr>
        <w:t>，该函数定义了对象应该如何被修改的逻辑。这些操作类型通常被称为</w:t>
      </w:r>
      <w:r>
        <w:rPr>
          <w:rFonts w:ascii="微软雅黑" w:hAnsi="微软雅黑"/>
          <w:b/>
          <w:sz w:val="21"/>
        </w:rPr>
        <w:t>函数支持的操作</w:t>
      </w:r>
      <w:r>
        <w:rPr>
          <w:rFonts w:ascii="微软雅黑" w:hAnsi="微软雅黑"/>
          <w:sz w:val="21"/>
        </w:rPr>
        <w:t>。通过使用函数，您可以创建任意复杂程度的操作类型，读取任意数量的对象并根据需要修改对象。</w:t>
      </w:r>
    </w:p>
    <w:p w14:paraId="7D6BE1A4">
      <w:pPr>
        <w:spacing w:after="120" w:line="360" w:lineRule="auto"/>
      </w:pPr>
      <w:r>
        <w:rPr>
          <w:rFonts w:ascii="微软雅黑" w:hAnsi="微软雅黑"/>
          <w:sz w:val="21"/>
        </w:rPr>
        <w:t xml:space="preserve">尽管函数支持的操作类型非常灵活，但您应该注意，它们受到 </w:t>
      </w:r>
      <w:r>
        <w:rPr>
          <w:rFonts w:ascii="微软雅黑" w:hAnsi="微软雅黑"/>
          <w:color w:val="0066CC"/>
          <w:sz w:val="21"/>
          <w:u w:val="single"/>
        </w:rPr>
        <w:t>操作类型限制</w:t>
      </w:r>
      <w:r>
        <w:rPr>
          <w:rFonts w:ascii="微软雅黑" w:hAnsi="微软雅黑"/>
          <w:sz w:val="21"/>
        </w:rPr>
        <w:t xml:space="preserve"> 和 </w:t>
      </w:r>
      <w:r>
        <w:rPr>
          <w:rFonts w:ascii="微软雅黑" w:hAnsi="微软雅黑"/>
          <w:color w:val="0066CC"/>
          <w:sz w:val="21"/>
          <w:u w:val="single"/>
        </w:rPr>
        <w:t>函数执行限制</w:t>
      </w:r>
      <w:r>
        <w:rPr>
          <w:rFonts w:ascii="微软雅黑" w:hAnsi="微软雅黑"/>
          <w:sz w:val="21"/>
        </w:rPr>
        <w:t xml:space="preserve"> 的约束。</w:t>
      </w:r>
    </w:p>
    <w:p w14:paraId="47607F3A">
      <w:pPr>
        <w:spacing w:after="120" w:line="360" w:lineRule="auto"/>
      </w:pPr>
      <w:r>
        <w:rPr>
          <w:rFonts w:ascii="微软雅黑" w:hAnsi="微软雅黑"/>
          <w:sz w:val="21"/>
        </w:rPr>
        <w:t>通过遵循</w:t>
      </w:r>
      <w:r>
        <w:rPr>
          <w:rFonts w:ascii="微软雅黑" w:hAnsi="微软雅黑"/>
          <w:color w:val="0066CC"/>
          <w:sz w:val="21"/>
          <w:u w:val="single"/>
        </w:rPr>
        <w:t>教程</w:t>
      </w:r>
      <w:r>
        <w:rPr>
          <w:rFonts w:ascii="微软雅黑" w:hAnsi="微软雅黑"/>
          <w:sz w:val="21"/>
        </w:rPr>
        <w:t xml:space="preserve"> 来开始使用函数支持的操作。</w:t>
      </w:r>
    </w:p>
    <w:p w14:paraId="58BD5022">
      <w:r>
        <w:br w:type="page"/>
      </w:r>
    </w:p>
    <w:p w14:paraId="233A3C9E">
      <w:pPr>
        <w:pStyle w:val="3"/>
      </w:pPr>
      <w:r>
        <w:rPr>
          <w:rFonts w:ascii="微软雅黑" w:hAnsi="微软雅黑"/>
        </w:rPr>
        <w:t>操作日志</w:t>
      </w:r>
    </w:p>
    <w:p w14:paraId="0683FC97">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69131F4E">
      <w:pPr>
        <w:spacing w:after="120" w:line="360" w:lineRule="auto"/>
      </w:pPr>
      <w:r>
        <w:rPr>
          <w:rFonts w:ascii="微软雅黑" w:hAnsi="微软雅黑"/>
          <w:sz w:val="21"/>
        </w:rPr>
        <w:t># 操作日志</w:t>
      </w:r>
    </w:p>
    <w:p w14:paraId="08BE455A">
      <w:pPr>
        <w:spacing w:after="120" w:line="360" w:lineRule="auto"/>
      </w:pPr>
      <w:r>
        <w:rPr>
          <w:rFonts w:ascii="微软雅黑" w:hAnsi="微软雅黑"/>
          <w:sz w:val="21"/>
        </w:rPr>
        <w:t>操作日志将所有操作提交建模为可在对象感知的Foundry工具中分析和显示的对象类型。使用操作日志对象类型作为决策工作流程的输入，并监控对Ontology的更改。</w:t>
      </w:r>
    </w:p>
    <w:p w14:paraId="2FC0C1AC">
      <w:pPr>
        <w:spacing w:after="120" w:line="360" w:lineRule="auto"/>
      </w:pPr>
      <w:r>
        <w:rPr>
          <w:rFonts w:ascii="微软雅黑" w:hAnsi="微软雅黑"/>
          <w:sz w:val="21"/>
        </w:rPr>
        <w:t>操作日志旨在捕获通过提交操作所做的决策，并将这些决策作为数据在Ontology中提供。对于希望记录对象所有编辑的应用案例，可以为对象类型启用</w:t>
      </w:r>
      <w:r>
        <w:rPr>
          <w:rFonts w:ascii="微软雅黑" w:hAnsi="微软雅黑"/>
          <w:color w:val="0066CC"/>
          <w:sz w:val="21"/>
          <w:u w:val="single"/>
        </w:rPr>
        <w:t>编辑历史</w:t>
      </w:r>
      <w:r>
        <w:rPr>
          <w:rFonts w:ascii="微软雅黑" w:hAnsi="微软雅黑"/>
          <w:sz w:val="21"/>
        </w:rPr>
        <w:t>。</w:t>
      </w:r>
    </w:p>
    <w:p w14:paraId="33F73EBB">
      <w:pPr>
        <w:pStyle w:val="4"/>
      </w:pPr>
      <w:r>
        <w:rPr>
          <w:rFonts w:ascii="微软雅黑" w:hAnsi="微软雅黑"/>
        </w:rPr>
        <w:t>背景</w:t>
      </w:r>
    </w:p>
    <w:p w14:paraId="0EA563E7">
      <w:pPr>
        <w:spacing w:after="120" w:line="360" w:lineRule="auto"/>
      </w:pPr>
      <w:r>
        <w:rPr>
          <w:rFonts w:ascii="微软雅黑" w:hAnsi="微软雅黑"/>
          <w:sz w:val="21"/>
        </w:rPr>
        <w:t>操作是修改Ontology和触发相关副作用的主要方式。通常，这些Ontology的修改是特定决策的结果，或伴随有数据审核的要求。操作日志简化了代表这些决策和数据编辑的对象类型的生成和维护。为了便于识别，所有操作日志对象类型都以</w:t>
      </w:r>
      <w:r>
        <w:rPr>
          <w:rFonts w:ascii="Consolas" w:hAnsi="Consolas"/>
          <w:color w:val="B43C3C"/>
          <w:sz w:val="18"/>
        </w:rPr>
        <w:t>[LOG]</w:t>
      </w:r>
      <w:r>
        <w:rPr>
          <w:rFonts w:ascii="微软雅黑" w:hAnsi="微软雅黑"/>
          <w:sz w:val="21"/>
        </w:rPr>
        <w:t>作为前缀。</w:t>
      </w:r>
    </w:p>
    <w:p w14:paraId="0477E140">
      <w:pPr>
        <w:pStyle w:val="4"/>
      </w:pPr>
      <w:r>
        <w:rPr>
          <w:rFonts w:ascii="微软雅黑" w:hAnsi="微软雅黑"/>
        </w:rPr>
        <w:t>操作日志Ontology</w:t>
      </w:r>
    </w:p>
    <w:p w14:paraId="5431B541">
      <w:pPr>
        <w:spacing w:after="120" w:line="360" w:lineRule="auto"/>
      </w:pPr>
      <w:r>
        <w:rPr>
          <w:rFonts w:ascii="微软雅黑" w:hAnsi="微软雅黑"/>
          <w:sz w:val="21"/>
        </w:rPr>
        <w:t>操作日志对象类型与操作类型一一对应。提交一个操作会生成一个对应操作日志对象类型的新对象。这个新创建的对象会自动链接到所有被提交操作编辑的对象。通过将日志对象类型与操作类型一一建模，操作日志支持捕获超出特定对象编辑的上下文信息，例如同时编辑了哪些其他对象以及在提交操作时世界的状态（由Ontology表示）。</w:t>
      </w:r>
    </w:p>
    <w:p w14:paraId="574FAEC3">
      <w:pPr>
        <w:spacing w:after="120" w:line="360" w:lineRule="auto"/>
      </w:pPr>
      <w:r>
        <w:rPr>
          <w:rFonts w:ascii="微软雅黑" w:hAnsi="微软雅黑"/>
          <w:sz w:val="21"/>
        </w:rPr>
        <w:t>例如，想象一个</w:t>
      </w:r>
      <w:r>
        <w:rPr>
          <w:rFonts w:ascii="Consolas" w:hAnsi="Consolas"/>
          <w:color w:val="B43C3C"/>
          <w:sz w:val="18"/>
        </w:rPr>
        <w:t>关闭警报</w:t>
      </w:r>
      <w:r>
        <w:rPr>
          <w:rFonts w:ascii="微软雅黑" w:hAnsi="微软雅黑"/>
          <w:sz w:val="21"/>
        </w:rPr>
        <w:t>操作类型，其将许多选定的</w:t>
      </w:r>
      <w:r>
        <w:rPr>
          <w:rFonts w:ascii="Consolas" w:hAnsi="Consolas"/>
          <w:color w:val="B43C3C"/>
          <w:sz w:val="18"/>
        </w:rPr>
        <w:t>警报</w:t>
      </w:r>
      <w:r>
        <w:rPr>
          <w:rFonts w:ascii="微软雅黑" w:hAnsi="微软雅黑"/>
          <w:sz w:val="21"/>
        </w:rPr>
        <w:t>对象的“状态”属性修改为“已关闭”。当配置了操作日志时，一次关闭10个</w:t>
      </w:r>
      <w:r>
        <w:rPr>
          <w:rFonts w:ascii="Consolas" w:hAnsi="Consolas"/>
          <w:color w:val="B43C3C"/>
          <w:sz w:val="18"/>
        </w:rPr>
        <w:t>警报</w:t>
      </w:r>
      <w:r>
        <w:rPr>
          <w:rFonts w:ascii="微软雅黑" w:hAnsi="微软雅黑"/>
          <w:sz w:val="21"/>
        </w:rPr>
        <w:t>对象将产生一个</w:t>
      </w:r>
      <w:r>
        <w:rPr>
          <w:rFonts w:ascii="Consolas" w:hAnsi="Consolas"/>
          <w:color w:val="B43C3C"/>
          <w:sz w:val="18"/>
        </w:rPr>
        <w:t>操作日志</w:t>
      </w:r>
      <w:r>
        <w:rPr>
          <w:rFonts w:ascii="微软雅黑" w:hAnsi="微软雅黑"/>
          <w:sz w:val="21"/>
        </w:rPr>
        <w:t>对象，并通过外键链接到所有10个</w:t>
      </w:r>
      <w:r>
        <w:rPr>
          <w:rFonts w:ascii="Consolas" w:hAnsi="Consolas"/>
          <w:color w:val="B43C3C"/>
          <w:sz w:val="18"/>
        </w:rPr>
        <w:t>警报</w:t>
      </w:r>
      <w:r>
        <w:rPr>
          <w:rFonts w:ascii="微软雅黑" w:hAnsi="微软雅黑"/>
          <w:sz w:val="21"/>
        </w:rPr>
        <w:t>对象。</w:t>
      </w:r>
    </w:p>
    <w:p w14:paraId="12284B62">
      <w:pPr>
        <w:pStyle w:val="5"/>
      </w:pPr>
      <w:r>
        <w:rPr>
          <w:rFonts w:ascii="微软雅黑" w:hAnsi="微软雅黑"/>
        </w:rPr>
        <w:t>操作日志架构</w:t>
      </w:r>
    </w:p>
    <w:p w14:paraId="796EB8B0">
      <w:pPr>
        <w:spacing w:after="120" w:line="360" w:lineRule="auto"/>
      </w:pPr>
      <w:r>
        <w:rPr>
          <w:rFonts w:ascii="微软雅黑" w:hAnsi="微软雅黑"/>
          <w:sz w:val="21"/>
        </w:rPr>
        <w:t>默认情况下，操作日志对象类型存储：</w:t>
      </w:r>
    </w:p>
    <w:p w14:paraId="0CD179E5">
      <w:pPr>
        <w:pStyle w:val="16"/>
        <w:spacing w:after="120" w:line="360" w:lineRule="auto"/>
      </w:pPr>
      <w:r>
        <w:rPr>
          <w:rFonts w:ascii="微软雅黑" w:hAnsi="微软雅黑"/>
          <w:b/>
          <w:sz w:val="21"/>
        </w:rPr>
        <w:t>操作 RID：</w:t>
      </w:r>
      <w:r>
        <w:rPr>
          <w:rFonts w:ascii="微软雅黑" w:hAnsi="微软雅黑"/>
          <w:sz w:val="21"/>
        </w:rPr>
        <w:t xml:space="preserve"> 单个操作提交的唯一标识符</w:t>
      </w:r>
    </w:p>
    <w:p w14:paraId="0D49D207">
      <w:pPr>
        <w:pStyle w:val="16"/>
        <w:spacing w:after="120" w:line="360" w:lineRule="auto"/>
      </w:pPr>
      <w:r>
        <w:rPr>
          <w:rFonts w:ascii="微软雅黑" w:hAnsi="微软雅黑"/>
          <w:b/>
          <w:sz w:val="21"/>
        </w:rPr>
        <w:t>操作类型 RID：</w:t>
      </w:r>
      <w:r>
        <w:rPr>
          <w:rFonts w:ascii="微软雅黑" w:hAnsi="微软雅黑"/>
          <w:sz w:val="21"/>
        </w:rPr>
        <w:t xml:space="preserve"> 单个操作类型的唯一标识符</w:t>
      </w:r>
    </w:p>
    <w:p w14:paraId="0A163493">
      <w:pPr>
        <w:pStyle w:val="16"/>
        <w:spacing w:after="120" w:line="360" w:lineRule="auto"/>
      </w:pPr>
      <w:r>
        <w:rPr>
          <w:rFonts w:ascii="微软雅黑" w:hAnsi="微软雅黑"/>
          <w:b/>
          <w:sz w:val="21"/>
        </w:rPr>
        <w:t>操作类型版本：</w:t>
      </w:r>
      <w:r>
        <w:rPr>
          <w:rFonts w:ascii="微软雅黑" w:hAnsi="微软雅黑"/>
          <w:sz w:val="21"/>
        </w:rPr>
        <w:t xml:space="preserve"> 每次更新操作类型时自动递增的版本号</w:t>
      </w:r>
    </w:p>
    <w:p w14:paraId="600E5E5F">
      <w:pPr>
        <w:pStyle w:val="16"/>
        <w:spacing w:after="120" w:line="360" w:lineRule="auto"/>
      </w:pPr>
      <w:r>
        <w:rPr>
          <w:rFonts w:ascii="微软雅黑" w:hAnsi="微软雅黑"/>
          <w:b/>
          <w:sz w:val="21"/>
        </w:rPr>
        <w:t>时间戳：</w:t>
      </w:r>
      <w:r>
        <w:rPr>
          <w:rFonts w:ascii="微软雅黑" w:hAnsi="微软雅黑"/>
          <w:sz w:val="21"/>
        </w:rPr>
        <w:t xml:space="preserve"> 操作提交的UTC时间戳</w:t>
      </w:r>
    </w:p>
    <w:p w14:paraId="5B72F095">
      <w:pPr>
        <w:pStyle w:val="16"/>
        <w:spacing w:after="120" w:line="360" w:lineRule="auto"/>
      </w:pPr>
      <w:r>
        <w:rPr>
          <w:rFonts w:ascii="微软雅黑" w:hAnsi="微软雅黑"/>
          <w:b/>
          <w:sz w:val="21"/>
        </w:rPr>
        <w:t>用户ID：</w:t>
      </w:r>
      <w:r>
        <w:rPr>
          <w:rFonts w:ascii="微软雅黑" w:hAnsi="微软雅黑"/>
          <w:sz w:val="21"/>
        </w:rPr>
        <w:t xml:space="preserve"> 提交操作的用户的Multipass用户ID</w:t>
      </w:r>
    </w:p>
    <w:p w14:paraId="4E195BFD">
      <w:pPr>
        <w:pStyle w:val="16"/>
        <w:spacing w:after="120" w:line="360" w:lineRule="auto"/>
      </w:pPr>
      <w:r>
        <w:rPr>
          <w:rFonts w:ascii="微软雅黑" w:hAnsi="微软雅黑"/>
          <w:b/>
          <w:sz w:val="21"/>
        </w:rPr>
        <w:t>编辑对象：</w:t>
      </w:r>
      <w:r>
        <w:rPr>
          <w:rFonts w:ascii="微软雅黑" w:hAnsi="微软雅黑"/>
          <w:sz w:val="21"/>
        </w:rPr>
        <w:t xml:space="preserve"> 被操作编辑的所有对象的主键值。注意，不支持存储编辑对象的主键以外的属性。</w:t>
      </w:r>
    </w:p>
    <w:p w14:paraId="148780C9">
      <w:pPr>
        <w:pStyle w:val="16"/>
        <w:spacing w:after="120" w:line="360" w:lineRule="auto"/>
      </w:pPr>
      <w:r>
        <w:rPr>
          <w:rFonts w:ascii="微软雅黑" w:hAnsi="微软雅黑"/>
          <w:sz w:val="21"/>
        </w:rPr>
        <w:t xml:space="preserve">\[非必填] </w:t>
      </w:r>
      <w:r>
        <w:rPr>
          <w:rFonts w:ascii="微软雅黑" w:hAnsi="微软雅黑"/>
          <w:b/>
          <w:sz w:val="21"/>
        </w:rPr>
        <w:t>摘要：</w:t>
      </w:r>
      <w:r>
        <w:rPr>
          <w:rFonts w:ascii="微软雅黑" w:hAnsi="微软雅黑"/>
          <w:sz w:val="21"/>
        </w:rPr>
        <w:t xml:space="preserve"> 用于描述操作的可定制字符串</w:t>
      </w:r>
    </w:p>
    <w:p w14:paraId="460B0E68">
      <w:pPr>
        <w:pStyle w:val="16"/>
        <w:spacing w:after="120" w:line="360" w:lineRule="auto"/>
      </w:pPr>
      <w:r>
        <w:rPr>
          <w:rFonts w:ascii="微软雅黑" w:hAnsi="微软雅黑"/>
          <w:sz w:val="21"/>
        </w:rPr>
        <w:t xml:space="preserve">\[非必填] </w:t>
      </w:r>
      <w:r>
        <w:rPr>
          <w:rFonts w:ascii="微软雅黑" w:hAnsi="微软雅黑"/>
          <w:b/>
          <w:sz w:val="21"/>
        </w:rPr>
        <w:t>参数值</w:t>
      </w:r>
    </w:p>
    <w:p w14:paraId="3DA56B74">
      <w:pPr>
        <w:pStyle w:val="16"/>
        <w:spacing w:after="120" w:line="360" w:lineRule="auto"/>
      </w:pPr>
      <w:r>
        <w:rPr>
          <w:rFonts w:ascii="微软雅黑" w:hAnsi="微软雅黑"/>
          <w:sz w:val="21"/>
        </w:rPr>
        <w:t xml:space="preserve">\[非必填] </w:t>
      </w:r>
      <w:r>
        <w:rPr>
          <w:rFonts w:ascii="微软雅黑" w:hAnsi="微软雅黑"/>
          <w:b/>
          <w:sz w:val="21"/>
        </w:rPr>
        <w:t>对象引用参数的属性值</w:t>
      </w:r>
      <w:r>
        <w:rPr>
          <w:rFonts w:ascii="微软雅黑" w:hAnsi="微软雅黑"/>
          <w:sz w:val="21"/>
        </w:rPr>
        <w:t>（如果启用了</w:t>
      </w:r>
      <w:r>
        <w:rPr>
          <w:rFonts w:ascii="Consolas" w:hAnsi="Consolas"/>
          <w:color w:val="B43C3C"/>
          <w:sz w:val="18"/>
        </w:rPr>
        <w:t>允许多个值</w:t>
      </w:r>
      <w:r>
        <w:rPr>
          <w:rFonts w:ascii="微软雅黑" w:hAnsi="微软雅黑"/>
          <w:sz w:val="21"/>
        </w:rPr>
        <w:t>，则不支持对象引用参数）</w:t>
      </w:r>
    </w:p>
    <w:p w14:paraId="3AFC6CB1">
      <w:pPr>
        <w:spacing w:after="120" w:line="360" w:lineRule="auto"/>
      </w:pPr>
      <w:r>
        <w:rPr>
          <w:rFonts w:ascii="微软雅黑" w:hAnsi="微软雅黑"/>
          <w:sz w:val="21"/>
        </w:rPr>
        <w:t>操作日志对象类型可以配置为存储未被操作编辑的对象属性。这使您能够存储数据编辑以及关于Ontology编辑背景或动机的相关信息。</w:t>
      </w:r>
    </w:p>
    <w:p w14:paraId="060D6B09">
      <w:pPr>
        <w:spacing w:after="120" w:line="360" w:lineRule="auto"/>
      </w:pPr>
      <w:r>
        <w:rPr>
          <w:rFonts w:ascii="微软雅黑" w:hAnsi="微软雅黑"/>
          <w:sz w:val="21"/>
        </w:rPr>
        <w:t>回到</w:t>
      </w:r>
      <w:r>
        <w:rPr>
          <w:rFonts w:ascii="Consolas" w:hAnsi="Consolas"/>
          <w:color w:val="B43C3C"/>
          <w:sz w:val="18"/>
        </w:rPr>
        <w:t>关闭警报</w:t>
      </w:r>
      <w:r>
        <w:rPr>
          <w:rFonts w:ascii="微软雅黑" w:hAnsi="微软雅黑"/>
          <w:sz w:val="21"/>
        </w:rPr>
        <w:t>操作类型的例子，想象</w:t>
      </w:r>
      <w:r>
        <w:rPr>
          <w:rFonts w:ascii="Consolas" w:hAnsi="Consolas"/>
          <w:color w:val="B43C3C"/>
          <w:sz w:val="18"/>
        </w:rPr>
        <w:t>警报</w:t>
      </w:r>
      <w:r>
        <w:rPr>
          <w:rFonts w:ascii="微软雅黑" w:hAnsi="微软雅黑"/>
          <w:sz w:val="21"/>
        </w:rPr>
        <w:t>对象还具有“优先级”属性，包含"高优先级"和"低优先级"的值，以及“创建于”时间戳和“来源”机器。操作日志支持存储这些属性，即使它们未被</w:t>
      </w:r>
      <w:r>
        <w:rPr>
          <w:rFonts w:ascii="Consolas" w:hAnsi="Consolas"/>
          <w:color w:val="B43C3C"/>
          <w:sz w:val="18"/>
        </w:rPr>
        <w:t>关闭警报</w:t>
      </w:r>
      <w:r>
        <w:rPr>
          <w:rFonts w:ascii="微软雅黑" w:hAnsi="微软雅黑"/>
          <w:sz w:val="21"/>
        </w:rPr>
        <w:t>编辑。通过聚合“优先级”，我们可以在不编辑列的情况下回答诸如“多数‘高优先级’警报的来源在哪里？”或“关闭‘高优先级’警报需要多长时间？”等问题。</w:t>
      </w:r>
    </w:p>
    <w:p w14:paraId="7BCA1C7B">
      <w:pPr>
        <w:pStyle w:val="4"/>
      </w:pPr>
      <w:r>
        <w:rPr>
          <w:rFonts w:ascii="微软雅黑" w:hAnsi="微软雅黑"/>
        </w:rPr>
        <w:t>基于函数的操作类型的操作日志</w:t>
      </w:r>
    </w:p>
    <w:p w14:paraId="114273E5">
      <w:pPr>
        <w:spacing w:after="120" w:line="360" w:lineRule="auto"/>
      </w:pPr>
      <w:r>
        <w:rPr>
          <w:rFonts w:ascii="微软雅黑" w:hAnsi="微软雅黑"/>
          <w:sz w:val="21"/>
        </w:rPr>
        <w:t>要为基于函数的操作类型配置操作日志，支持的Ontology编辑函数必须配置</w:t>
      </w:r>
      <w:r>
        <w:rPr>
          <w:rFonts w:ascii="Consolas" w:hAnsi="Consolas"/>
          <w:color w:val="B43C3C"/>
          <w:sz w:val="18"/>
        </w:rPr>
        <w:t>编辑</w:t>
      </w:r>
      <w:r>
        <w:rPr>
          <w:rFonts w:ascii="微软雅黑" w:hAnsi="微软雅黑"/>
          <w:sz w:val="21"/>
        </w:rPr>
        <w:t>来源。有关</w:t>
      </w:r>
      <w:r>
        <w:rPr>
          <w:rFonts w:ascii="Consolas" w:hAnsi="Consolas"/>
          <w:color w:val="B43C3C"/>
          <w:sz w:val="18"/>
        </w:rPr>
        <w:t>编辑</w:t>
      </w:r>
      <w:r>
        <w:rPr>
          <w:rFonts w:ascii="微软雅黑" w:hAnsi="微软雅黑"/>
          <w:sz w:val="21"/>
        </w:rPr>
        <w:t>来源的更多信息，请参见</w:t>
      </w:r>
      <w:r>
        <w:rPr>
          <w:rFonts w:ascii="微软雅黑" w:hAnsi="微软雅黑"/>
          <w:color w:val="0066CC"/>
          <w:sz w:val="21"/>
          <w:u w:val="single"/>
        </w:rPr>
        <w:t>函数文档</w:t>
      </w:r>
      <w:r>
        <w:rPr>
          <w:rFonts w:ascii="微软雅黑" w:hAnsi="微软雅黑"/>
          <w:sz w:val="21"/>
        </w:rPr>
        <w:t>。</w:t>
      </w:r>
    </w:p>
    <w:p w14:paraId="4B594223">
      <w:pPr>
        <w:pStyle w:val="4"/>
      </w:pPr>
      <w:r>
        <w:rPr>
          <w:rFonts w:ascii="微软雅黑" w:hAnsi="微软雅黑"/>
        </w:rPr>
        <w:t>操作日志时间线</w:t>
      </w:r>
    </w:p>
    <w:p w14:paraId="3BC75E1D">
      <w:pPr>
        <w:spacing w:after="120" w:line="360" w:lineRule="auto"/>
      </w:pPr>
      <w:r>
        <w:rPr>
          <w:rFonts w:ascii="微软雅黑" w:hAnsi="微软雅黑"/>
          <w:sz w:val="21"/>
        </w:rPr>
        <w:t>您可以使用自定义Workshop微件在时间线上查看操作日志对象类型。使用此微件，可以配置时间线以支持数据审核，以帮助回答“更改了什么，由谁更改了，何时更改？”的问题。</w:t>
      </w:r>
    </w:p>
    <w:p w14:paraId="5C2DD7CE">
      <w:pPr>
        <w:spacing w:after="120" w:line="360" w:lineRule="auto"/>
      </w:pPr>
      <w:r>
        <w:rPr>
          <w:rFonts w:ascii="微软雅黑" w:hAnsi="微软雅黑"/>
          <w:sz w:val="21"/>
        </w:rPr>
        <w:t>在Workshop中，操作日志对象类型可以联合在一起，以便在应用案例或Ontology中查看编辑的整体视图。</w:t>
      </w:r>
    </w:p>
    <w:p w14:paraId="498A0D84">
      <w:pPr>
        <w:spacing w:after="120" w:line="360" w:lineRule="auto"/>
      </w:pPr>
      <w:r>
        <w:rPr>
          <w:rFonts w:ascii="微软雅黑" w:hAnsi="微软雅黑"/>
          <w:sz w:val="21"/>
        </w:rPr>
        <w:t>通过选择编辑的对象类型来配置操作日志时间线。然后选择要显示的操作日志对象类型以及所需的操作日志对象类型属性。</w:t>
      </w:r>
    </w:p>
    <w:p w14:paraId="25687296">
      <w:r>
        <w:br w:type="page"/>
      </w:r>
    </w:p>
    <w:p w14:paraId="61ED2D4D">
      <w:pPr>
        <w:pStyle w:val="3"/>
      </w:pPr>
      <w:r>
        <w:rPr>
          <w:rFonts w:ascii="微软雅黑" w:hAnsi="微软雅黑"/>
        </w:rPr>
        <w:t>操作指标 [测试版]</w:t>
      </w:r>
    </w:p>
    <w:p w14:paraId="506C7CB1">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56F269F3">
      <w:pPr>
        <w:spacing w:after="120" w:line="360" w:lineRule="auto"/>
      </w:pPr>
      <w:r>
        <w:rPr>
          <w:rFonts w:ascii="微软雅黑" w:hAnsi="微软雅黑"/>
          <w:sz w:val="21"/>
        </w:rPr>
        <w:t># 操作指标 \[测试版]</w:t>
      </w:r>
    </w:p>
    <w:p w14:paraId="0E3B89C0">
      <w:pPr>
        <w:spacing w:after="120" w:line="360" w:lineRule="auto"/>
      </w:pPr>
      <w:r>
        <w:rPr>
          <w:rFonts w:ascii="微软雅黑" w:hAnsi="微软雅黑"/>
          <w:sz w:val="21"/>
        </w:rPr>
        <w:t>操作指标功能处于测试版阶段；操作类型失败的分类仍在积极开发中。</w:t>
      </w:r>
    </w:p>
    <w:p w14:paraId="7DFF0CBD">
      <w:pPr>
        <w:spacing w:after="120" w:line="360" w:lineRule="auto"/>
      </w:pPr>
      <w:r>
        <w:rPr>
          <w:rFonts w:ascii="微软雅黑" w:hAnsi="微软雅黑"/>
          <w:color w:val="0066CC"/>
          <w:sz w:val="21"/>
          <w:u w:val="single"/>
        </w:rPr>
        <w:t>Ontology Manager</w:t>
      </w:r>
      <w:r>
        <w:rPr>
          <w:rFonts w:ascii="微软雅黑" w:hAnsi="微软雅黑"/>
          <w:sz w:val="21"/>
        </w:rPr>
        <w:t xml:space="preserve"> 中的操作指标显示操作类型在操作类型概览页面上的使用情况。</w:t>
      </w:r>
    </w:p>
    <w:p w14:paraId="75E04EA7">
      <w:pPr>
        <w:spacing w:after="40"/>
        <w:jc w:val="center"/>
      </w:pPr>
      <w:r>
        <w:rPr>
          <w:i/>
          <w:color w:val="646464"/>
          <w:sz w:val="18"/>
        </w:rPr>
        <w:t>图：概览部分的操作指标截图。</w:t>
      </w:r>
    </w:p>
    <w:p w14:paraId="4EB5CB77">
      <w:pPr>
        <w:jc w:val="center"/>
      </w:pPr>
      <w:r>
        <w:rPr>
          <w:i/>
          <w:color w:val="FF6464"/>
          <w:sz w:val="18"/>
        </w:rPr>
        <w:t>[图片未找到：/resources/foundry/action-types/action-metrics.png]</w:t>
      </w:r>
    </w:p>
    <w:p w14:paraId="3CF9C9B2">
      <w:pPr>
        <w:spacing w:after="120" w:line="360" w:lineRule="auto"/>
      </w:pPr>
      <w:r>
        <w:rPr>
          <w:rFonts w:ascii="微软雅黑" w:hAnsi="微软雅黑"/>
          <w:sz w:val="21"/>
        </w:rPr>
        <w:t>操作指标不需要显示操作日志。与操作日志不同，操作指标跟踪失败。</w:t>
      </w:r>
    </w:p>
    <w:p w14:paraId="40663735">
      <w:pPr>
        <w:spacing w:after="120" w:line="360" w:lineRule="auto"/>
      </w:pPr>
      <w:r>
        <w:rPr>
          <w:rFonts w:ascii="微软雅黑" w:hAnsi="微软雅黑"/>
          <w:sz w:val="21"/>
        </w:rPr>
        <w:t>操作指标具有各种不同类别的失败情况，这些类别包括：</w:t>
      </w:r>
    </w:p>
    <w:p w14:paraId="2F2EB019">
      <w:pPr>
        <w:pStyle w:val="16"/>
        <w:spacing w:after="120" w:line="360" w:lineRule="auto"/>
      </w:pPr>
      <w:r>
        <w:rPr>
          <w:rFonts w:ascii="微软雅黑" w:hAnsi="微软雅黑"/>
          <w:b/>
          <w:sz w:val="21"/>
        </w:rPr>
        <w:t>无效参数失败：</w:t>
      </w:r>
      <w:r>
        <w:rPr>
          <w:rFonts w:ascii="微软雅黑" w:hAnsi="微软雅黑"/>
          <w:sz w:val="21"/>
        </w:rPr>
        <w:t xml:space="preserve"> 操作提交时包含在操作上下文中无效的参数。</w:t>
      </w:r>
    </w:p>
    <w:p w14:paraId="4454EC16">
      <w:pPr>
        <w:pStyle w:val="16"/>
        <w:spacing w:after="120" w:line="360" w:lineRule="auto"/>
      </w:pPr>
      <w:r>
        <w:rPr>
          <w:rFonts w:ascii="微软雅黑" w:hAnsi="微软雅黑"/>
          <w:b/>
          <w:sz w:val="21"/>
        </w:rPr>
        <w:t>规模限制失败：</w:t>
      </w:r>
      <w:r>
        <w:rPr>
          <w:rFonts w:ascii="微软雅黑" w:hAnsi="微软雅黑"/>
          <w:sz w:val="21"/>
        </w:rPr>
        <w:t xml:space="preserve"> 操作影响的Object类型超过了允许的限制（默认情况下，通常为10,000）。</w:t>
      </w:r>
    </w:p>
    <w:p w14:paraId="5BBDC873">
      <w:pPr>
        <w:pStyle w:val="16"/>
        <w:spacing w:after="120" w:line="360" w:lineRule="auto"/>
      </w:pPr>
      <w:r>
        <w:rPr>
          <w:rFonts w:ascii="微软雅黑" w:hAnsi="微软雅黑"/>
          <w:b/>
          <w:sz w:val="21"/>
        </w:rPr>
        <w:t>认证失败：</w:t>
      </w:r>
      <w:r>
        <w:rPr>
          <w:rFonts w:ascii="微软雅黑" w:hAnsi="微软雅黑"/>
          <w:sz w:val="21"/>
        </w:rPr>
        <w:t xml:space="preserve"> 用户未通过操作的安全提交标准。</w:t>
      </w:r>
    </w:p>
    <w:p w14:paraId="7794A91A">
      <w:pPr>
        <w:pStyle w:val="16"/>
        <w:spacing w:after="120" w:line="360" w:lineRule="auto"/>
      </w:pPr>
      <w:r>
        <w:rPr>
          <w:rFonts w:ascii="微软雅黑" w:hAnsi="微软雅黑"/>
          <w:b/>
          <w:sz w:val="21"/>
        </w:rPr>
        <w:t>副作用失败：</w:t>
      </w:r>
      <w:r>
        <w:rPr>
          <w:rFonts w:ascii="微软雅黑" w:hAnsi="微软雅黑"/>
          <w:sz w:val="21"/>
        </w:rPr>
        <w:t xml:space="preserve"> 操作由于webhook或配置错误的副作用而失败。</w:t>
      </w:r>
    </w:p>
    <w:p w14:paraId="67E6D27F">
      <w:pPr>
        <w:pStyle w:val="16"/>
        <w:spacing w:after="120" w:line="360" w:lineRule="auto"/>
      </w:pPr>
      <w:r>
        <w:rPr>
          <w:rFonts w:ascii="微软雅黑" w:hAnsi="微软雅黑"/>
          <w:b/>
          <w:sz w:val="21"/>
        </w:rPr>
        <w:t>函数失败：</w:t>
      </w:r>
      <w:r>
        <w:rPr>
          <w:rFonts w:ascii="微软雅黑" w:hAnsi="微软雅黑"/>
          <w:sz w:val="21"/>
        </w:rPr>
        <w:t xml:space="preserve"> 操作失败是因为底层函数失败。这种失败模式仅适用于由函数支持的操作。</w:t>
      </w:r>
    </w:p>
    <w:p w14:paraId="61A12578">
      <w:pPr>
        <w:pStyle w:val="16"/>
        <w:spacing w:after="120" w:line="360" w:lineRule="auto"/>
      </w:pPr>
      <w:r>
        <w:rPr>
          <w:rFonts w:ascii="微软雅黑" w:hAnsi="微软雅黑"/>
          <w:b/>
          <w:sz w:val="21"/>
        </w:rPr>
        <w:t>未分类失败：</w:t>
      </w:r>
      <w:r>
        <w:rPr>
          <w:rFonts w:ascii="微软雅黑" w:hAnsi="微软雅黑"/>
          <w:sz w:val="21"/>
        </w:rPr>
        <w:t xml:space="preserve"> 操作失败不属于上述任何类别。</w:t>
      </w:r>
    </w:p>
    <w:p w14:paraId="200415A0">
      <w:r>
        <w:br w:type="page"/>
      </w:r>
    </w:p>
    <w:p w14:paraId="1DD00E3B">
      <w:pPr>
        <w:pStyle w:val="3"/>
      </w:pPr>
      <w:r>
        <w:rPr>
          <w:rFonts w:ascii="微软雅黑" w:hAnsi="微软雅黑"/>
        </w:rPr>
        <w:t>撤销或取消操作</w:t>
      </w:r>
    </w:p>
    <w:p w14:paraId="0107A7B3">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31A5DBCF">
      <w:pPr>
        <w:spacing w:after="120" w:line="360" w:lineRule="auto"/>
      </w:pPr>
      <w:r>
        <w:rPr>
          <w:rFonts w:ascii="微软雅黑" w:hAnsi="微软雅黑"/>
          <w:sz w:val="21"/>
        </w:rPr>
        <w:t># 撤销或取消操作</w:t>
      </w:r>
    </w:p>
    <w:p w14:paraId="150E6F93">
      <w:pPr>
        <w:spacing w:after="120" w:line="360" w:lineRule="auto"/>
      </w:pPr>
      <w:r>
        <w:rPr>
          <w:rFonts w:ascii="微软雅黑" w:hAnsi="微软雅黑"/>
          <w:sz w:val="21"/>
        </w:rPr>
        <w:t xml:space="preserve">在 </w:t>
      </w:r>
      <w:r>
        <w:rPr>
          <w:rFonts w:ascii="微软雅黑" w:hAnsi="微软雅黑"/>
          <w:color w:val="0066CC"/>
          <w:sz w:val="21"/>
          <w:u w:val="single"/>
        </w:rPr>
        <w:t>Ontology Manager</w:t>
      </w:r>
      <w:r>
        <w:rPr>
          <w:rFonts w:ascii="微软雅黑" w:hAnsi="微软雅黑"/>
          <w:sz w:val="21"/>
        </w:rPr>
        <w:t xml:space="preserve"> 中，操作撤销允许在操作应用后立即撤销（即取消）操作。您可以通过在任何成功操作应用后的成功消息中选择 </w:t>
      </w:r>
      <w:r>
        <w:rPr>
          <w:rFonts w:ascii="微软雅黑" w:hAnsi="微软雅黑"/>
          <w:b/>
          <w:sz w:val="21"/>
        </w:rPr>
        <w:t>撤销</w:t>
      </w:r>
      <w:r>
        <w:rPr>
          <w:rFonts w:ascii="微软雅黑" w:hAnsi="微软雅黑"/>
          <w:sz w:val="21"/>
        </w:rPr>
        <w:t xml:space="preserve"> 来撤销操作。</w:t>
      </w:r>
    </w:p>
    <w:p w14:paraId="73D89712">
      <w:pPr>
        <w:spacing w:after="120" w:line="360" w:lineRule="auto"/>
      </w:pPr>
      <w:r>
        <w:rPr>
          <w:rFonts w:ascii="微软雅黑" w:hAnsi="微软雅黑"/>
          <w:sz w:val="21"/>
        </w:rPr>
        <w:t>新的操作默认是可以撤销的。</w:t>
      </w:r>
    </w:p>
    <w:p w14:paraId="3437AFE7">
      <w:pPr>
        <w:spacing w:after="120" w:line="360" w:lineRule="auto"/>
      </w:pPr>
      <w:r>
        <w:rPr>
          <w:rFonts w:ascii="微软雅黑" w:hAnsi="微软雅黑"/>
          <w:sz w:val="21"/>
        </w:rPr>
        <w:t xml:space="preserve">操作撤销仅适用于 Object Storage V2；这意味着只有在 </w:t>
      </w:r>
      <w:r>
        <w:rPr>
          <w:rFonts w:ascii="微软雅黑" w:hAnsi="微软雅黑"/>
          <w:color w:val="0066CC"/>
          <w:sz w:val="21"/>
          <w:u w:val="single"/>
        </w:rPr>
        <w:t>OSv2</w:t>
      </w:r>
      <w:r>
        <w:rPr>
          <w:rFonts w:ascii="微软雅黑" w:hAnsi="微软雅黑"/>
          <w:sz w:val="21"/>
        </w:rPr>
        <w:t xml:space="preserve"> 中修改或创建对象类型的操作才能被撤销。如果您的对象类型目前未存储在 Object Storage V2 中，您可以按照此 </w:t>
      </w:r>
      <w:r>
        <w:rPr>
          <w:rFonts w:ascii="微软雅黑" w:hAnsi="微软雅黑"/>
          <w:color w:val="0066CC"/>
          <w:sz w:val="21"/>
          <w:u w:val="single"/>
        </w:rPr>
        <w:t>指南</w:t>
      </w:r>
      <w:r>
        <w:rPr>
          <w:rFonts w:ascii="微软雅黑" w:hAnsi="微软雅黑"/>
          <w:sz w:val="21"/>
        </w:rPr>
        <w:t xml:space="preserve"> 进行迁移。</w:t>
      </w:r>
    </w:p>
    <w:p w14:paraId="1CE247A7">
      <w:pPr>
        <w:pStyle w:val="4"/>
      </w:pPr>
      <w:r>
        <w:rPr>
          <w:rFonts w:ascii="微软雅黑" w:hAnsi="微软雅黑"/>
        </w:rPr>
        <w:t>配置可撤销的操作</w:t>
      </w:r>
    </w:p>
    <w:p w14:paraId="4F5DC1C0">
      <w:pPr>
        <w:spacing w:after="120" w:line="360" w:lineRule="auto"/>
      </w:pPr>
      <w:r>
        <w:rPr>
          <w:rFonts w:ascii="微软雅黑" w:hAnsi="微软雅黑"/>
          <w:sz w:val="21"/>
        </w:rPr>
        <w:t>目前，操作只能由应用操作的用户撤销。</w:t>
      </w:r>
    </w:p>
    <w:p w14:paraId="23FBDE20">
      <w:pPr>
        <w:spacing w:after="120" w:line="360" w:lineRule="auto"/>
      </w:pPr>
      <w:r>
        <w:rPr>
          <w:rFonts w:ascii="微软雅黑" w:hAnsi="微软雅黑"/>
          <w:sz w:val="21"/>
        </w:rPr>
        <w:t xml:space="preserve">在操作的 </w:t>
      </w:r>
      <w:r>
        <w:rPr>
          <w:rFonts w:ascii="微软雅黑" w:hAnsi="微软雅黑"/>
          <w:b/>
          <w:sz w:val="21"/>
        </w:rPr>
        <w:t>表单</w:t>
      </w:r>
      <w:r>
        <w:rPr>
          <w:rFonts w:ascii="微软雅黑" w:hAnsi="微软雅黑"/>
          <w:sz w:val="21"/>
        </w:rPr>
        <w:t xml:space="preserve"> 选项卡中，打开 </w:t>
      </w:r>
      <w:r>
        <w:rPr>
          <w:rFonts w:ascii="微软雅黑" w:hAnsi="微软雅黑"/>
          <w:b/>
          <w:sz w:val="21"/>
        </w:rPr>
        <w:t>在操作提交后允许撤销</w:t>
      </w:r>
      <w:r>
        <w:rPr>
          <w:rFonts w:ascii="微软雅黑" w:hAnsi="微软雅黑"/>
          <w:sz w:val="21"/>
        </w:rPr>
        <w:t xml:space="preserve"> 按钮。一旦该切换正确配置并保存到 Ontology 中，您的操作就可以被撤销。</w:t>
      </w:r>
    </w:p>
    <w:p w14:paraId="25A18CC5">
      <w:pPr>
        <w:spacing w:after="40"/>
        <w:jc w:val="center"/>
      </w:pPr>
      <w:r>
        <w:rPr>
          <w:i/>
          <w:color w:val="646464"/>
          <w:sz w:val="18"/>
        </w:rPr>
        <w:t>图：操作撤销在表单部分的屏幕截图</w:t>
      </w:r>
    </w:p>
    <w:p w14:paraId="7E52A2F6">
      <w:pPr>
        <w:spacing w:before="120" w:after="240"/>
        <w:jc w:val="center"/>
      </w:pPr>
      <w:r>
        <w:drawing>
          <wp:inline distT="0" distB="0" distL="114300" distR="114300">
            <wp:extent cx="5029200" cy="21513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151974"/>
                    </a:xfrm>
                    <a:prstGeom prst="rect">
                      <a:avLst/>
                    </a:prstGeom>
                  </pic:spPr>
                </pic:pic>
              </a:graphicData>
            </a:graphic>
          </wp:inline>
        </w:drawing>
      </w:r>
    </w:p>
    <w:p w14:paraId="07129E0C">
      <w:pPr>
        <w:spacing w:after="120" w:line="360" w:lineRule="auto"/>
      </w:pPr>
      <w:r>
        <w:rPr>
          <w:rFonts w:ascii="微软雅黑" w:hAnsi="微软雅黑"/>
          <w:sz w:val="21"/>
        </w:rPr>
        <w:t>对于2024年5月之后创建且仅修改OSv2对象类型的操作，</w:t>
      </w:r>
      <w:r>
        <w:rPr>
          <w:rFonts w:ascii="微软雅黑" w:hAnsi="微软雅黑"/>
          <w:b/>
          <w:sz w:val="21"/>
        </w:rPr>
        <w:t>表单</w:t>
      </w:r>
      <w:r>
        <w:rPr>
          <w:rFonts w:ascii="微软雅黑" w:hAnsi="微软雅黑"/>
          <w:sz w:val="21"/>
        </w:rPr>
        <w:t xml:space="preserve"> 选项卡中的 </w:t>
      </w:r>
      <w:r>
        <w:rPr>
          <w:rFonts w:ascii="微软雅黑" w:hAnsi="微软雅黑"/>
          <w:b/>
          <w:sz w:val="21"/>
        </w:rPr>
        <w:t>在操作提交后允许撤销</w:t>
      </w:r>
      <w:r>
        <w:rPr>
          <w:rFonts w:ascii="微软雅黑" w:hAnsi="微软雅黑"/>
          <w:sz w:val="21"/>
        </w:rPr>
        <w:t xml:space="preserve"> 切换将默认启用。</w:t>
      </w:r>
    </w:p>
    <w:p w14:paraId="226D2908">
      <w:pPr>
        <w:spacing w:after="120" w:line="360" w:lineRule="auto"/>
      </w:pPr>
      <w:r>
        <w:rPr>
          <w:rFonts w:ascii="微软雅黑" w:hAnsi="微软雅黑"/>
          <w:sz w:val="21"/>
        </w:rPr>
        <w:t>如果一个操作在2024年5月之前存在并修改了OSv2中的对象类型，则操作撤销不会默认开启，但可以手动启用。</w:t>
      </w:r>
    </w:p>
    <w:p w14:paraId="3DA6CAA9">
      <w:pPr>
        <w:spacing w:after="120" w:line="360" w:lineRule="auto"/>
      </w:pPr>
      <w:r>
        <w:rPr>
          <w:rFonts w:ascii="微软雅黑" w:hAnsi="微软雅黑"/>
          <w:sz w:val="21"/>
        </w:rPr>
        <w:t>如果一个操作仅修改了OSv1对象类型，您将无法撤销该操作。</w:t>
      </w:r>
    </w:p>
    <w:p w14:paraId="7062406D">
      <w:pPr>
        <w:pStyle w:val="4"/>
      </w:pPr>
      <w:r>
        <w:rPr>
          <w:rFonts w:ascii="微软雅黑" w:hAnsi="微软雅黑"/>
        </w:rPr>
        <w:t>撤销操作</w:t>
      </w:r>
    </w:p>
    <w:p w14:paraId="128A335B">
      <w:pPr>
        <w:spacing w:after="120" w:line="360" w:lineRule="auto"/>
      </w:pPr>
      <w:r>
        <w:rPr>
          <w:rFonts w:ascii="微软雅黑" w:hAnsi="微软雅黑"/>
          <w:sz w:val="21"/>
        </w:rPr>
        <w:t>下面的提示是您撤销操作的唯一机会。这在执行删除操作时尤其重要。</w:t>
      </w:r>
    </w:p>
    <w:p w14:paraId="228A19FF">
      <w:pPr>
        <w:spacing w:after="120" w:line="360" w:lineRule="auto"/>
      </w:pPr>
      <w:r>
        <w:rPr>
          <w:rFonts w:ascii="微软雅黑" w:hAnsi="微软雅黑"/>
          <w:sz w:val="21"/>
        </w:rPr>
        <w:t>一旦成功撤销，用户将看到类似于原始操作成功的提示，如下所示。</w:t>
      </w:r>
    </w:p>
    <w:p w14:paraId="5A025C51">
      <w:pPr>
        <w:spacing w:after="120" w:line="360" w:lineRule="auto"/>
      </w:pPr>
      <w:r>
        <w:rPr>
          <w:rFonts w:ascii="微软雅黑" w:hAnsi="微软雅黑"/>
          <w:sz w:val="21"/>
        </w:rPr>
        <w:t>应用的编辑：</w:t>
      </w:r>
    </w:p>
    <w:p w14:paraId="611BD0F3">
      <w:pPr>
        <w:spacing w:after="40"/>
        <w:jc w:val="center"/>
      </w:pPr>
      <w:r>
        <w:rPr>
          <w:i/>
          <w:color w:val="646464"/>
          <w:sz w:val="18"/>
        </w:rPr>
        <w:t>图：提示通知：编辑成功撤销。</w:t>
      </w:r>
    </w:p>
    <w:p w14:paraId="18F1409D">
      <w:pPr>
        <w:spacing w:before="120" w:after="240"/>
        <w:jc w:val="center"/>
      </w:pPr>
      <w:r>
        <w:drawing>
          <wp:inline distT="0" distB="0" distL="114300" distR="114300">
            <wp:extent cx="5029200" cy="9061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906425"/>
                    </a:xfrm>
                    <a:prstGeom prst="rect">
                      <a:avLst/>
                    </a:prstGeom>
                  </pic:spPr>
                </pic:pic>
              </a:graphicData>
            </a:graphic>
          </wp:inline>
        </w:drawing>
      </w:r>
    </w:p>
    <w:p w14:paraId="42B69619">
      <w:pPr>
        <w:spacing w:after="120" w:line="360" w:lineRule="auto"/>
      </w:pPr>
      <w:r>
        <w:rPr>
          <w:rFonts w:ascii="微软雅黑" w:hAnsi="微软雅黑"/>
          <w:sz w:val="21"/>
        </w:rPr>
        <w:t>已撤销的编辑：</w:t>
      </w:r>
    </w:p>
    <w:p w14:paraId="14F2782C">
      <w:pPr>
        <w:spacing w:after="40"/>
        <w:jc w:val="center"/>
      </w:pPr>
      <w:r>
        <w:rPr>
          <w:i/>
          <w:color w:val="646464"/>
          <w:sz w:val="18"/>
        </w:rPr>
        <w:t>图：提示通知：编辑成功应用。</w:t>
      </w:r>
    </w:p>
    <w:p w14:paraId="21964ABF">
      <w:pPr>
        <w:spacing w:before="120" w:after="240"/>
        <w:jc w:val="center"/>
      </w:pPr>
      <w:r>
        <w:drawing>
          <wp:inline distT="0" distB="0" distL="114300" distR="114300">
            <wp:extent cx="5029200" cy="75184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751873"/>
                    </a:xfrm>
                    <a:prstGeom prst="rect">
                      <a:avLst/>
                    </a:prstGeom>
                  </pic:spPr>
                </pic:pic>
              </a:graphicData>
            </a:graphic>
          </wp:inline>
        </w:drawing>
      </w:r>
    </w:p>
    <w:p w14:paraId="7D4B199D">
      <w:pPr>
        <w:pStyle w:val="4"/>
      </w:pPr>
      <w:r>
        <w:rPr>
          <w:rFonts w:ascii="微软雅黑" w:hAnsi="微软雅黑"/>
        </w:rPr>
        <w:t>注意事项</w:t>
      </w:r>
    </w:p>
    <w:p w14:paraId="237CF29E">
      <w:pPr>
        <w:spacing w:after="120" w:line="360" w:lineRule="auto"/>
      </w:pPr>
      <w:r>
        <w:rPr>
          <w:rFonts w:ascii="微软雅黑" w:hAnsi="微软雅黑"/>
          <w:sz w:val="21"/>
        </w:rPr>
        <w:t>在某些情况下，操作撤销可能失败：</w:t>
      </w:r>
    </w:p>
    <w:p w14:paraId="256301FC">
      <w:pPr>
        <w:pStyle w:val="16"/>
        <w:spacing w:after="120" w:line="360" w:lineRule="auto"/>
      </w:pPr>
      <w:r>
        <w:rPr>
          <w:rFonts w:ascii="微软雅黑" w:hAnsi="微软雅黑"/>
          <w:sz w:val="21"/>
        </w:rPr>
        <w:t>一旦对对象进行了任何后续编辑，某个对象上的操作就无法被撤销，即使该编辑是针对不同的属性。换句话说，只有当操作是对象的最新编辑时，才能撤销该操作。</w:t>
      </w:r>
    </w:p>
    <w:p w14:paraId="60E7CA13">
      <w:pPr>
        <w:pStyle w:val="16"/>
        <w:spacing w:after="120" w:line="360" w:lineRule="auto"/>
      </w:pPr>
      <w:r>
        <w:rPr>
          <w:rFonts w:ascii="微软雅黑" w:hAnsi="微软雅黑"/>
          <w:sz w:val="21"/>
        </w:rPr>
        <w:t>如果在操作提交后操作撤销被关闭，即使之后再次开启，也无法撤销该操作。</w:t>
      </w:r>
    </w:p>
    <w:p w14:paraId="4C01B6EE">
      <w:pPr>
        <w:spacing w:after="120" w:line="360" w:lineRule="auto"/>
      </w:pPr>
      <w:r>
        <w:rPr>
          <w:rFonts w:ascii="微软雅黑" w:hAnsi="微软雅黑"/>
          <w:sz w:val="21"/>
        </w:rPr>
        <w:t>操作撤销仅撤销对象实例的编辑，但不会撤销副作用，如通知或webhooks，也不会像应用操作那样调用它们。</w:t>
      </w:r>
    </w:p>
    <w:p w14:paraId="2784BB1B">
      <w:pPr>
        <w:pStyle w:val="5"/>
      </w:pPr>
      <w:r>
        <w:rPr>
          <w:rFonts w:ascii="微软雅黑" w:hAnsi="微软雅黑"/>
        </w:rPr>
        <w:t>在没有撤销操作提示的情况下撤销删除操作</w:t>
      </w:r>
    </w:p>
    <w:p w14:paraId="5ECFB749">
      <w:pPr>
        <w:spacing w:after="120" w:line="360" w:lineRule="auto"/>
      </w:pPr>
      <w:r>
        <w:rPr>
          <w:rFonts w:ascii="微软雅黑" w:hAnsi="微软雅黑"/>
          <w:sz w:val="21"/>
        </w:rPr>
        <w:t>如果执行了删除操作并且您希望撤销删除，但撤销操作提示不再可用，唯一的补救选项是：</w:t>
      </w:r>
    </w:p>
    <w:p w14:paraId="3C51FEBF">
      <w:pPr>
        <w:pStyle w:val="16"/>
        <w:spacing w:after="120" w:line="360" w:lineRule="auto"/>
      </w:pPr>
      <w:r>
        <w:rPr>
          <w:rFonts w:ascii="微软雅黑" w:hAnsi="微软雅黑"/>
          <w:sz w:val="21"/>
        </w:rPr>
        <w:t>迁移到新的对象类型并使用函数复制所需的编辑；或</w:t>
      </w:r>
    </w:p>
    <w:p w14:paraId="2110086C">
      <w:pPr>
        <w:pStyle w:val="16"/>
        <w:spacing w:after="120" w:line="360" w:lineRule="auto"/>
      </w:pPr>
      <w:r>
        <w:rPr>
          <w:rFonts w:ascii="微软雅黑" w:hAnsi="微软雅黑"/>
          <w:sz w:val="21"/>
        </w:rPr>
        <w:t>删除对象类型上的所有编辑。</w:t>
      </w:r>
    </w:p>
    <w:p w14:paraId="4A24C0D7">
      <w:r>
        <w:br w:type="page"/>
      </w:r>
    </w:p>
    <w:p w14:paraId="49A51251">
      <w:pPr>
        <w:pStyle w:val="3"/>
      </w:pPr>
      <w:r>
        <w:rPr>
          <w:rFonts w:ascii="微软雅黑" w:hAnsi="微软雅黑"/>
        </w:rPr>
        <w:t>配置部分</w:t>
      </w:r>
    </w:p>
    <w:p w14:paraId="1542EC88">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0F9F5B35">
      <w:pPr>
        <w:spacing w:after="120" w:line="360" w:lineRule="auto"/>
      </w:pPr>
      <w:r>
        <w:rPr>
          <w:rFonts w:ascii="微软雅黑" w:hAnsi="微软雅黑"/>
          <w:sz w:val="21"/>
        </w:rPr>
        <w:t># 配置部分</w:t>
      </w:r>
    </w:p>
    <w:p w14:paraId="57BEEC7D">
      <w:pPr>
        <w:spacing w:after="120" w:line="360" w:lineRule="auto"/>
      </w:pPr>
      <w:r>
        <w:rPr>
          <w:rFonts w:ascii="微软雅黑" w:hAnsi="微软雅黑"/>
          <w:sz w:val="21"/>
        </w:rPr>
        <w:t>操作表单可以通过</w:t>
      </w:r>
      <w:r>
        <w:rPr>
          <w:rFonts w:ascii="微软雅黑" w:hAnsi="微软雅黑"/>
          <w:b/>
          <w:sz w:val="21"/>
        </w:rPr>
        <w:t>部分</w:t>
      </w:r>
      <w:r>
        <w:rPr>
          <w:rFonts w:ascii="微软雅黑" w:hAnsi="微软雅黑"/>
          <w:sz w:val="21"/>
        </w:rPr>
        <w:t>进行自定义。这些部分提供参数的逻辑分组，以组织操作表单。部分还支持列、描述和条件覆盖。</w:t>
      </w:r>
    </w:p>
    <w:p w14:paraId="7E050F7B">
      <w:pPr>
        <w:spacing w:before="120" w:after="240"/>
        <w:jc w:val="center"/>
      </w:pPr>
      <w:r>
        <w:drawing>
          <wp:inline distT="0" distB="0" distL="114300" distR="114300">
            <wp:extent cx="4427220" cy="4114800"/>
            <wp:effectExtent l="0" t="0" r="177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427316" cy="4114800"/>
                    </a:xfrm>
                    <a:prstGeom prst="rect">
                      <a:avLst/>
                    </a:prstGeom>
                  </pic:spPr>
                </pic:pic>
              </a:graphicData>
            </a:graphic>
          </wp:inline>
        </w:drawing>
      </w:r>
    </w:p>
    <w:p w14:paraId="44DEACD8">
      <w:pPr>
        <w:pStyle w:val="4"/>
      </w:pPr>
      <w:r>
        <w:rPr>
          <w:rFonts w:ascii="微软雅黑" w:hAnsi="微软雅黑"/>
        </w:rPr>
        <w:t>向操作表单添加部分</w:t>
      </w:r>
    </w:p>
    <w:p w14:paraId="0BD0E105">
      <w:pPr>
        <w:spacing w:after="120" w:line="360" w:lineRule="auto"/>
      </w:pPr>
      <w:r>
        <w:rPr>
          <w:rFonts w:ascii="微软雅黑" w:hAnsi="微软雅黑"/>
          <w:sz w:val="21"/>
        </w:rPr>
        <w:t>在表单选项卡中，点击</w:t>
      </w:r>
      <w:r>
        <w:rPr>
          <w:rFonts w:ascii="微软雅黑" w:hAnsi="微软雅黑"/>
          <w:b/>
          <w:sz w:val="21"/>
        </w:rPr>
        <w:t>添加部分</w:t>
      </w:r>
      <w:r>
        <w:rPr>
          <w:rFonts w:ascii="微软雅黑" w:hAnsi="微软雅黑"/>
          <w:sz w:val="21"/>
        </w:rPr>
        <w:t>。这将打开一个详细的部分配置模式，您可以在其中添加标题、选择列设计，并非必填地编写面向用户的描述。描述没有样式化，与参数描述不同，它将始终显示在部分本身，而不是在工具提示中。</w:t>
      </w:r>
    </w:p>
    <w:p w14:paraId="0D7D7332">
      <w:pPr>
        <w:spacing w:after="120" w:line="360" w:lineRule="auto"/>
      </w:pPr>
      <w:r>
        <w:rPr>
          <w:rFonts w:ascii="微软雅黑" w:hAnsi="微软雅黑"/>
          <w:sz w:val="21"/>
        </w:rPr>
        <w:t>您可以在列中组织参数，以更好地利用表单内的空间或将相关参数更紧密地分组。一个部分可以分为一列或两列。当您使用不需要占用太多表单空间的参数时，单独的列特别有用。</w:t>
      </w:r>
    </w:p>
    <w:p w14:paraId="1C52204C">
      <w:pPr>
        <w:spacing w:before="120" w:after="240"/>
        <w:jc w:val="center"/>
      </w:pPr>
      <w:r>
        <w:drawing>
          <wp:inline distT="0" distB="0" distL="114300" distR="114300">
            <wp:extent cx="3989070" cy="4114800"/>
            <wp:effectExtent l="0" t="0" r="2413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989687" cy="4114800"/>
                    </a:xfrm>
                    <a:prstGeom prst="rect">
                      <a:avLst/>
                    </a:prstGeom>
                  </pic:spPr>
                </pic:pic>
              </a:graphicData>
            </a:graphic>
          </wp:inline>
        </w:drawing>
      </w:r>
    </w:p>
    <w:p w14:paraId="2EE55B8C">
      <w:pPr>
        <w:spacing w:after="120" w:line="360" w:lineRule="auto"/>
      </w:pPr>
      <w:r>
        <w:rPr>
          <w:rFonts w:ascii="微软雅黑" w:hAnsi="微软雅黑"/>
          <w:sz w:val="21"/>
        </w:rPr>
        <w:t>部分也是可折叠的，可以完全隐藏，并且可以利用条件覆盖，为您提供更多自定义表单行为的方式。所有功能也将适用于部分内的参数。结合使用这些功能可以创建更智能的表单，在适当的情况下呈现所需的参数。一个部分可以最初隐藏，并且仅在基于先前参数时显示。</w:t>
      </w:r>
    </w:p>
    <w:p w14:paraId="2D3CC88C">
      <w:pPr>
        <w:pStyle w:val="4"/>
      </w:pPr>
      <w:r>
        <w:rPr>
          <w:rFonts w:ascii="微软雅黑" w:hAnsi="微软雅黑"/>
        </w:rPr>
        <w:t>向部分添加参数</w:t>
      </w:r>
    </w:p>
    <w:p w14:paraId="2E6826E9">
      <w:pPr>
        <w:spacing w:after="120" w:line="360" w:lineRule="auto"/>
      </w:pPr>
      <w:r>
        <w:rPr>
          <w:rFonts w:ascii="微软雅黑" w:hAnsi="微软雅黑"/>
          <w:sz w:val="21"/>
        </w:rPr>
        <w:t>有两种方法可以向部分添加参数：在部分配置视图中，或在</w:t>
      </w:r>
      <w:r>
        <w:rPr>
          <w:rFonts w:ascii="微软雅黑" w:hAnsi="微软雅黑"/>
          <w:b/>
          <w:sz w:val="21"/>
        </w:rPr>
        <w:t>表单</w:t>
      </w:r>
      <w:r>
        <w:rPr>
          <w:rFonts w:ascii="微软雅黑" w:hAnsi="微软雅黑"/>
          <w:sz w:val="21"/>
        </w:rPr>
        <w:t>选项卡中。</w:t>
      </w:r>
    </w:p>
    <w:p w14:paraId="15AA4967">
      <w:pPr>
        <w:spacing w:after="120" w:line="360" w:lineRule="auto"/>
      </w:pPr>
      <w:r>
        <w:rPr>
          <w:rFonts w:ascii="微软雅黑" w:hAnsi="微软雅黑"/>
          <w:sz w:val="21"/>
        </w:rPr>
        <w:t>在部分配置视图中，点击</w:t>
      </w:r>
      <w:r>
        <w:rPr>
          <w:rFonts w:ascii="微软雅黑" w:hAnsi="微软雅黑"/>
          <w:b/>
          <w:sz w:val="21"/>
        </w:rPr>
        <w:t>添加新参数</w:t>
      </w:r>
      <w:r>
        <w:rPr>
          <w:rFonts w:ascii="微软雅黑" w:hAnsi="微软雅黑"/>
          <w:sz w:val="21"/>
        </w:rPr>
        <w:t>。从这里，配置新添加的部分内的参数。或者，点击</w:t>
      </w:r>
      <w:r>
        <w:rPr>
          <w:rFonts w:ascii="微软雅黑" w:hAnsi="微软雅黑"/>
          <w:b/>
          <w:sz w:val="21"/>
        </w:rPr>
        <w:t>添加现有参数</w:t>
      </w:r>
      <w:r>
        <w:rPr>
          <w:rFonts w:ascii="微软雅黑" w:hAnsi="微软雅黑"/>
          <w:sz w:val="21"/>
        </w:rPr>
        <w:t>，将现有参数移动到部分中。</w:t>
      </w:r>
    </w:p>
    <w:p w14:paraId="5EBFA1D8">
      <w:r>
        <w:rPr>
          <w:rFonts w:ascii="微软雅黑" w:hAnsi="微软雅黑"/>
          <w:b/>
        </w:rPr>
        <w:t>表单</w:t>
      </w:r>
      <w:r>
        <w:rPr>
          <w:rFonts w:ascii="微软雅黑" w:hAnsi="微软雅黑"/>
        </w:rPr>
        <w:t>：选项卡在单一概览中列出带有参数的部分。点击参数左侧的八个点，并将其拖动到现有部分。参数和部分在表单中的显示基于它们在此**表单内容**部分中的顺序。</w:t>
      </w:r>
    </w:p>
    <w:p w14:paraId="2C46E0D4">
      <w:r>
        <w:br w:type="page"/>
      </w:r>
    </w:p>
    <w:p w14:paraId="2ED75137">
      <w:pPr>
        <w:pStyle w:val="3"/>
      </w:pPr>
      <w:r>
        <w:rPr>
          <w:rFonts w:ascii="微软雅黑" w:hAnsi="微软雅黑"/>
        </w:rPr>
        <w:t>对象下拉菜单安全注意事项</w:t>
      </w:r>
    </w:p>
    <w:p w14:paraId="516233C6">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62F04713">
      <w:pPr>
        <w:spacing w:after="120" w:line="360" w:lineRule="auto"/>
      </w:pPr>
      <w:r>
        <w:rPr>
          <w:rFonts w:ascii="微软雅黑" w:hAnsi="微软雅黑"/>
          <w:sz w:val="21"/>
        </w:rPr>
        <w:t># 对象下拉菜单安全注意事项</w:t>
      </w:r>
    </w:p>
    <w:p w14:paraId="5A5F4180">
      <w:pPr>
        <w:spacing w:after="120" w:line="360" w:lineRule="auto"/>
      </w:pPr>
      <w:r>
        <w:rPr>
          <w:rFonts w:ascii="微软雅黑" w:hAnsi="微软雅黑"/>
          <w:sz w:val="21"/>
        </w:rPr>
        <w:t>对象下拉菜单验证中的静态值筛选会暴露给所有可以查看操作类型的用户。使用这些筛选有暴露属性值组合给没有权限查看被筛选对象的用户的风险。通过依赖对象属性或参数来筛选对象集可以减轻这一风险。值不会直接在界面中可见。</w:t>
      </w:r>
    </w:p>
    <w:p w14:paraId="27664EB1">
      <w:pPr>
        <w:pStyle w:val="4"/>
      </w:pPr>
      <w:r>
        <w:rPr>
          <w:rFonts w:ascii="微软雅黑" w:hAnsi="微软雅黑"/>
        </w:rPr>
        <w:t>示例：数据隐私问题</w:t>
      </w:r>
    </w:p>
    <w:p w14:paraId="13666718">
      <w:pPr>
        <w:spacing w:after="120" w:line="360" w:lineRule="auto"/>
      </w:pPr>
      <w:r>
        <w:rPr>
          <w:rFonts w:ascii="微软雅黑" w:hAnsi="微软雅黑"/>
          <w:sz w:val="21"/>
        </w:rPr>
        <w:t xml:space="preserve">例如，假设我们有一个 </w:t>
      </w:r>
      <w:r>
        <w:rPr>
          <w:rFonts w:ascii="Consolas" w:hAnsi="Consolas"/>
          <w:color w:val="B43C3C"/>
          <w:sz w:val="18"/>
        </w:rPr>
        <w:t>Document</w:t>
      </w:r>
      <w:r>
        <w:rPr>
          <w:rFonts w:ascii="微软雅黑" w:hAnsi="微软雅黑"/>
          <w:sz w:val="21"/>
        </w:rPr>
        <w:t xml:space="preserve"> Object，具有一个 </w:t>
      </w:r>
      <w:r>
        <w:rPr>
          <w:rFonts w:ascii="Consolas" w:hAnsi="Consolas"/>
          <w:color w:val="B43C3C"/>
          <w:sz w:val="18"/>
        </w:rPr>
        <w:t>Investigation Name</w:t>
      </w:r>
      <w:r>
        <w:rPr>
          <w:rFonts w:ascii="微软雅黑" w:hAnsi="微软雅黑"/>
          <w:sz w:val="21"/>
        </w:rPr>
        <w:t xml:space="preserve"> 属性。在我们的操作类型中，我们在对象引用参数上添加一个筛选，仅显示 </w:t>
      </w:r>
      <w:r>
        <w:rPr>
          <w:rFonts w:ascii="微软雅黑" w:hAnsi="微软雅黑"/>
          <w:b/>
          <w:sz w:val="21"/>
        </w:rPr>
        <w:t>Documents</w:t>
      </w:r>
      <w:r>
        <w:rPr>
          <w:rFonts w:ascii="微软雅黑" w:hAnsi="微软雅黑"/>
          <w:sz w:val="21"/>
        </w:rPr>
        <w:t xml:space="preserve">，其中 </w:t>
      </w:r>
      <w:r>
        <w:rPr>
          <w:rFonts w:ascii="微软雅黑" w:hAnsi="微软雅黑"/>
          <w:b/>
          <w:sz w:val="21"/>
        </w:rPr>
        <w:t>Investigation Name</w:t>
      </w:r>
      <w:r>
        <w:rPr>
          <w:rFonts w:ascii="微软雅黑" w:hAnsi="微软雅黑"/>
          <w:sz w:val="21"/>
        </w:rPr>
        <w:t xml:space="preserve"> 为 </w:t>
      </w:r>
      <w:r>
        <w:rPr>
          <w:rFonts w:ascii="Consolas" w:hAnsi="Consolas"/>
          <w:color w:val="B43C3C"/>
          <w:sz w:val="18"/>
        </w:rPr>
        <w:t>Area 51 Investigation</w:t>
      </w:r>
      <w:r>
        <w:rPr>
          <w:rFonts w:ascii="微软雅黑" w:hAnsi="微软雅黑"/>
          <w:sz w:val="21"/>
        </w:rPr>
        <w:t>。</w:t>
      </w:r>
    </w:p>
    <w:p w14:paraId="52E196A1">
      <w:pPr>
        <w:spacing w:after="40"/>
        <w:jc w:val="center"/>
      </w:pPr>
      <w:r>
        <w:rPr>
          <w:i/>
          <w:color w:val="646464"/>
          <w:sz w:val="18"/>
        </w:rPr>
        <w:t>图：对象下拉菜单安全问题</w:t>
      </w:r>
    </w:p>
    <w:p w14:paraId="771A7FC2">
      <w:pPr>
        <w:spacing w:before="120" w:after="240"/>
        <w:jc w:val="center"/>
      </w:pPr>
      <w:r>
        <w:drawing>
          <wp:inline distT="0" distB="0" distL="114300" distR="114300">
            <wp:extent cx="5029200" cy="1630680"/>
            <wp:effectExtent l="0" t="0" r="0" b="203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1630924"/>
                    </a:xfrm>
                    <a:prstGeom prst="rect">
                      <a:avLst/>
                    </a:prstGeom>
                  </pic:spPr>
                </pic:pic>
              </a:graphicData>
            </a:graphic>
          </wp:inline>
        </w:drawing>
      </w:r>
    </w:p>
    <w:p w14:paraId="1ACB0EFF">
      <w:pPr>
        <w:spacing w:after="120" w:line="360" w:lineRule="auto"/>
      </w:pPr>
      <w:r>
        <w:rPr>
          <w:rFonts w:ascii="微软雅黑" w:hAnsi="微软雅黑"/>
          <w:sz w:val="21"/>
        </w:rPr>
        <w:t xml:space="preserve">在此情况下，我们可能会向无法查看这些文档的用户透露 </w:t>
      </w:r>
      <w:r>
        <w:rPr>
          <w:rFonts w:ascii="Consolas" w:hAnsi="Consolas"/>
          <w:color w:val="B43C3C"/>
          <w:sz w:val="18"/>
        </w:rPr>
        <w:t>Area 51 Investigation</w:t>
      </w:r>
      <w:r>
        <w:rPr>
          <w:rFonts w:ascii="微软雅黑" w:hAnsi="微软雅黑"/>
          <w:sz w:val="21"/>
        </w:rPr>
        <w:t xml:space="preserve"> 是某些 </w:t>
      </w:r>
      <w:r>
        <w:rPr>
          <w:rFonts w:ascii="Consolas" w:hAnsi="Consolas"/>
          <w:color w:val="B43C3C"/>
          <w:sz w:val="18"/>
        </w:rPr>
        <w:t>Document</w:t>
      </w:r>
      <w:r>
        <w:rPr>
          <w:rFonts w:ascii="微软雅黑" w:hAnsi="微软雅黑"/>
          <w:sz w:val="21"/>
        </w:rPr>
        <w:t xml:space="preserve"> Object 的一个属性值。</w:t>
      </w:r>
    </w:p>
    <w:p w14:paraId="0EB3558B">
      <w:pPr>
        <w:spacing w:after="120" w:line="360" w:lineRule="auto"/>
      </w:pPr>
      <w:r>
        <w:rPr>
          <w:rFonts w:ascii="微软雅黑" w:hAnsi="微软雅黑"/>
          <w:sz w:val="21"/>
        </w:rPr>
        <w:t>这仅适用于</w:t>
      </w:r>
      <w:r>
        <w:rPr>
          <w:rFonts w:ascii="微软雅黑" w:hAnsi="微软雅黑"/>
          <w:b/>
          <w:sz w:val="21"/>
        </w:rPr>
        <w:t>静态值筛选</w:t>
      </w:r>
      <w:r>
        <w:rPr>
          <w:rFonts w:ascii="微软雅黑" w:hAnsi="微软雅黑"/>
          <w:sz w:val="21"/>
        </w:rPr>
        <w:t xml:space="preserve">。当通过参数或通过另一个对象的属性筛选 </w:t>
      </w:r>
      <w:r>
        <w:rPr>
          <w:rFonts w:ascii="Consolas" w:hAnsi="Consolas"/>
          <w:color w:val="B43C3C"/>
          <w:sz w:val="18"/>
        </w:rPr>
        <w:t>Investigation Name</w:t>
      </w:r>
      <w:r>
        <w:rPr>
          <w:rFonts w:ascii="微软雅黑" w:hAnsi="微软雅黑"/>
          <w:sz w:val="21"/>
        </w:rPr>
        <w:t xml:space="preserve"> 属性时，没有对 </w:t>
      </w:r>
      <w:r>
        <w:rPr>
          <w:rFonts w:ascii="Consolas" w:hAnsi="Consolas"/>
          <w:color w:val="B43C3C"/>
          <w:sz w:val="18"/>
        </w:rPr>
        <w:t>Area 51 Investigation</w:t>
      </w:r>
      <w:r>
        <w:rPr>
          <w:rFonts w:ascii="微软雅黑" w:hAnsi="微软雅黑"/>
          <w:sz w:val="21"/>
        </w:rPr>
        <w:t xml:space="preserve"> 的引用，因为：</w:t>
      </w:r>
    </w:p>
    <w:p w14:paraId="6B57275A">
      <w:pPr>
        <w:pStyle w:val="16"/>
        <w:spacing w:after="120" w:line="360" w:lineRule="auto"/>
      </w:pPr>
      <w:r>
        <w:rPr>
          <w:rFonts w:ascii="Consolas" w:hAnsi="Consolas"/>
          <w:color w:val="B43C3C"/>
          <w:sz w:val="18"/>
        </w:rPr>
        <w:t>Investigation Name</w:t>
      </w:r>
      <w:r>
        <w:rPr>
          <w:rFonts w:ascii="微软雅黑" w:hAnsi="微软雅黑"/>
          <w:sz w:val="21"/>
        </w:rPr>
        <w:t xml:space="preserve"> 参数是用户提供的。关于基础数据的信息不会暴露给操作类型只读用户。</w:t>
      </w:r>
    </w:p>
    <w:p w14:paraId="446C2B10">
      <w:pPr>
        <w:pStyle w:val="16"/>
        <w:spacing w:after="120" w:line="360" w:lineRule="auto"/>
      </w:pPr>
      <w:r>
        <w:rPr>
          <w:rFonts w:ascii="Consolas" w:hAnsi="Consolas"/>
          <w:color w:val="B43C3C"/>
          <w:sz w:val="18"/>
        </w:rPr>
        <w:t>Investigation Object</w:t>
      </w:r>
      <w:r>
        <w:rPr>
          <w:rFonts w:ascii="微软雅黑" w:hAnsi="微软雅黑"/>
          <w:sz w:val="21"/>
        </w:rPr>
        <w:t xml:space="preserve"> 参数将遵循现有的对象可见性限制。</w:t>
      </w:r>
    </w:p>
    <w:p w14:paraId="0883463C">
      <w:pPr>
        <w:spacing w:after="120" w:line="360" w:lineRule="auto"/>
      </w:pPr>
      <w:r>
        <w:rPr>
          <w:rFonts w:ascii="微软雅黑" w:hAnsi="微软雅黑"/>
          <w:sz w:val="21"/>
        </w:rPr>
        <w:t>因此，这些搜索查询均不构成数据隐私问题。</w:t>
      </w:r>
    </w:p>
    <w:p w14:paraId="5186C41B">
      <w:pPr>
        <w:spacing w:after="40"/>
        <w:jc w:val="center"/>
      </w:pPr>
      <w:r>
        <w:rPr>
          <w:i/>
          <w:color w:val="646464"/>
          <w:sz w:val="18"/>
        </w:rPr>
        <w:t>图：对象下拉菜单属性筛选</w:t>
      </w:r>
    </w:p>
    <w:p w14:paraId="20ED3935">
      <w:pPr>
        <w:spacing w:before="120" w:after="240"/>
        <w:jc w:val="center"/>
      </w:pPr>
      <w:r>
        <w:drawing>
          <wp:inline distT="0" distB="0" distL="114300" distR="114300">
            <wp:extent cx="5029200" cy="1838325"/>
            <wp:effectExtent l="0" t="0" r="0" b="158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29200" cy="1838897"/>
                    </a:xfrm>
                    <a:prstGeom prst="rect">
                      <a:avLst/>
                    </a:prstGeom>
                  </pic:spPr>
                </pic:pic>
              </a:graphicData>
            </a:graphic>
          </wp:inline>
        </w:drawing>
      </w:r>
    </w:p>
    <w:p w14:paraId="059D669C">
      <w:pPr>
        <w:pStyle w:val="4"/>
      </w:pPr>
      <w:r>
        <w:rPr>
          <w:rFonts w:ascii="微软雅黑" w:hAnsi="微软雅黑"/>
        </w:rPr>
        <w:t>技术细节</w:t>
      </w:r>
    </w:p>
    <w:p w14:paraId="47BF0EB9">
      <w:pPr>
        <w:spacing w:after="120" w:line="360" w:lineRule="auto"/>
      </w:pPr>
      <w:r>
        <w:rPr>
          <w:rFonts w:ascii="微软雅黑" w:hAnsi="微软雅黑"/>
          <w:sz w:val="21"/>
        </w:rPr>
        <w:t>在大多数情况下，操作的后台会在操作类型定义中去除敏感信息，以避免暴露敏感属性值。例如，无法编辑操作类型的用户将无法看到操作提交条件。同样，用户无法在界面中或在检查后台响应时看到操作类型定义中的新对象下拉菜单筛选。</w:t>
      </w:r>
    </w:p>
    <w:p w14:paraId="2486CD68">
      <w:pPr>
        <w:spacing w:after="120" w:line="360" w:lineRule="auto"/>
      </w:pPr>
      <w:r>
        <w:rPr>
          <w:rFonts w:ascii="微软雅黑" w:hAnsi="微软雅黑"/>
          <w:sz w:val="21"/>
        </w:rPr>
        <w:t xml:space="preserve">然而，在查看操作表单时，对象下拉菜单验证会被转换为对象集。这意味着用户可以查看包含该对象集的网络请求。在上述示例中，用户将收到一个对象集RID，其中包含 </w:t>
      </w:r>
      <w:r>
        <w:rPr>
          <w:rFonts w:ascii="Consolas" w:hAnsi="Consolas"/>
          <w:color w:val="B43C3C"/>
          <w:sz w:val="18"/>
        </w:rPr>
        <w:t>Investigation Name = ‘Area 51 Investigation’</w:t>
      </w:r>
      <w:r>
        <w:rPr>
          <w:rFonts w:ascii="微软雅黑" w:hAnsi="微软雅黑"/>
          <w:sz w:val="21"/>
        </w:rPr>
        <w:t xml:space="preserve"> 筛选，即使他们无法查看其对应的任何对象，也会暴露该属性值的存在。</w:t>
      </w:r>
    </w:p>
    <w:p w14:paraId="1141CA56">
      <w:pPr>
        <w:spacing w:after="120" w:line="360" w:lineRule="auto"/>
      </w:pPr>
      <w:r>
        <w:rPr>
          <w:rFonts w:ascii="微软雅黑" w:hAnsi="微软雅黑"/>
          <w:sz w:val="21"/>
        </w:rPr>
        <w:t>这意味着这些值对任何用户来说在界面中</w:t>
      </w:r>
      <w:r>
        <w:rPr>
          <w:rFonts w:ascii="微软雅黑" w:hAnsi="微软雅黑"/>
          <w:b/>
          <w:sz w:val="21"/>
        </w:rPr>
        <w:t>不可见</w:t>
      </w:r>
      <w:r>
        <w:rPr>
          <w:rFonts w:ascii="微软雅黑" w:hAnsi="微软雅黑"/>
          <w:sz w:val="21"/>
        </w:rPr>
        <w:t>。如果可见性比安全性更重要，可以忽略此警告。</w:t>
      </w:r>
    </w:p>
    <w:p w14:paraId="139179C3">
      <w:r>
        <w:br w:type="page"/>
      </w:r>
    </w:p>
    <w:p w14:paraId="04B19316">
      <w:pPr>
        <w:pStyle w:val="3"/>
      </w:pPr>
      <w:r>
        <w:rPr>
          <w:rFonts w:ascii="微软雅黑" w:hAnsi="微软雅黑"/>
        </w:rPr>
        <w:t>入门</w:t>
      </w:r>
    </w:p>
    <w:p w14:paraId="6912DCE2">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2A492882">
      <w:pPr>
        <w:spacing w:after="120" w:line="360" w:lineRule="auto"/>
      </w:pPr>
      <w:r>
        <w:rPr>
          <w:rFonts w:ascii="微软雅黑" w:hAnsi="微软雅黑"/>
          <w:sz w:val="21"/>
        </w:rPr>
        <w:t># 入门</w:t>
      </w:r>
    </w:p>
    <w:p w14:paraId="79C707DA">
      <w:pPr>
        <w:spacing w:after="120" w:line="360" w:lineRule="auto"/>
      </w:pPr>
      <w:r>
        <w:rPr>
          <w:rFonts w:ascii="微软雅黑" w:hAnsi="微软雅黑"/>
          <w:sz w:val="21"/>
        </w:rPr>
        <w:t>本教程解释了如何创建一个由</w:t>
      </w:r>
      <w:r>
        <w:rPr>
          <w:rFonts w:ascii="微软雅黑" w:hAnsi="微软雅黑"/>
          <w:color w:val="0066CC"/>
          <w:sz w:val="21"/>
          <w:u w:val="single"/>
        </w:rPr>
        <w:t>Ontology 编辑函数</w:t>
      </w:r>
      <w:r>
        <w:rPr>
          <w:rFonts w:ascii="微软雅黑" w:hAnsi="微软雅黑"/>
          <w:sz w:val="21"/>
        </w:rPr>
        <w:t>支持的操作类型。</w:t>
      </w:r>
    </w:p>
    <w:p w14:paraId="1F3F9153">
      <w:pPr>
        <w:pStyle w:val="4"/>
      </w:pPr>
      <w:r>
        <w:rPr>
          <w:rFonts w:ascii="微软雅黑" w:hAnsi="微软雅黑"/>
        </w:rPr>
        <w:t>先决条件</w:t>
      </w:r>
    </w:p>
    <w:p w14:paraId="5BF567B5">
      <w:pPr>
        <w:spacing w:after="120" w:line="360" w:lineRule="auto"/>
      </w:pPr>
      <w:r>
        <w:rPr>
          <w:rFonts w:ascii="微软雅黑" w:hAnsi="微软雅黑"/>
          <w:sz w:val="21"/>
        </w:rPr>
        <w:t>在本教程中，我们将使用与</w:t>
      </w:r>
      <w:r>
        <w:rPr>
          <w:rFonts w:ascii="微软雅黑" w:hAnsi="微软雅黑"/>
          <w:color w:val="0066CC"/>
          <w:sz w:val="21"/>
          <w:u w:val="single"/>
        </w:rPr>
        <w:t>操作入门教程</w:t>
      </w:r>
      <w:r>
        <w:rPr>
          <w:rFonts w:ascii="微软雅黑" w:hAnsi="微软雅黑"/>
          <w:sz w:val="21"/>
        </w:rPr>
        <w:t>中相同的</w:t>
      </w:r>
      <w:r>
        <w:rPr>
          <w:rFonts w:ascii="Consolas" w:hAnsi="Consolas"/>
          <w:color w:val="B43C3C"/>
          <w:sz w:val="18"/>
        </w:rPr>
        <w:t>Demo Ticket</w:t>
      </w:r>
      <w:r>
        <w:rPr>
          <w:rFonts w:ascii="微软雅黑" w:hAnsi="微软雅黑"/>
          <w:sz w:val="21"/>
        </w:rPr>
        <w:t>对象类型和示例对象。</w:t>
      </w:r>
    </w:p>
    <w:p w14:paraId="6C276D85">
      <w:pPr>
        <w:spacing w:after="120" w:line="360" w:lineRule="auto"/>
      </w:pPr>
      <w:r>
        <w:rPr>
          <w:rFonts w:ascii="微软雅黑" w:hAnsi="微软雅黑"/>
          <w:sz w:val="21"/>
        </w:rPr>
        <w:t>首先编写一个Ontology 编辑函数，以执行操作所需的更改。这需要：</w:t>
      </w:r>
    </w:p>
    <w:p w14:paraId="43BB4C39">
      <w:pPr>
        <w:pStyle w:val="16"/>
        <w:spacing w:after="120" w:line="360" w:lineRule="auto"/>
      </w:pPr>
      <w:r>
        <w:rPr>
          <w:rFonts w:ascii="微软雅黑" w:hAnsi="微软雅黑"/>
          <w:sz w:val="21"/>
        </w:rPr>
        <w:t>使用TypeScript模板在对象上设置一个函数存储库，</w:t>
      </w:r>
    </w:p>
    <w:p w14:paraId="17DBF9D1">
      <w:pPr>
        <w:pStyle w:val="16"/>
        <w:spacing w:after="120" w:line="360" w:lineRule="auto"/>
      </w:pPr>
      <w:r>
        <w:rPr>
          <w:rFonts w:ascii="微软雅黑" w:hAnsi="微软雅黑"/>
          <w:sz w:val="21"/>
        </w:rPr>
        <w:t>将相关对象类型导入到您的存储库中，并且</w:t>
      </w:r>
    </w:p>
    <w:p w14:paraId="541CC746">
      <w:pPr>
        <w:pStyle w:val="16"/>
        <w:spacing w:after="120" w:line="360" w:lineRule="auto"/>
      </w:pPr>
      <w:r>
        <w:rPr>
          <w:rFonts w:ascii="微软雅黑" w:hAnsi="微软雅黑"/>
          <w:sz w:val="21"/>
        </w:rPr>
        <w:t>发布Ontology 编辑函数以供操作读取。</w:t>
      </w:r>
    </w:p>
    <w:p w14:paraId="7DD2F65A">
      <w:pPr>
        <w:spacing w:after="120" w:line="360" w:lineRule="auto"/>
      </w:pPr>
      <w:r>
        <w:rPr>
          <w:rFonts w:ascii="微软雅黑" w:hAnsi="微软雅黑"/>
          <w:sz w:val="21"/>
        </w:rPr>
        <w:t>有关这些步骤的信息可以在函数文档中找到：</w:t>
      </w:r>
    </w:p>
    <w:p w14:paraId="47AE31F5">
      <w:pPr>
        <w:pStyle w:val="16"/>
        <w:spacing w:after="120" w:line="360" w:lineRule="auto"/>
      </w:pPr>
      <w:r>
        <w:rPr>
          <w:rFonts w:ascii="微软雅黑" w:hAnsi="微软雅黑"/>
          <w:color w:val="0066CC"/>
          <w:sz w:val="21"/>
          <w:u w:val="single"/>
        </w:rPr>
        <w:t>入门</w:t>
      </w:r>
      <w:r>
        <w:rPr>
          <w:rFonts w:ascii="微软雅黑" w:hAnsi="微软雅黑"/>
          <w:sz w:val="21"/>
        </w:rPr>
        <w:t>——遵循本教程创建一个基本的函数存储库并发布一个函数</w:t>
      </w:r>
    </w:p>
    <w:p w14:paraId="0DF24132">
      <w:pPr>
        <w:pStyle w:val="16"/>
        <w:spacing w:after="120" w:line="360" w:lineRule="auto"/>
      </w:pPr>
      <w:r>
        <w:rPr>
          <w:rFonts w:ascii="微软雅黑" w:hAnsi="微软雅黑"/>
          <w:color w:val="0066CC"/>
          <w:sz w:val="21"/>
          <w:u w:val="single"/>
        </w:rPr>
        <w:t>对象上的函数</w:t>
      </w:r>
      <w:r>
        <w:rPr>
          <w:rFonts w:ascii="微软雅黑" w:hAnsi="微软雅黑"/>
          <w:sz w:val="21"/>
        </w:rPr>
        <w:t>——遵循本教程创建一个使用对象数据的函数</w:t>
      </w:r>
    </w:p>
    <w:p w14:paraId="6957193C">
      <w:pPr>
        <w:pStyle w:val="16"/>
        <w:spacing w:after="120" w:line="360" w:lineRule="auto"/>
      </w:pPr>
      <w:r>
        <w:rPr>
          <w:rFonts w:ascii="微软雅黑" w:hAnsi="微软雅黑"/>
          <w:color w:val="0066CC"/>
          <w:sz w:val="21"/>
          <w:u w:val="single"/>
        </w:rPr>
        <w:t>Ontology 编辑</w:t>
      </w:r>
      <w:r>
        <w:rPr>
          <w:rFonts w:ascii="微软雅黑" w:hAnsi="微软雅黑"/>
          <w:sz w:val="21"/>
        </w:rPr>
        <w:t>——使用此参考来创建一个Ontology 编辑函数</w:t>
      </w:r>
    </w:p>
    <w:p w14:paraId="2181D5E9">
      <w:pPr>
        <w:spacing w:after="120" w:line="360" w:lineRule="auto"/>
      </w:pPr>
      <w:r>
        <w:rPr>
          <w:rFonts w:ascii="微软雅黑" w:hAnsi="微软雅黑"/>
          <w:sz w:val="21"/>
        </w:rPr>
        <w:t>一旦您编写并发布了一个Ontology 编辑函数，下面的步骤将连接该函数到一个操作，以便可以使用该函数来对对象进行编辑。为了本教程的目的，我们已经从一个存储库中编写并发布了以下Ontology 编辑函数：</w:t>
      </w:r>
    </w:p>
    <w:p w14:paraId="56855EB0">
      <w:pPr>
        <w:spacing w:after="40"/>
        <w:jc w:val="center"/>
      </w:pPr>
      <w:r>
        <w:rPr>
          <w:i/>
          <w:color w:val="646464"/>
          <w:sz w:val="18"/>
        </w:rPr>
        <w:t>图：Ontology 编辑函数</w:t>
      </w:r>
    </w:p>
    <w:p w14:paraId="1F836128">
      <w:pPr>
        <w:spacing w:before="120" w:after="240"/>
        <w:jc w:val="center"/>
      </w:pPr>
      <w:r>
        <w:drawing>
          <wp:inline distT="0" distB="0" distL="114300" distR="114300">
            <wp:extent cx="5029200" cy="1736725"/>
            <wp:effectExtent l="0" t="0" r="0" b="15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29200" cy="1736947"/>
                    </a:xfrm>
                    <a:prstGeom prst="rect">
                      <a:avLst/>
                    </a:prstGeom>
                  </pic:spPr>
                </pic:pic>
              </a:graphicData>
            </a:graphic>
          </wp:inline>
        </w:drawing>
      </w:r>
    </w:p>
    <w:p w14:paraId="6D8667E7">
      <w:pPr>
        <w:spacing w:after="120" w:line="360" w:lineRule="auto"/>
      </w:pPr>
      <w:r>
        <w:rPr>
          <w:rFonts w:ascii="微软雅黑" w:hAnsi="微软雅黑"/>
          <w:sz w:val="21"/>
        </w:rPr>
        <w:t>为了方便起见，代码可在此处获得：</w:t>
      </w:r>
    </w:p>
    <w:p w14:paraId="3E9B9EA1">
      <w:pPr>
        <w:spacing w:before="80" w:after="80"/>
        <w:ind w:left="567"/>
      </w:pPr>
      <w:r>
        <w:rPr>
          <w:rFonts w:ascii="Consolas" w:hAnsi="Consolas"/>
          <w:color w:val="505050"/>
          <w:sz w:val="18"/>
        </w:rPr>
        <w:t>@OntologyEditFunction()</w:t>
      </w:r>
      <w:r>
        <w:rPr>
          <w:rFonts w:ascii="Consolas" w:hAnsi="Consolas"/>
          <w:color w:val="505050"/>
          <w:sz w:val="18"/>
        </w:rPr>
        <w:br w:type="textWrapping"/>
      </w:r>
      <w:r>
        <w:rPr>
          <w:rFonts w:ascii="Consolas" w:hAnsi="Consolas"/>
          <w:color w:val="505050"/>
          <w:sz w:val="18"/>
        </w:rPr>
        <w:t>public addPriorityToTitle(ticket: DemoTicket): void {</w:t>
      </w:r>
      <w:r>
        <w:rPr>
          <w:rFonts w:ascii="Consolas" w:hAnsi="Consolas"/>
          <w:color w:val="505050"/>
          <w:sz w:val="18"/>
        </w:rPr>
        <w:br w:type="textWrapping"/>
      </w:r>
      <w:r>
        <w:rPr>
          <w:rFonts w:ascii="Consolas" w:hAnsi="Consolas"/>
          <w:color w:val="505050"/>
          <w:sz w:val="18"/>
        </w:rPr>
        <w:t xml:space="preserve">    // 将优先级添加到标题中</w:t>
      </w:r>
      <w:r>
        <w:rPr>
          <w:rFonts w:ascii="Consolas" w:hAnsi="Consolas"/>
          <w:color w:val="505050"/>
          <w:sz w:val="18"/>
        </w:rPr>
        <w:br w:type="textWrapping"/>
      </w:r>
      <w:r>
        <w:rPr>
          <w:rFonts w:ascii="Consolas" w:hAnsi="Consolas"/>
          <w:color w:val="505050"/>
          <w:sz w:val="18"/>
        </w:rPr>
        <w:t xml:space="preserve">    // 通过将优先级放在方括号中，并将其连接到原始标题的前面</w:t>
      </w:r>
      <w:r>
        <w:rPr>
          <w:rFonts w:ascii="Consolas" w:hAnsi="Consolas"/>
          <w:color w:val="505050"/>
          <w:sz w:val="18"/>
        </w:rPr>
        <w:br w:type="textWrapping"/>
      </w:r>
      <w:r>
        <w:rPr>
          <w:rFonts w:ascii="Consolas" w:hAnsi="Consolas"/>
          <w:color w:val="505050"/>
          <w:sz w:val="18"/>
        </w:rPr>
        <w:t xml:space="preserve">    let newTitle: string = "[" + ticket.ticketPriority + "]" + ticket.ticketTitle;</w:t>
      </w:r>
      <w:r>
        <w:rPr>
          <w:rFonts w:ascii="Consolas" w:hAnsi="Consolas"/>
          <w:color w:val="505050"/>
          <w:sz w:val="18"/>
        </w:rPr>
        <w:br w:type="textWrapping"/>
      </w:r>
      <w:r>
        <w:rPr>
          <w:rFonts w:ascii="Consolas" w:hAnsi="Consolas"/>
          <w:color w:val="505050"/>
          <w:sz w:val="18"/>
        </w:rPr>
        <w:t xml:space="preserve">    ticket.ticketTitle = newTitle; // 更新 ticket 的标题</w:t>
      </w:r>
      <w:r>
        <w:rPr>
          <w:rFonts w:ascii="Consolas" w:hAnsi="Consolas"/>
          <w:color w:val="505050"/>
          <w:sz w:val="18"/>
        </w:rPr>
        <w:br w:type="textWrapping"/>
      </w:r>
      <w:r>
        <w:rPr>
          <w:rFonts w:ascii="Consolas" w:hAnsi="Consolas"/>
          <w:color w:val="505050"/>
          <w:sz w:val="18"/>
        </w:rPr>
        <w:t>}</w:t>
      </w:r>
    </w:p>
    <w:p w14:paraId="5F39D6FC">
      <w:pPr>
        <w:spacing w:after="120" w:line="360" w:lineRule="auto"/>
      </w:pPr>
      <w:r>
        <w:rPr>
          <w:rFonts w:ascii="微软雅黑" w:hAnsi="微软雅黑"/>
          <w:sz w:val="21"/>
        </w:rPr>
        <w:t>以操作类型中使用的函数必须注释为</w:t>
      </w:r>
      <w:r>
        <w:rPr>
          <w:rFonts w:ascii="Consolas" w:hAnsi="Consolas"/>
          <w:color w:val="B43C3C"/>
          <w:sz w:val="18"/>
        </w:rPr>
        <w:t>@OntologyEditFunction()</w:t>
      </w:r>
      <w:r>
        <w:rPr>
          <w:rFonts w:ascii="微软雅黑" w:hAnsi="微软雅黑"/>
          <w:sz w:val="21"/>
        </w:rPr>
        <w:t>，而不是</w:t>
      </w:r>
      <w:r>
        <w:rPr>
          <w:rFonts w:ascii="Consolas" w:hAnsi="Consolas"/>
          <w:color w:val="B43C3C"/>
          <w:sz w:val="18"/>
        </w:rPr>
        <w:t>@Function()</w:t>
      </w:r>
      <w:r>
        <w:rPr>
          <w:rFonts w:ascii="微软雅黑" w:hAnsi="微软雅黑"/>
          <w:sz w:val="21"/>
        </w:rPr>
        <w:t>。更多详细信息可以在</w:t>
      </w:r>
      <w:r>
        <w:rPr>
          <w:rFonts w:ascii="微软雅黑" w:hAnsi="微软雅黑"/>
          <w:color w:val="0066CC"/>
          <w:sz w:val="21"/>
          <w:u w:val="single"/>
        </w:rPr>
        <w:t>对象上的函数</w:t>
      </w:r>
      <w:r>
        <w:rPr>
          <w:rFonts w:ascii="微软雅黑" w:hAnsi="微软雅黑"/>
          <w:sz w:val="21"/>
        </w:rPr>
        <w:t>文档中找到。</w:t>
      </w:r>
    </w:p>
    <w:p w14:paraId="465789B0">
      <w:pPr>
        <w:pStyle w:val="4"/>
      </w:pPr>
      <w:r>
        <w:rPr>
          <w:rFonts w:ascii="微软雅黑" w:hAnsi="微软雅黑"/>
        </w:rPr>
        <w:t>创建一个基于函数的操作</w:t>
      </w:r>
    </w:p>
    <w:p w14:paraId="53B2EAE8">
      <w:pPr>
        <w:spacing w:after="120" w:line="360" w:lineRule="auto"/>
      </w:pPr>
      <w:r>
        <w:rPr>
          <w:rFonts w:ascii="微软雅黑" w:hAnsi="微软雅黑"/>
          <w:sz w:val="21"/>
        </w:rPr>
        <w:t>在</w:t>
      </w:r>
      <w:r>
        <w:rPr>
          <w:rFonts w:ascii="微软雅黑" w:hAnsi="微软雅黑"/>
          <w:b/>
          <w:sz w:val="21"/>
        </w:rPr>
        <w:t>规则</w:t>
      </w:r>
      <w:r>
        <w:rPr>
          <w:rFonts w:ascii="微软雅黑" w:hAnsi="微软雅黑"/>
          <w:sz w:val="21"/>
        </w:rPr>
        <w:t>部分，添加一个类型为</w:t>
      </w:r>
      <w:r>
        <w:rPr>
          <w:rFonts w:ascii="微软雅黑" w:hAnsi="微软雅黑"/>
          <w:b/>
          <w:sz w:val="21"/>
        </w:rPr>
        <w:t>函数</w:t>
      </w:r>
      <w:r>
        <w:rPr>
          <w:rFonts w:ascii="微软雅黑" w:hAnsi="微软雅黑"/>
          <w:sz w:val="21"/>
        </w:rPr>
        <w:t>的单一规则。搜索您作为</w:t>
      </w:r>
      <w:r>
        <w:rPr>
          <w:rFonts w:ascii="微软雅黑" w:hAnsi="微软雅黑"/>
          <w:color w:val="0066CC"/>
          <w:sz w:val="21"/>
          <w:u w:val="single"/>
        </w:rPr>
        <w:t>先决条件</w:t>
      </w:r>
      <w:r>
        <w:rPr>
          <w:rFonts w:ascii="微软雅黑" w:hAnsi="微软雅黑"/>
          <w:sz w:val="21"/>
        </w:rPr>
        <w:t>一部分发布的函数，并选择最新版本。配置输入以匹配操作参数，如下所示。请注意，函数规则不能与</w:t>
      </w:r>
      <w:r>
        <w:rPr>
          <w:rFonts w:ascii="微软雅黑" w:hAnsi="微软雅黑"/>
          <w:color w:val="0066CC"/>
          <w:sz w:val="21"/>
          <w:u w:val="single"/>
        </w:rPr>
        <w:t>其他规则</w:t>
      </w:r>
      <w:r>
        <w:rPr>
          <w:rFonts w:ascii="微软雅黑" w:hAnsi="微软雅黑"/>
          <w:sz w:val="21"/>
        </w:rPr>
        <w:t>结合使用。</w:t>
      </w:r>
    </w:p>
    <w:p w14:paraId="32257820">
      <w:pPr>
        <w:spacing w:after="40"/>
        <w:jc w:val="center"/>
      </w:pPr>
      <w:r>
        <w:rPr>
          <w:i/>
          <w:color w:val="646464"/>
          <w:sz w:val="18"/>
        </w:rPr>
        <w:t>图：配置输入</w:t>
      </w:r>
    </w:p>
    <w:p w14:paraId="2DA89353">
      <w:pPr>
        <w:spacing w:before="120" w:after="240"/>
        <w:jc w:val="center"/>
      </w:pPr>
      <w:r>
        <w:drawing>
          <wp:inline distT="0" distB="0" distL="114300" distR="114300">
            <wp:extent cx="5029200" cy="3011805"/>
            <wp:effectExtent l="0" t="0" r="0"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3011805"/>
                    </a:xfrm>
                    <a:prstGeom prst="rect">
                      <a:avLst/>
                    </a:prstGeom>
                  </pic:spPr>
                </pic:pic>
              </a:graphicData>
            </a:graphic>
          </wp:inline>
        </w:drawing>
      </w:r>
    </w:p>
    <w:p w14:paraId="45503557">
      <w:pPr>
        <w:spacing w:after="120" w:line="360" w:lineRule="auto"/>
      </w:pPr>
      <w:r>
        <w:rPr>
          <w:rFonts w:ascii="微软雅黑" w:hAnsi="微软雅黑"/>
          <w:sz w:val="21"/>
        </w:rPr>
        <w:t>在选择函数时，函数的所有输入将自动创建为参数并添加到</w:t>
      </w:r>
      <w:r>
        <w:rPr>
          <w:rFonts w:ascii="微软雅黑" w:hAnsi="微软雅黑"/>
          <w:b/>
          <w:sz w:val="21"/>
        </w:rPr>
        <w:t>表单</w:t>
      </w:r>
      <w:r>
        <w:rPr>
          <w:rFonts w:ascii="微软雅黑" w:hAnsi="微软雅黑"/>
          <w:sz w:val="21"/>
        </w:rPr>
        <w:t>选项卡中。在这些截图中显示的示例中，已创建类型为</w:t>
      </w:r>
      <w:r>
        <w:rPr>
          <w:rFonts w:ascii="微软雅黑" w:hAnsi="微软雅黑"/>
          <w:b/>
          <w:sz w:val="21"/>
        </w:rPr>
        <w:t>Object引用</w:t>
      </w:r>
      <w:r>
        <w:rPr>
          <w:rFonts w:ascii="微软雅黑" w:hAnsi="微软雅黑"/>
          <w:sz w:val="21"/>
        </w:rPr>
        <w:t>的</w:t>
      </w:r>
      <w:r>
        <w:rPr>
          <w:rFonts w:ascii="Consolas" w:hAnsi="Consolas"/>
          <w:color w:val="B43C3C"/>
          <w:sz w:val="18"/>
        </w:rPr>
        <w:t>Demo Ticket</w:t>
      </w:r>
      <w:r>
        <w:rPr>
          <w:rFonts w:ascii="微软雅黑" w:hAnsi="微软雅黑"/>
          <w:sz w:val="21"/>
        </w:rPr>
        <w:t>参数。现在可以根据需要进一步自定义该参数。</w:t>
      </w:r>
    </w:p>
    <w:p w14:paraId="11C41682">
      <w:pPr>
        <w:spacing w:after="40"/>
        <w:jc w:val="center"/>
      </w:pPr>
      <w:r>
        <w:rPr>
          <w:i/>
          <w:color w:val="646464"/>
          <w:sz w:val="18"/>
        </w:rPr>
        <w:t>图：Demo Ticket</w:t>
      </w:r>
    </w:p>
    <w:p w14:paraId="4341F206">
      <w:pPr>
        <w:spacing w:before="120" w:after="240"/>
        <w:jc w:val="center"/>
      </w:pPr>
      <w:r>
        <w:drawing>
          <wp:inline distT="0" distB="0" distL="114300" distR="114300">
            <wp:extent cx="5029200" cy="1263015"/>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29200" cy="1263463"/>
                    </a:xfrm>
                    <a:prstGeom prst="rect">
                      <a:avLst/>
                    </a:prstGeom>
                  </pic:spPr>
                </pic:pic>
              </a:graphicData>
            </a:graphic>
          </wp:inline>
        </w:drawing>
      </w:r>
    </w:p>
    <w:p w14:paraId="11547DAC">
      <w:pPr>
        <w:spacing w:after="40"/>
        <w:jc w:val="center"/>
      </w:pPr>
      <w:r>
        <w:rPr>
          <w:i/>
          <w:color w:val="646464"/>
          <w:sz w:val="18"/>
        </w:rPr>
        <w:t>图：Demo Ticket详情</w:t>
      </w:r>
    </w:p>
    <w:p w14:paraId="0352589D">
      <w:pPr>
        <w:spacing w:before="120" w:after="240"/>
        <w:jc w:val="center"/>
      </w:pPr>
      <w:r>
        <w:drawing>
          <wp:inline distT="0" distB="0" distL="114300" distR="114300">
            <wp:extent cx="5029200" cy="3914140"/>
            <wp:effectExtent l="0" t="0" r="0" b="228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29200" cy="3914322"/>
                    </a:xfrm>
                    <a:prstGeom prst="rect">
                      <a:avLst/>
                    </a:prstGeom>
                  </pic:spPr>
                </pic:pic>
              </a:graphicData>
            </a:graphic>
          </wp:inline>
        </w:drawing>
      </w:r>
    </w:p>
    <w:p w14:paraId="1BCE3A48">
      <w:pPr>
        <w:spacing w:after="120" w:line="360" w:lineRule="auto"/>
      </w:pPr>
      <w:r>
        <w:rPr>
          <w:rFonts w:ascii="微软雅黑" w:hAnsi="微软雅黑"/>
          <w:sz w:val="21"/>
        </w:rPr>
        <w:t>保存您的操作并按照</w:t>
      </w:r>
      <w:r>
        <w:rPr>
          <w:rFonts w:ascii="微软雅黑" w:hAnsi="微软雅黑"/>
          <w:color w:val="0066CC"/>
          <w:sz w:val="21"/>
          <w:u w:val="single"/>
        </w:rPr>
        <w:t>与其他应用程序集成的指导</w:t>
      </w:r>
      <w:r>
        <w:rPr>
          <w:rFonts w:ascii="微软雅黑" w:hAnsi="微软雅黑"/>
          <w:sz w:val="21"/>
        </w:rPr>
        <w:t>在整个平台上进行配置。</w:t>
      </w:r>
    </w:p>
    <w:p w14:paraId="44F89796">
      <w:pPr>
        <w:pStyle w:val="4"/>
      </w:pPr>
      <w:r>
        <w:rPr>
          <w:rFonts w:ascii="微软雅黑" w:hAnsi="微软雅黑"/>
        </w:rPr>
        <w:t>更改函数逻辑</w:t>
      </w:r>
    </w:p>
    <w:p w14:paraId="5F831219">
      <w:pPr>
        <w:spacing w:after="120" w:line="360" w:lineRule="auto"/>
      </w:pPr>
      <w:r>
        <w:rPr>
          <w:rFonts w:ascii="微软雅黑" w:hAnsi="微软雅黑"/>
          <w:sz w:val="21"/>
        </w:rPr>
        <w:t>如果Ontology编辑函数逻辑更改了，操作不会自动更新以匹配它。相反，您必须返回到操作的</w:t>
      </w:r>
      <w:r>
        <w:rPr>
          <w:rFonts w:ascii="微软雅黑" w:hAnsi="微软雅黑"/>
          <w:b/>
          <w:sz w:val="21"/>
        </w:rPr>
        <w:t>规则</w:t>
      </w:r>
      <w:r>
        <w:rPr>
          <w:rFonts w:ascii="微软雅黑" w:hAnsi="微软雅黑"/>
          <w:sz w:val="21"/>
        </w:rPr>
        <w:t>部分并升级操作所引用的函数版本。例如，如果我们发布了0.1.2版本的函数，我们需要在这里更新它：</w:t>
      </w:r>
    </w:p>
    <w:p w14:paraId="0DD4C1FE">
      <w:pPr>
        <w:spacing w:after="40"/>
        <w:jc w:val="center"/>
      </w:pPr>
      <w:r>
        <w:rPr>
          <w:i/>
          <w:color w:val="646464"/>
          <w:sz w:val="18"/>
        </w:rPr>
        <w:t>图：更新函数逻辑</w:t>
      </w:r>
    </w:p>
    <w:p w14:paraId="019068F2">
      <w:pPr>
        <w:spacing w:before="120" w:after="240"/>
        <w:jc w:val="center"/>
      </w:pPr>
      <w:r>
        <w:drawing>
          <wp:inline distT="0" distB="0" distL="114300" distR="114300">
            <wp:extent cx="5029200" cy="299656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029200" cy="2996969"/>
                    </a:xfrm>
                    <a:prstGeom prst="rect">
                      <a:avLst/>
                    </a:prstGeom>
                  </pic:spPr>
                </pic:pic>
              </a:graphicData>
            </a:graphic>
          </wp:inline>
        </w:drawing>
      </w:r>
    </w:p>
    <w:p w14:paraId="38BC0A4D">
      <w:r>
        <w:br w:type="page"/>
      </w:r>
    </w:p>
    <w:p w14:paraId="003EDB28">
      <w:pPr>
        <w:pStyle w:val="3"/>
      </w:pPr>
      <w:r>
        <w:rPr>
          <w:rFonts w:ascii="微软雅黑" w:hAnsi="微软雅黑"/>
        </w:rPr>
        <w:t>入门</w:t>
      </w:r>
    </w:p>
    <w:p w14:paraId="325879A1">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3622A120">
      <w:pPr>
        <w:spacing w:after="120" w:line="360" w:lineRule="auto"/>
      </w:pPr>
      <w:r>
        <w:rPr>
          <w:rFonts w:ascii="微软雅黑" w:hAnsi="微软雅黑"/>
          <w:sz w:val="21"/>
        </w:rPr>
        <w:t># 入门</w:t>
      </w:r>
    </w:p>
    <w:p w14:paraId="0A3C5708">
      <w:pPr>
        <w:spacing w:after="120" w:line="360" w:lineRule="auto"/>
      </w:pPr>
      <w:r>
        <w:rPr>
          <w:rFonts w:ascii="微软雅黑" w:hAnsi="微软雅黑"/>
          <w:sz w:val="21"/>
        </w:rPr>
        <w:t>在本指南中，我们将创建一个简单的操作类型，以更改工单的优先级。</w:t>
      </w:r>
    </w:p>
    <w:p w14:paraId="3FE3CDE1">
      <w:pPr>
        <w:spacing w:after="120" w:line="360" w:lineRule="auto"/>
      </w:pPr>
      <w:r>
        <w:rPr>
          <w:rFonts w:ascii="微软雅黑" w:hAnsi="微软雅黑"/>
          <w:sz w:val="21"/>
        </w:rPr>
        <w:t xml:space="preserve">我们将配置提交条件，以确保优先级为 </w:t>
      </w:r>
      <w:r>
        <w:rPr>
          <w:rFonts w:ascii="Consolas" w:hAnsi="Consolas"/>
          <w:color w:val="B43C3C"/>
          <w:sz w:val="18"/>
        </w:rPr>
        <w:t>P0</w:t>
      </w:r>
      <w:r>
        <w:rPr>
          <w:rFonts w:ascii="微软雅黑" w:hAnsi="微软雅黑"/>
          <w:sz w:val="21"/>
        </w:rPr>
        <w:t>、</w:t>
      </w:r>
      <w:r>
        <w:rPr>
          <w:rFonts w:ascii="Consolas" w:hAnsi="Consolas"/>
          <w:color w:val="B43C3C"/>
          <w:sz w:val="18"/>
        </w:rPr>
        <w:t>P1</w:t>
      </w:r>
      <w:r>
        <w:rPr>
          <w:rFonts w:ascii="微软雅黑" w:hAnsi="微软雅黑"/>
          <w:sz w:val="21"/>
        </w:rPr>
        <w:t xml:space="preserve"> 或 </w:t>
      </w:r>
      <w:r>
        <w:rPr>
          <w:rFonts w:ascii="Consolas" w:hAnsi="Consolas"/>
          <w:color w:val="B43C3C"/>
          <w:sz w:val="18"/>
        </w:rPr>
        <w:t>P2</w:t>
      </w:r>
      <w:r>
        <w:rPr>
          <w:rFonts w:ascii="微软雅黑" w:hAnsi="微软雅黑"/>
          <w:sz w:val="21"/>
        </w:rPr>
        <w:t xml:space="preserve">，并且工单状态为 </w:t>
      </w:r>
      <w:r>
        <w:rPr>
          <w:rFonts w:ascii="Consolas" w:hAnsi="Consolas"/>
          <w:color w:val="B43C3C"/>
          <w:sz w:val="18"/>
        </w:rPr>
        <w:t>Open</w:t>
      </w:r>
      <w:r>
        <w:rPr>
          <w:rFonts w:ascii="微软雅黑" w:hAnsi="微软雅黑"/>
          <w:sz w:val="21"/>
        </w:rPr>
        <w:t>。</w:t>
      </w:r>
    </w:p>
    <w:p w14:paraId="2696C6F5">
      <w:pPr>
        <w:pStyle w:val="4"/>
      </w:pPr>
      <w:r>
        <w:rPr>
          <w:rFonts w:ascii="微软雅黑" w:hAnsi="微软雅黑"/>
        </w:rPr>
        <w:t>先决条件</w:t>
      </w:r>
    </w:p>
    <w:p w14:paraId="01B39397">
      <w:pPr>
        <w:spacing w:after="120" w:line="360" w:lineRule="auto"/>
      </w:pPr>
      <w:r>
        <w:rPr>
          <w:rFonts w:ascii="微软雅黑" w:hAnsi="微软雅黑"/>
          <w:sz w:val="21"/>
        </w:rPr>
        <w:t xml:space="preserve">对于本指南，我们将使用一个 </w:t>
      </w:r>
      <w:r>
        <w:rPr>
          <w:rFonts w:ascii="Consolas" w:hAnsi="Consolas"/>
          <w:color w:val="B43C3C"/>
          <w:sz w:val="18"/>
        </w:rPr>
        <w:t>Demo Ticket</w:t>
      </w:r>
      <w:r>
        <w:rPr>
          <w:rFonts w:ascii="微软雅黑" w:hAnsi="微软雅黑"/>
          <w:sz w:val="21"/>
        </w:rPr>
        <w:t xml:space="preserve"> 对象类型，它有四个属性：</w:t>
      </w:r>
    </w:p>
    <w:p w14:paraId="5A940CDC">
      <w:pPr>
        <w:pStyle w:val="16"/>
        <w:spacing w:after="120" w:line="360" w:lineRule="auto"/>
      </w:pPr>
      <w:r>
        <w:rPr>
          <w:rFonts w:ascii="Consolas" w:hAnsi="Consolas"/>
          <w:color w:val="B43C3C"/>
          <w:sz w:val="18"/>
        </w:rPr>
        <w:t>Ticket ID</w:t>
      </w:r>
    </w:p>
    <w:p w14:paraId="774F7851">
      <w:pPr>
        <w:pStyle w:val="16"/>
        <w:spacing w:after="120" w:line="360" w:lineRule="auto"/>
      </w:pPr>
      <w:r>
        <w:rPr>
          <w:rFonts w:ascii="Consolas" w:hAnsi="Consolas"/>
          <w:color w:val="B43C3C"/>
          <w:sz w:val="18"/>
        </w:rPr>
        <w:t>Title</w:t>
      </w:r>
    </w:p>
    <w:p w14:paraId="142FBC62">
      <w:pPr>
        <w:pStyle w:val="16"/>
        <w:spacing w:after="120" w:line="360" w:lineRule="auto"/>
      </w:pPr>
      <w:r>
        <w:rPr>
          <w:rFonts w:ascii="Consolas" w:hAnsi="Consolas"/>
          <w:color w:val="B43C3C"/>
          <w:sz w:val="18"/>
        </w:rPr>
        <w:t>Priority</w:t>
      </w:r>
    </w:p>
    <w:p w14:paraId="04163FA1">
      <w:pPr>
        <w:pStyle w:val="16"/>
        <w:spacing w:after="120" w:line="360" w:lineRule="auto"/>
      </w:pPr>
      <w:r>
        <w:rPr>
          <w:rFonts w:ascii="Consolas" w:hAnsi="Consolas"/>
          <w:color w:val="B43C3C"/>
          <w:sz w:val="18"/>
        </w:rPr>
        <w:t>Status</w:t>
      </w:r>
    </w:p>
    <w:p w14:paraId="01FD8DE8">
      <w:pPr>
        <w:spacing w:after="120" w:line="360" w:lineRule="auto"/>
      </w:pPr>
      <w:r>
        <w:rPr>
          <w:rFonts w:ascii="微软雅黑" w:hAnsi="微软雅黑"/>
          <w:sz w:val="21"/>
        </w:rPr>
        <w:t>我们还有两个可用的演示对象：</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25"/>
        <w:gridCol w:w="2225"/>
        <w:gridCol w:w="2225"/>
        <w:gridCol w:w="2225"/>
      </w:tblGrid>
      <w:tr w14:paraId="63C572EE">
        <w:tc>
          <w:tcPr>
            <w:tcW w:w="2225" w:type="dxa"/>
          </w:tcPr>
          <w:p w14:paraId="170F16C7">
            <w:pPr>
              <w:spacing w:before="40" w:after="40"/>
            </w:pPr>
            <w:r>
              <w:rPr>
                <w:rFonts w:ascii="微软雅黑" w:hAnsi="微软雅黑"/>
                <w:sz w:val="20"/>
              </w:rPr>
              <w:t>Ticket ID</w:t>
            </w:r>
          </w:p>
        </w:tc>
        <w:tc>
          <w:tcPr>
            <w:tcW w:w="2225" w:type="dxa"/>
          </w:tcPr>
          <w:p w14:paraId="121EA38F">
            <w:pPr>
              <w:spacing w:before="40" w:after="40"/>
            </w:pPr>
            <w:r>
              <w:rPr>
                <w:rFonts w:ascii="微软雅黑" w:hAnsi="微软雅黑"/>
                <w:sz w:val="20"/>
              </w:rPr>
              <w:t>Title</w:t>
            </w:r>
          </w:p>
        </w:tc>
        <w:tc>
          <w:tcPr>
            <w:tcW w:w="2225" w:type="dxa"/>
          </w:tcPr>
          <w:p w14:paraId="1D2E6688">
            <w:pPr>
              <w:spacing w:before="40" w:after="40"/>
            </w:pPr>
            <w:r>
              <w:rPr>
                <w:rFonts w:ascii="微软雅黑" w:hAnsi="微软雅黑"/>
                <w:sz w:val="20"/>
              </w:rPr>
              <w:t>Status</w:t>
            </w:r>
          </w:p>
        </w:tc>
        <w:tc>
          <w:tcPr>
            <w:tcW w:w="2225" w:type="dxa"/>
          </w:tcPr>
          <w:p w14:paraId="7489A1A4">
            <w:pPr>
              <w:spacing w:before="40" w:after="40"/>
            </w:pPr>
            <w:r>
              <w:rPr>
                <w:rFonts w:ascii="微软雅黑" w:hAnsi="微软雅黑"/>
                <w:sz w:val="20"/>
              </w:rPr>
              <w:t>Priority</w:t>
            </w:r>
          </w:p>
        </w:tc>
      </w:tr>
      <w:tr w14:paraId="03D3003E">
        <w:tc>
          <w:tcPr>
            <w:tcW w:w="2225" w:type="dxa"/>
          </w:tcPr>
          <w:p w14:paraId="776B5AB9">
            <w:pPr>
              <w:spacing w:before="40" w:after="40"/>
            </w:pPr>
            <w:r>
              <w:rPr>
                <w:rFonts w:ascii="微软雅黑" w:hAnsi="微软雅黑"/>
                <w:sz w:val="20"/>
              </w:rPr>
              <w:t>PDS-123</w:t>
            </w:r>
          </w:p>
        </w:tc>
        <w:tc>
          <w:tcPr>
            <w:tcW w:w="2225" w:type="dxa"/>
          </w:tcPr>
          <w:p w14:paraId="691DF6B2">
            <w:pPr>
              <w:spacing w:before="40" w:after="40"/>
            </w:pPr>
            <w:r>
              <w:rPr>
                <w:rFonts w:ascii="微软雅黑" w:hAnsi="微软雅黑"/>
                <w:sz w:val="20"/>
              </w:rPr>
              <w:t>Demo Ticket One</w:t>
            </w:r>
          </w:p>
        </w:tc>
        <w:tc>
          <w:tcPr>
            <w:tcW w:w="2225" w:type="dxa"/>
          </w:tcPr>
          <w:p w14:paraId="65DC7DB3">
            <w:pPr>
              <w:spacing w:before="40" w:after="40"/>
            </w:pPr>
            <w:r>
              <w:rPr>
                <w:rFonts w:ascii="微软雅黑" w:hAnsi="微软雅黑"/>
                <w:sz w:val="20"/>
              </w:rPr>
              <w:t>Open</w:t>
            </w:r>
          </w:p>
        </w:tc>
        <w:tc>
          <w:tcPr>
            <w:tcW w:w="2225" w:type="dxa"/>
          </w:tcPr>
          <w:p w14:paraId="1E805491">
            <w:pPr>
              <w:spacing w:before="40" w:after="40"/>
            </w:pPr>
            <w:r>
              <w:rPr>
                <w:rFonts w:ascii="微软雅黑" w:hAnsi="微软雅黑"/>
                <w:sz w:val="20"/>
              </w:rPr>
              <w:t>P2</w:t>
            </w:r>
          </w:p>
        </w:tc>
      </w:tr>
      <w:tr w14:paraId="710BD7B5">
        <w:tc>
          <w:tcPr>
            <w:tcW w:w="2225" w:type="dxa"/>
          </w:tcPr>
          <w:p w14:paraId="2AFD9743">
            <w:pPr>
              <w:spacing w:before="40" w:after="40"/>
            </w:pPr>
            <w:r>
              <w:rPr>
                <w:rFonts w:ascii="微软雅黑" w:hAnsi="微软雅黑"/>
                <w:sz w:val="20"/>
              </w:rPr>
              <w:t>PDS-124</w:t>
            </w:r>
          </w:p>
        </w:tc>
        <w:tc>
          <w:tcPr>
            <w:tcW w:w="2225" w:type="dxa"/>
          </w:tcPr>
          <w:p w14:paraId="2BF68986">
            <w:pPr>
              <w:spacing w:before="40" w:after="40"/>
            </w:pPr>
            <w:r>
              <w:rPr>
                <w:rFonts w:ascii="微软雅黑" w:hAnsi="微软雅黑"/>
                <w:sz w:val="20"/>
              </w:rPr>
              <w:t>Demo Ticket Two</w:t>
            </w:r>
          </w:p>
        </w:tc>
        <w:tc>
          <w:tcPr>
            <w:tcW w:w="2225" w:type="dxa"/>
          </w:tcPr>
          <w:p w14:paraId="7F9D7617">
            <w:pPr>
              <w:spacing w:before="40" w:after="40"/>
            </w:pPr>
            <w:r>
              <w:rPr>
                <w:rFonts w:ascii="微软雅黑" w:hAnsi="微软雅黑"/>
                <w:sz w:val="20"/>
              </w:rPr>
              <w:t>Closed</w:t>
            </w:r>
          </w:p>
        </w:tc>
        <w:tc>
          <w:tcPr>
            <w:tcW w:w="2225" w:type="dxa"/>
          </w:tcPr>
          <w:p w14:paraId="024ACAB0">
            <w:pPr>
              <w:spacing w:before="40" w:after="40"/>
            </w:pPr>
            <w:r>
              <w:rPr>
                <w:rFonts w:ascii="微软雅黑" w:hAnsi="微软雅黑"/>
                <w:sz w:val="20"/>
              </w:rPr>
              <w:t>P1</w:t>
            </w:r>
          </w:p>
        </w:tc>
      </w:tr>
    </w:tbl>
    <w:p w14:paraId="5DE1B687"/>
    <w:p w14:paraId="68344991">
      <w:pPr>
        <w:spacing w:after="120" w:line="360" w:lineRule="auto"/>
      </w:pPr>
      <w:r>
        <w:rPr>
          <w:rFonts w:ascii="微软雅黑" w:hAnsi="微软雅黑"/>
          <w:sz w:val="21"/>
        </w:rPr>
        <w:t>如果需要，您可以在您的Ontology中重新创建这些对象，但这不是必需的。</w:t>
      </w:r>
    </w:p>
    <w:p w14:paraId="4F808390">
      <w:pPr>
        <w:spacing w:after="120" w:line="360" w:lineRule="auto"/>
      </w:pPr>
      <w:r>
        <w:rPr>
          <w:rFonts w:ascii="微软雅黑" w:hAnsi="微软雅黑"/>
          <w:sz w:val="21"/>
        </w:rPr>
        <w:t>请注意，为了使用户能够执行在操作类型配置中定义的操作，</w:t>
      </w:r>
      <w:r>
        <w:rPr>
          <w:rFonts w:ascii="微软雅黑" w:hAnsi="微软雅黑"/>
          <w:color w:val="0066CC"/>
          <w:sz w:val="21"/>
          <w:u w:val="single"/>
        </w:rPr>
        <w:t>需要额外的配置</w:t>
      </w:r>
      <w:r>
        <w:rPr>
          <w:rFonts w:ascii="微软雅黑" w:hAnsi="微软雅黑"/>
          <w:sz w:val="21"/>
        </w:rPr>
        <w:t>。对于对象存储V1（Phonograph），必须创建一个数据输出数据集；对于对象存储V2，用户必须通过切换按钮启用编辑。</w:t>
      </w:r>
    </w:p>
    <w:p w14:paraId="5876D9F0">
      <w:pPr>
        <w:pStyle w:val="4"/>
      </w:pPr>
      <w:r>
        <w:rPr>
          <w:rFonts w:ascii="微软雅黑" w:hAnsi="微软雅黑"/>
        </w:rPr>
        <w:t>创建新的操作类型</w:t>
      </w:r>
    </w:p>
    <w:p w14:paraId="31604166">
      <w:pPr>
        <w:spacing w:after="120" w:line="360" w:lineRule="auto"/>
      </w:pPr>
      <w:r>
        <w:rPr>
          <w:rFonts w:ascii="微软雅黑" w:hAnsi="微软雅黑"/>
          <w:sz w:val="21"/>
        </w:rPr>
        <w:t xml:space="preserve">我们首先创建一个新的操作类型，以更改工单的优先级。在Ontology管理器中，点击左侧边栏的 </w:t>
      </w:r>
      <w:r>
        <w:rPr>
          <w:rFonts w:ascii="微软雅黑" w:hAnsi="微软雅黑"/>
          <w:b/>
          <w:sz w:val="21"/>
        </w:rPr>
        <w:t>操作类型</w:t>
      </w:r>
      <w:r>
        <w:rPr>
          <w:rFonts w:ascii="微软雅黑" w:hAnsi="微软雅黑"/>
          <w:sz w:val="21"/>
        </w:rPr>
        <w:t xml:space="preserve">，然后在视图的右上角选择 </w:t>
      </w:r>
      <w:r>
        <w:rPr>
          <w:rFonts w:ascii="微软雅黑" w:hAnsi="微软雅黑"/>
          <w:b/>
          <w:sz w:val="21"/>
        </w:rPr>
        <w:t>新建操作类型</w:t>
      </w:r>
      <w:r>
        <w:rPr>
          <w:rFonts w:ascii="微软雅黑" w:hAnsi="微软雅黑"/>
          <w:sz w:val="21"/>
        </w:rPr>
        <w:t>。</w:t>
      </w:r>
    </w:p>
    <w:p w14:paraId="4922BEC6">
      <w:pPr>
        <w:spacing w:after="40"/>
        <w:jc w:val="center"/>
      </w:pPr>
      <w:r>
        <w:rPr>
          <w:i/>
          <w:color w:val="646464"/>
          <w:sz w:val="18"/>
        </w:rPr>
        <w:t>图：创建新的操作类型</w:t>
      </w:r>
    </w:p>
    <w:p w14:paraId="3E2280C0">
      <w:pPr>
        <w:spacing w:before="120" w:after="240"/>
        <w:jc w:val="center"/>
      </w:pPr>
      <w:r>
        <w:drawing>
          <wp:inline distT="0" distB="0" distL="114300" distR="114300">
            <wp:extent cx="5029200" cy="37026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029200" cy="3702817"/>
                    </a:xfrm>
                    <a:prstGeom prst="rect">
                      <a:avLst/>
                    </a:prstGeom>
                  </pic:spPr>
                </pic:pic>
              </a:graphicData>
            </a:graphic>
          </wp:inline>
        </w:drawing>
      </w:r>
    </w:p>
    <w:p w14:paraId="29B5A83A">
      <w:pPr>
        <w:spacing w:after="120" w:line="360" w:lineRule="auto"/>
      </w:pPr>
      <w:r>
        <w:rPr>
          <w:rFonts w:ascii="微软雅黑" w:hAnsi="微软雅黑"/>
          <w:sz w:val="21"/>
        </w:rPr>
        <w:t>创建向导允许您配置操作类型的最重要特性。输入操作类型的</w:t>
      </w:r>
      <w:r>
        <w:rPr>
          <w:rFonts w:ascii="微软雅黑" w:hAnsi="微软雅黑"/>
          <w:b/>
          <w:sz w:val="21"/>
        </w:rPr>
        <w:t>显示名称</w:t>
      </w:r>
      <w:r>
        <w:rPr>
          <w:rFonts w:ascii="微软雅黑" w:hAnsi="微软雅黑"/>
          <w:sz w:val="21"/>
        </w:rPr>
        <w:t xml:space="preserve">。接下来，选择 </w:t>
      </w:r>
      <w:r>
        <w:rPr>
          <w:rFonts w:ascii="微软雅黑" w:hAnsi="微软雅黑"/>
          <w:b/>
          <w:sz w:val="21"/>
        </w:rPr>
        <w:t>更改对象</w:t>
      </w:r>
      <w:r>
        <w:rPr>
          <w:rFonts w:ascii="微软雅黑" w:hAnsi="微软雅黑"/>
          <w:sz w:val="21"/>
        </w:rPr>
        <w:t xml:space="preserve"> 选项并将其设置为 </w:t>
      </w:r>
      <w:r>
        <w:rPr>
          <w:rFonts w:ascii="微软雅黑" w:hAnsi="微软雅黑"/>
          <w:b/>
          <w:sz w:val="21"/>
        </w:rPr>
        <w:t>修改</w:t>
      </w:r>
      <w:r>
        <w:rPr>
          <w:rFonts w:ascii="微软雅黑" w:hAnsi="微软雅黑"/>
          <w:sz w:val="21"/>
        </w:rPr>
        <w:t xml:space="preserve">。从接下来的下拉菜单中，选择 </w:t>
      </w:r>
      <w:r>
        <w:rPr>
          <w:rFonts w:ascii="Consolas" w:hAnsi="Consolas"/>
          <w:color w:val="B43C3C"/>
          <w:sz w:val="18"/>
        </w:rPr>
        <w:t>Demo Ticket</w:t>
      </w:r>
      <w:r>
        <w:rPr>
          <w:rFonts w:ascii="微软雅黑" w:hAnsi="微软雅黑"/>
          <w:sz w:val="21"/>
        </w:rPr>
        <w:t xml:space="preserve"> 对象类型并通过点击 </w:t>
      </w:r>
      <w:r>
        <w:rPr>
          <w:rFonts w:ascii="微软雅黑" w:hAnsi="微软雅黑"/>
          <w:b/>
          <w:sz w:val="21"/>
        </w:rPr>
        <w:t>添加属性</w:t>
      </w:r>
      <w:r>
        <w:rPr>
          <w:rFonts w:ascii="微软雅黑" w:hAnsi="微软雅黑"/>
          <w:sz w:val="21"/>
        </w:rPr>
        <w:t xml:space="preserve"> 来添加 </w:t>
      </w:r>
      <w:r>
        <w:rPr>
          <w:rFonts w:ascii="Consolas" w:hAnsi="Consolas"/>
          <w:color w:val="B43C3C"/>
          <w:sz w:val="18"/>
        </w:rPr>
        <w:t>Priority</w:t>
      </w:r>
      <w:r>
        <w:rPr>
          <w:rFonts w:ascii="微软雅黑" w:hAnsi="微软雅黑"/>
          <w:sz w:val="21"/>
        </w:rPr>
        <w:t xml:space="preserve"> 属性。最后，点击右下角的 </w:t>
      </w:r>
      <w:r>
        <w:rPr>
          <w:rFonts w:ascii="微软雅黑" w:hAnsi="微软雅黑"/>
          <w:b/>
          <w:sz w:val="21"/>
        </w:rPr>
        <w:t>创建</w:t>
      </w:r>
      <w:r>
        <w:rPr>
          <w:rFonts w:ascii="微软雅黑" w:hAnsi="微软雅黑"/>
          <w:sz w:val="21"/>
        </w:rPr>
        <w:t>。</w:t>
      </w:r>
    </w:p>
    <w:p w14:paraId="61769AAD">
      <w:pPr>
        <w:spacing w:after="120" w:line="360" w:lineRule="auto"/>
      </w:pPr>
      <w:r>
        <w:rPr>
          <w:rFonts w:ascii="微软雅黑" w:hAnsi="微软雅黑"/>
          <w:sz w:val="21"/>
        </w:rPr>
        <w:t xml:space="preserve">现在您可以看到操作类型的完整详细视图。您可以进行额外的调整，例如在 </w:t>
      </w:r>
      <w:r>
        <w:rPr>
          <w:rFonts w:ascii="微软雅黑" w:hAnsi="微软雅黑"/>
          <w:b/>
          <w:sz w:val="21"/>
        </w:rPr>
        <w:t>概览</w:t>
      </w:r>
      <w:r>
        <w:rPr>
          <w:rFonts w:ascii="微软雅黑" w:hAnsi="微软雅黑"/>
          <w:sz w:val="21"/>
        </w:rPr>
        <w:t xml:space="preserve"> 选项卡中添加 </w:t>
      </w:r>
      <w:r>
        <w:rPr>
          <w:rFonts w:ascii="微软雅黑" w:hAnsi="微软雅黑"/>
          <w:b/>
          <w:sz w:val="21"/>
        </w:rPr>
        <w:t>描述</w:t>
      </w:r>
      <w:r>
        <w:rPr>
          <w:rFonts w:ascii="微软雅黑" w:hAnsi="微软雅黑"/>
          <w:sz w:val="21"/>
        </w:rPr>
        <w:t xml:space="preserve">，或者在 </w:t>
      </w:r>
      <w:r>
        <w:rPr>
          <w:rFonts w:ascii="微软雅黑" w:hAnsi="微软雅黑"/>
          <w:b/>
          <w:sz w:val="21"/>
        </w:rPr>
        <w:t>规则</w:t>
      </w:r>
      <w:r>
        <w:rPr>
          <w:rFonts w:ascii="微软雅黑" w:hAnsi="微软雅黑"/>
          <w:sz w:val="21"/>
        </w:rPr>
        <w:t xml:space="preserve"> 选项卡中添加要修改的额外属性。</w:t>
      </w:r>
    </w:p>
    <w:p w14:paraId="0B8905E5">
      <w:pPr>
        <w:pStyle w:val="4"/>
      </w:pPr>
      <w:r>
        <w:rPr>
          <w:rFonts w:ascii="微软雅黑" w:hAnsi="微软雅黑"/>
        </w:rPr>
        <w:t>编辑参数</w:t>
      </w:r>
    </w:p>
    <w:p w14:paraId="3F048690">
      <w:pPr>
        <w:spacing w:after="120" w:line="360" w:lineRule="auto"/>
      </w:pPr>
      <w:r>
        <w:rPr>
          <w:rFonts w:ascii="微软雅黑" w:hAnsi="微软雅黑"/>
          <w:sz w:val="21"/>
        </w:rPr>
        <w:t xml:space="preserve">选择 </w:t>
      </w:r>
      <w:r>
        <w:rPr>
          <w:rFonts w:ascii="微软雅黑" w:hAnsi="微软雅黑"/>
          <w:b/>
          <w:sz w:val="21"/>
        </w:rPr>
        <w:t>表单</w:t>
      </w:r>
      <w:r>
        <w:rPr>
          <w:rFonts w:ascii="微软雅黑" w:hAnsi="微软雅黑"/>
          <w:sz w:val="21"/>
        </w:rPr>
        <w:t xml:space="preserve"> 选项卡以获取参数概览。根据 </w:t>
      </w:r>
      <w:r>
        <w:rPr>
          <w:rFonts w:ascii="微软雅黑" w:hAnsi="微软雅黑"/>
          <w:b/>
          <w:sz w:val="21"/>
        </w:rPr>
        <w:t>规则</w:t>
      </w:r>
      <w:r>
        <w:rPr>
          <w:rFonts w:ascii="微软雅黑" w:hAnsi="微软雅黑"/>
          <w:sz w:val="21"/>
        </w:rPr>
        <w:t>，</w:t>
      </w:r>
      <w:r>
        <w:rPr>
          <w:rFonts w:ascii="Consolas" w:hAnsi="Consolas"/>
          <w:color w:val="B43C3C"/>
          <w:sz w:val="18"/>
        </w:rPr>
        <w:t>Ticket</w:t>
      </w:r>
      <w:r>
        <w:rPr>
          <w:rFonts w:ascii="微软雅黑" w:hAnsi="微软雅黑"/>
          <w:sz w:val="21"/>
        </w:rPr>
        <w:t xml:space="preserve"> 和 </w:t>
      </w:r>
      <w:r>
        <w:rPr>
          <w:rFonts w:ascii="Consolas" w:hAnsi="Consolas"/>
          <w:color w:val="B43C3C"/>
          <w:sz w:val="18"/>
        </w:rPr>
        <w:t>Priority</w:t>
      </w:r>
      <w:r>
        <w:rPr>
          <w:rFonts w:ascii="微软雅黑" w:hAnsi="微软雅黑"/>
          <w:sz w:val="21"/>
        </w:rPr>
        <w:t xml:space="preserve"> 参数已经被创建。</w:t>
      </w:r>
    </w:p>
    <w:p w14:paraId="4DC182B3">
      <w:pPr>
        <w:spacing w:after="40"/>
        <w:jc w:val="center"/>
      </w:pPr>
      <w:r>
        <w:rPr>
          <w:i/>
          <w:color w:val="646464"/>
          <w:sz w:val="18"/>
        </w:rPr>
        <w:t>图：操作表单</w:t>
      </w:r>
    </w:p>
    <w:p w14:paraId="46AF6DEE">
      <w:pPr>
        <w:spacing w:before="120" w:after="240"/>
        <w:jc w:val="center"/>
      </w:pPr>
      <w:r>
        <w:drawing>
          <wp:inline distT="0" distB="0" distL="114300" distR="114300">
            <wp:extent cx="5029200" cy="2776855"/>
            <wp:effectExtent l="0" t="0" r="0" b="171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029200" cy="2777369"/>
                    </a:xfrm>
                    <a:prstGeom prst="rect">
                      <a:avLst/>
                    </a:prstGeom>
                  </pic:spPr>
                </pic:pic>
              </a:graphicData>
            </a:graphic>
          </wp:inline>
        </w:drawing>
      </w:r>
    </w:p>
    <w:p w14:paraId="5E0702CE">
      <w:pPr>
        <w:spacing w:after="120" w:line="360" w:lineRule="auto"/>
      </w:pPr>
      <w:r>
        <w:rPr>
          <w:rFonts w:ascii="微软雅黑" w:hAnsi="微软雅黑"/>
          <w:sz w:val="21"/>
        </w:rPr>
        <w:t xml:space="preserve">选择 </w:t>
      </w:r>
      <w:r>
        <w:rPr>
          <w:rFonts w:ascii="Consolas" w:hAnsi="Consolas"/>
          <w:color w:val="B43C3C"/>
          <w:sz w:val="18"/>
        </w:rPr>
        <w:t>Priority</w:t>
      </w:r>
      <w:r>
        <w:rPr>
          <w:rFonts w:ascii="微软雅黑" w:hAnsi="微软雅黑"/>
          <w:sz w:val="21"/>
        </w:rPr>
        <w:t xml:space="preserve"> 参数来限制它可以接受的值。将约束从 </w:t>
      </w:r>
      <w:r>
        <w:rPr>
          <w:rFonts w:ascii="微软雅黑" w:hAnsi="微软雅黑"/>
          <w:b/>
          <w:sz w:val="21"/>
        </w:rPr>
        <w:t>用户输入</w:t>
      </w:r>
      <w:r>
        <w:rPr>
          <w:rFonts w:ascii="微软雅黑" w:hAnsi="微软雅黑"/>
          <w:sz w:val="21"/>
        </w:rPr>
        <w:t xml:space="preserve"> 更改为 </w:t>
      </w:r>
      <w:r>
        <w:rPr>
          <w:rFonts w:ascii="微软雅黑" w:hAnsi="微软雅黑"/>
          <w:b/>
          <w:sz w:val="21"/>
        </w:rPr>
        <w:t>多选</w:t>
      </w:r>
      <w:r>
        <w:rPr>
          <w:rFonts w:ascii="微软雅黑" w:hAnsi="微软雅黑"/>
          <w:sz w:val="21"/>
        </w:rPr>
        <w:t xml:space="preserve">。这将允许您选择可以为此参数选择的值。添加 </w:t>
      </w:r>
      <w:r>
        <w:rPr>
          <w:rFonts w:ascii="Consolas" w:hAnsi="Consolas"/>
          <w:color w:val="B43C3C"/>
          <w:sz w:val="18"/>
        </w:rPr>
        <w:t>P0</w:t>
      </w:r>
      <w:r>
        <w:rPr>
          <w:rFonts w:ascii="微软雅黑" w:hAnsi="微软雅黑"/>
          <w:sz w:val="21"/>
        </w:rPr>
        <w:t>、</w:t>
      </w:r>
      <w:r>
        <w:rPr>
          <w:rFonts w:ascii="Consolas" w:hAnsi="Consolas"/>
          <w:color w:val="B43C3C"/>
          <w:sz w:val="18"/>
        </w:rPr>
        <w:t>P1</w:t>
      </w:r>
      <w:r>
        <w:rPr>
          <w:rFonts w:ascii="微软雅黑" w:hAnsi="微软雅黑"/>
          <w:sz w:val="21"/>
        </w:rPr>
        <w:t xml:space="preserve"> 和 </w:t>
      </w:r>
      <w:r>
        <w:rPr>
          <w:rFonts w:ascii="Consolas" w:hAnsi="Consolas"/>
          <w:color w:val="B43C3C"/>
          <w:sz w:val="18"/>
        </w:rPr>
        <w:t>P2</w:t>
      </w:r>
      <w:r>
        <w:rPr>
          <w:rFonts w:ascii="微软雅黑" w:hAnsi="微软雅黑"/>
          <w:sz w:val="21"/>
        </w:rPr>
        <w:t xml:space="preserve"> 作为选项。如果您现在将操作应用于一个对象，您可以将工单的优先级更改为 </w:t>
      </w:r>
      <w:r>
        <w:rPr>
          <w:rFonts w:ascii="Consolas" w:hAnsi="Consolas"/>
          <w:color w:val="B43C3C"/>
          <w:sz w:val="18"/>
        </w:rPr>
        <w:t>P0</w:t>
      </w:r>
      <w:r>
        <w:rPr>
          <w:rFonts w:ascii="微软雅黑" w:hAnsi="微软雅黑"/>
          <w:sz w:val="21"/>
        </w:rPr>
        <w:t>、</w:t>
      </w:r>
      <w:r>
        <w:rPr>
          <w:rFonts w:ascii="Consolas" w:hAnsi="Consolas"/>
          <w:color w:val="B43C3C"/>
          <w:sz w:val="18"/>
        </w:rPr>
        <w:t>P1</w:t>
      </w:r>
      <w:r>
        <w:rPr>
          <w:rFonts w:ascii="微软雅黑" w:hAnsi="微软雅黑"/>
          <w:sz w:val="21"/>
        </w:rPr>
        <w:t xml:space="preserve"> 或 </w:t>
      </w:r>
      <w:r>
        <w:rPr>
          <w:rFonts w:ascii="Consolas" w:hAnsi="Consolas"/>
          <w:color w:val="B43C3C"/>
          <w:sz w:val="18"/>
        </w:rPr>
        <w:t>P2</w:t>
      </w:r>
      <w:r>
        <w:rPr>
          <w:rFonts w:ascii="微软雅黑" w:hAnsi="微软雅黑"/>
          <w:sz w:val="21"/>
        </w:rPr>
        <w:t>。您现在将添加提交条件，以限制您只能更改开放工单的优先级。</w:t>
      </w:r>
    </w:p>
    <w:p w14:paraId="031DD333">
      <w:pPr>
        <w:spacing w:after="40"/>
        <w:jc w:val="center"/>
      </w:pPr>
      <w:r>
        <w:rPr>
          <w:i/>
          <w:color w:val="646464"/>
          <w:sz w:val="18"/>
        </w:rPr>
        <w:t>图：优先级参数</w:t>
      </w:r>
    </w:p>
    <w:p w14:paraId="543B2741">
      <w:pPr>
        <w:spacing w:before="120" w:after="240"/>
        <w:jc w:val="center"/>
      </w:pPr>
      <w:r>
        <w:drawing>
          <wp:inline distT="0" distB="0" distL="114300" distR="114300">
            <wp:extent cx="5029200" cy="35521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029200" cy="3552737"/>
                    </a:xfrm>
                    <a:prstGeom prst="rect">
                      <a:avLst/>
                    </a:prstGeom>
                  </pic:spPr>
                </pic:pic>
              </a:graphicData>
            </a:graphic>
          </wp:inline>
        </w:drawing>
      </w:r>
    </w:p>
    <w:p w14:paraId="760CB6C3">
      <w:pPr>
        <w:pStyle w:val="4"/>
      </w:pPr>
      <w:r>
        <w:rPr>
          <w:rFonts w:ascii="微软雅黑" w:hAnsi="微软雅黑"/>
        </w:rPr>
        <w:t>添加提交条件</w:t>
      </w:r>
    </w:p>
    <w:p w14:paraId="17E42D86">
      <w:pPr>
        <w:spacing w:after="120" w:line="360" w:lineRule="auto"/>
      </w:pPr>
      <w:r>
        <w:rPr>
          <w:rFonts w:ascii="微软雅黑" w:hAnsi="微软雅黑"/>
          <w:sz w:val="21"/>
        </w:rPr>
        <w:t xml:space="preserve">从侧边栏打开 </w:t>
      </w:r>
      <w:r>
        <w:rPr>
          <w:rFonts w:ascii="微软雅黑" w:hAnsi="微软雅黑"/>
          <w:b/>
          <w:sz w:val="21"/>
        </w:rPr>
        <w:t>安全性和提交条件</w:t>
      </w:r>
      <w:r>
        <w:rPr>
          <w:rFonts w:ascii="微软雅黑" w:hAnsi="微软雅黑"/>
          <w:sz w:val="21"/>
        </w:rPr>
        <w:t xml:space="preserve"> 选项卡中的提交条件部分。通过在 </w:t>
      </w:r>
      <w:r>
        <w:rPr>
          <w:rFonts w:ascii="微软雅黑" w:hAnsi="微软雅黑"/>
          <w:b/>
          <w:sz w:val="21"/>
        </w:rPr>
        <w:t>执行</w:t>
      </w:r>
      <w:r>
        <w:rPr>
          <w:rFonts w:ascii="微软雅黑" w:hAnsi="微软雅黑"/>
          <w:sz w:val="21"/>
        </w:rPr>
        <w:t xml:space="preserve"> 部分选择 </w:t>
      </w:r>
      <w:r>
        <w:rPr>
          <w:rFonts w:ascii="微软雅黑" w:hAnsi="微软雅黑"/>
          <w:b/>
          <w:sz w:val="21"/>
        </w:rPr>
        <w:t>条件</w:t>
      </w:r>
      <w:r>
        <w:rPr>
          <w:rFonts w:ascii="微软雅黑" w:hAnsi="微软雅黑"/>
          <w:sz w:val="21"/>
        </w:rPr>
        <w:t xml:space="preserve"> 来创建新条件。使用 </w:t>
      </w:r>
      <w:r>
        <w:rPr>
          <w:rFonts w:ascii="微软雅黑" w:hAnsi="微软雅黑"/>
          <w:b/>
          <w:sz w:val="21"/>
        </w:rPr>
        <w:t>参数</w:t>
      </w:r>
      <w:r>
        <w:rPr>
          <w:rFonts w:ascii="微软雅黑" w:hAnsi="微软雅黑"/>
          <w:sz w:val="21"/>
        </w:rPr>
        <w:t xml:space="preserve"> 条件模板，在 </w:t>
      </w:r>
      <w:r>
        <w:rPr>
          <w:rFonts w:ascii="Consolas" w:hAnsi="Consolas"/>
          <w:color w:val="B43C3C"/>
          <w:sz w:val="18"/>
        </w:rPr>
        <w:t>Ticket Status</w:t>
      </w:r>
      <w:r>
        <w:rPr>
          <w:rFonts w:ascii="微软雅黑" w:hAnsi="微软雅黑"/>
          <w:sz w:val="21"/>
        </w:rPr>
        <w:t xml:space="preserve"> 对象参数的 </w:t>
      </w:r>
      <w:r>
        <w:rPr>
          <w:rFonts w:ascii="Consolas" w:hAnsi="Consolas"/>
          <w:color w:val="B43C3C"/>
          <w:sz w:val="18"/>
        </w:rPr>
        <w:t>Ticket</w:t>
      </w:r>
      <w:r>
        <w:rPr>
          <w:rFonts w:ascii="微软雅黑" w:hAnsi="微软雅黑"/>
          <w:sz w:val="21"/>
        </w:rPr>
        <w:t xml:space="preserve"> 属性上设置一个条件。使用 </w:t>
      </w:r>
      <w:r>
        <w:rPr>
          <w:rFonts w:ascii="Consolas" w:hAnsi="Consolas"/>
          <w:color w:val="B43C3C"/>
          <w:sz w:val="18"/>
        </w:rPr>
        <w:t>等于</w:t>
      </w:r>
      <w:r>
        <w:rPr>
          <w:rFonts w:ascii="微软雅黑" w:hAnsi="微软雅黑"/>
          <w:sz w:val="21"/>
        </w:rPr>
        <w:t xml:space="preserve"> 操作符，您可以在工单状态和特定值 </w:t>
      </w:r>
      <w:r>
        <w:rPr>
          <w:rFonts w:ascii="Consolas" w:hAnsi="Consolas"/>
          <w:color w:val="B43C3C"/>
          <w:sz w:val="18"/>
        </w:rPr>
        <w:t>Open</w:t>
      </w:r>
      <w:r>
        <w:rPr>
          <w:rFonts w:ascii="微软雅黑" w:hAnsi="微软雅黑"/>
          <w:sz w:val="21"/>
        </w:rPr>
        <w:t xml:space="preserve"> 之间进行精确字符串比较。</w:t>
      </w:r>
    </w:p>
    <w:p w14:paraId="4F3C7FA3">
      <w:pPr>
        <w:spacing w:after="40"/>
        <w:jc w:val="center"/>
      </w:pPr>
      <w:r>
        <w:rPr>
          <w:i/>
          <w:color w:val="646464"/>
          <w:sz w:val="18"/>
        </w:rPr>
        <w:t>图：提交条件</w:t>
      </w:r>
    </w:p>
    <w:p w14:paraId="13532B95">
      <w:pPr>
        <w:spacing w:before="120" w:after="240"/>
        <w:jc w:val="center"/>
      </w:pPr>
      <w:r>
        <w:drawing>
          <wp:inline distT="0" distB="0" distL="114300" distR="114300">
            <wp:extent cx="5029200" cy="2776855"/>
            <wp:effectExtent l="0" t="0" r="0" b="171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029200" cy="2777369"/>
                    </a:xfrm>
                    <a:prstGeom prst="rect">
                      <a:avLst/>
                    </a:prstGeom>
                  </pic:spPr>
                </pic:pic>
              </a:graphicData>
            </a:graphic>
          </wp:inline>
        </w:drawing>
      </w:r>
    </w:p>
    <w:p w14:paraId="4CE96D6A">
      <w:pPr>
        <w:spacing w:after="120" w:line="360" w:lineRule="auto"/>
      </w:pPr>
      <w:r>
        <w:rPr>
          <w:rFonts w:ascii="微软雅黑" w:hAnsi="微软雅黑"/>
          <w:sz w:val="21"/>
        </w:rPr>
        <w:t>添加一个失败消息，以便用户可以看到操作失败的原因。您的操作定义现在已经完成，您可以配置它以显示在Object Explorer中的对象视图旁边。</w:t>
      </w:r>
    </w:p>
    <w:p w14:paraId="006B9A9C">
      <w:pPr>
        <w:pStyle w:val="4"/>
      </w:pPr>
      <w:r>
        <w:rPr>
          <w:rFonts w:ascii="微软雅黑" w:hAnsi="微软雅黑"/>
        </w:rPr>
        <w:t>将操作添加到对象视图</w:t>
      </w:r>
    </w:p>
    <w:p w14:paraId="4E39AE2F">
      <w:pPr>
        <w:spacing w:after="120" w:line="360" w:lineRule="auto"/>
      </w:pPr>
      <w:r>
        <w:rPr>
          <w:rFonts w:ascii="微软雅黑" w:hAnsi="微软雅黑"/>
          <w:sz w:val="21"/>
        </w:rPr>
        <w:t xml:space="preserve">进入 </w:t>
      </w:r>
      <w:r>
        <w:rPr>
          <w:rFonts w:ascii="微软雅黑" w:hAnsi="微软雅黑"/>
          <w:b/>
          <w:sz w:val="21"/>
        </w:rPr>
        <w:t>Demo Ticket One</w:t>
      </w:r>
      <w:r>
        <w:rPr>
          <w:rFonts w:ascii="微软雅黑" w:hAnsi="微软雅黑"/>
          <w:sz w:val="21"/>
        </w:rPr>
        <w:t xml:space="preserve"> 并编辑其对象视图。在顶部添加一个新的微件，并选择 </w:t>
      </w:r>
      <w:r>
        <w:rPr>
          <w:rFonts w:ascii="微软雅黑" w:hAnsi="微软雅黑"/>
          <w:b/>
          <w:sz w:val="21"/>
        </w:rPr>
        <w:t>操作</w:t>
      </w:r>
      <w:r>
        <w:rPr>
          <w:rFonts w:ascii="微软雅黑" w:hAnsi="微软雅黑"/>
          <w:sz w:val="21"/>
        </w:rPr>
        <w:t xml:space="preserve"> 微件。在侧边栏中，点击 </w:t>
      </w:r>
      <w:r>
        <w:rPr>
          <w:rFonts w:ascii="微软雅黑" w:hAnsi="微软雅黑"/>
          <w:b/>
          <w:sz w:val="21"/>
        </w:rPr>
        <w:t>添加项目</w:t>
      </w:r>
      <w:r>
        <w:rPr>
          <w:rFonts w:ascii="微软雅黑" w:hAnsi="微软雅黑"/>
          <w:sz w:val="21"/>
        </w:rPr>
        <w:t>。从Ontology管理器中复制操作RID并粘贴到操作RID字段中。将标签命名为“更改工单优先级”。</w:t>
      </w:r>
    </w:p>
    <w:p w14:paraId="40707232">
      <w:pPr>
        <w:spacing w:after="40"/>
        <w:jc w:val="center"/>
      </w:pPr>
      <w:r>
        <w:rPr>
          <w:i/>
          <w:color w:val="646464"/>
          <w:sz w:val="18"/>
        </w:rPr>
        <w:t>图：将操作添加到对象视图</w:t>
      </w:r>
    </w:p>
    <w:p w14:paraId="0E574908">
      <w:pPr>
        <w:spacing w:before="120" w:after="240"/>
        <w:jc w:val="center"/>
      </w:pPr>
      <w:r>
        <w:drawing>
          <wp:inline distT="0" distB="0" distL="114300" distR="114300">
            <wp:extent cx="4274185" cy="4114800"/>
            <wp:effectExtent l="0" t="0" r="184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4274701" cy="4114800"/>
                    </a:xfrm>
                    <a:prstGeom prst="rect">
                      <a:avLst/>
                    </a:prstGeom>
                  </pic:spPr>
                </pic:pic>
              </a:graphicData>
            </a:graphic>
          </wp:inline>
        </w:drawing>
      </w:r>
    </w:p>
    <w:p w14:paraId="6DBFE03D">
      <w:pPr>
        <w:spacing w:after="120" w:line="360" w:lineRule="auto"/>
      </w:pPr>
      <w:r>
        <w:rPr>
          <w:rFonts w:ascii="微软雅黑" w:hAnsi="微软雅黑"/>
          <w:sz w:val="21"/>
        </w:rPr>
        <w:t xml:space="preserve">默认情况下，操作表单将显示每个参数作为操作表单中的一个字段，包括 </w:t>
      </w:r>
      <w:r>
        <w:rPr>
          <w:rFonts w:ascii="Consolas" w:hAnsi="Consolas"/>
          <w:color w:val="B43C3C"/>
          <w:sz w:val="18"/>
        </w:rPr>
        <w:t>Ticket</w:t>
      </w:r>
      <w:r>
        <w:rPr>
          <w:rFonts w:ascii="微软雅黑" w:hAnsi="微软雅黑"/>
          <w:sz w:val="21"/>
        </w:rPr>
        <w:t xml:space="preserve"> 参数。此外，操作并不知道它应该为 </w:t>
      </w:r>
      <w:r>
        <w:rPr>
          <w:rFonts w:ascii="Consolas" w:hAnsi="Consolas"/>
          <w:color w:val="B43C3C"/>
          <w:sz w:val="18"/>
        </w:rPr>
        <w:t>Ticket</w:t>
      </w:r>
      <w:r>
        <w:rPr>
          <w:rFonts w:ascii="微软雅黑" w:hAnsi="微软雅黑"/>
          <w:sz w:val="21"/>
        </w:rPr>
        <w:t xml:space="preserve"> 参数填入当前对象。我们将配置操作表单以隐藏工单字段（以便用户无法更改不同工单的状态），并将其值设置为当前对象。在 </w:t>
      </w:r>
      <w:r>
        <w:rPr>
          <w:rFonts w:ascii="微软雅黑" w:hAnsi="微软雅黑"/>
          <w:b/>
          <w:sz w:val="21"/>
        </w:rPr>
        <w:t>默认值</w:t>
      </w:r>
      <w:r>
        <w:rPr>
          <w:rFonts w:ascii="微软雅黑" w:hAnsi="微软雅黑"/>
          <w:sz w:val="21"/>
        </w:rPr>
        <w:t xml:space="preserve"> 下，点击 </w:t>
      </w:r>
      <w:r>
        <w:rPr>
          <w:rFonts w:ascii="微软雅黑" w:hAnsi="微软雅黑"/>
          <w:b/>
          <w:sz w:val="21"/>
        </w:rPr>
        <w:t>添加项目</w:t>
      </w:r>
      <w:r>
        <w:rPr>
          <w:rFonts w:ascii="微软雅黑" w:hAnsi="微软雅黑"/>
          <w:sz w:val="21"/>
        </w:rPr>
        <w:t xml:space="preserve">。输入 </w:t>
      </w:r>
      <w:r>
        <w:rPr>
          <w:rFonts w:ascii="Consolas" w:hAnsi="Consolas"/>
          <w:color w:val="B43C3C"/>
          <w:sz w:val="18"/>
        </w:rPr>
        <w:t>Ticket</w:t>
      </w:r>
      <w:r>
        <w:rPr>
          <w:rFonts w:ascii="微软雅黑" w:hAnsi="微软雅黑"/>
          <w:sz w:val="21"/>
        </w:rPr>
        <w:t xml:space="preserve"> 参数的参数ID—在本教程中，我们将其设置为 </w:t>
      </w:r>
      <w:r>
        <w:rPr>
          <w:rFonts w:ascii="Consolas" w:hAnsi="Consolas"/>
          <w:color w:val="B43C3C"/>
          <w:sz w:val="18"/>
        </w:rPr>
        <w:t>ticket</w:t>
      </w:r>
      <w:r>
        <w:rPr>
          <w:rFonts w:ascii="微软雅黑" w:hAnsi="微软雅黑"/>
          <w:sz w:val="21"/>
        </w:rPr>
        <w:t xml:space="preserve">。将值类型更改为 </w:t>
      </w:r>
      <w:r>
        <w:rPr>
          <w:rFonts w:ascii="微软雅黑" w:hAnsi="微软雅黑"/>
          <w:b/>
          <w:sz w:val="21"/>
        </w:rPr>
        <w:t>环境变量</w:t>
      </w:r>
      <w:r>
        <w:rPr>
          <w:rFonts w:ascii="微软雅黑" w:hAnsi="微软雅黑"/>
          <w:sz w:val="21"/>
        </w:rPr>
        <w:t xml:space="preserve"> 并选择 </w:t>
      </w:r>
      <w:r>
        <w:rPr>
          <w:rFonts w:ascii="微软雅黑" w:hAnsi="微软雅黑"/>
          <w:b/>
          <w:sz w:val="21"/>
        </w:rPr>
        <w:t>当前对象</w:t>
      </w:r>
      <w:r>
        <w:rPr>
          <w:rFonts w:ascii="微软雅黑" w:hAnsi="微软雅黑"/>
          <w:sz w:val="21"/>
        </w:rPr>
        <w:t xml:space="preserve">。最后，将显示选项更改为 </w:t>
      </w:r>
      <w:r>
        <w:rPr>
          <w:rFonts w:ascii="微软雅黑" w:hAnsi="微软雅黑"/>
          <w:b/>
          <w:sz w:val="21"/>
        </w:rPr>
        <w:t>隐藏</w:t>
      </w:r>
      <w:r>
        <w:rPr>
          <w:rFonts w:ascii="微软雅黑" w:hAnsi="微软雅黑"/>
          <w:sz w:val="21"/>
        </w:rPr>
        <w:t>。</w:t>
      </w:r>
    </w:p>
    <w:p w14:paraId="6631C53D">
      <w:pPr>
        <w:spacing w:after="40"/>
        <w:jc w:val="center"/>
      </w:pPr>
      <w:r>
        <w:rPr>
          <w:i/>
          <w:color w:val="646464"/>
          <w:sz w:val="18"/>
        </w:rPr>
        <w:t>图：配置操作表单</w:t>
      </w:r>
    </w:p>
    <w:p w14:paraId="4C77A408">
      <w:pPr>
        <w:spacing w:before="120" w:after="240"/>
        <w:jc w:val="center"/>
      </w:pPr>
      <w:r>
        <w:drawing>
          <wp:inline distT="0" distB="0" distL="114300" distR="114300">
            <wp:extent cx="3468370" cy="4114800"/>
            <wp:effectExtent l="0" t="0" r="1143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3468979" cy="4114800"/>
                    </a:xfrm>
                    <a:prstGeom prst="rect">
                      <a:avLst/>
                    </a:prstGeom>
                  </pic:spPr>
                </pic:pic>
              </a:graphicData>
            </a:graphic>
          </wp:inline>
        </w:drawing>
      </w:r>
    </w:p>
    <w:p w14:paraId="2B6CB9FD">
      <w:pPr>
        <w:spacing w:after="120" w:line="360" w:lineRule="auto"/>
      </w:pPr>
      <w:r>
        <w:rPr>
          <w:rFonts w:ascii="微软雅黑" w:hAnsi="微软雅黑"/>
          <w:sz w:val="21"/>
        </w:rPr>
        <w:t>您现在将在预览页面上看到操作按钮：</w:t>
      </w:r>
    </w:p>
    <w:p w14:paraId="2728A7B2">
      <w:pPr>
        <w:spacing w:after="40"/>
        <w:jc w:val="center"/>
      </w:pPr>
      <w:r>
        <w:rPr>
          <w:i/>
          <w:color w:val="646464"/>
          <w:sz w:val="18"/>
        </w:rPr>
        <w:t>图：预览页面上的操作按钮</w:t>
      </w:r>
    </w:p>
    <w:p w14:paraId="567BDBFB">
      <w:pPr>
        <w:spacing w:before="120" w:after="240"/>
        <w:jc w:val="center"/>
      </w:pPr>
      <w:r>
        <w:drawing>
          <wp:inline distT="0" distB="0" distL="114300" distR="114300">
            <wp:extent cx="5029200" cy="28390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029200" cy="2839162"/>
                    </a:xfrm>
                    <a:prstGeom prst="rect">
                      <a:avLst/>
                    </a:prstGeom>
                  </pic:spPr>
                </pic:pic>
              </a:graphicData>
            </a:graphic>
          </wp:inline>
        </w:drawing>
      </w:r>
    </w:p>
    <w:p w14:paraId="27CD5F74">
      <w:pPr>
        <w:spacing w:after="120" w:line="360" w:lineRule="auto"/>
      </w:pPr>
      <w:r>
        <w:rPr>
          <w:rFonts w:ascii="微软雅黑" w:hAnsi="微软雅黑"/>
          <w:sz w:val="21"/>
        </w:rPr>
        <w:t>您现在可以保存并发布对象视图。</w:t>
      </w:r>
    </w:p>
    <w:p w14:paraId="7CB04E50">
      <w:pPr>
        <w:pStyle w:val="4"/>
      </w:pPr>
      <w:r>
        <w:rPr>
          <w:rFonts w:ascii="微软雅黑" w:hAnsi="微软雅黑"/>
        </w:rPr>
        <w:t>应用操作</w:t>
      </w:r>
    </w:p>
    <w:p w14:paraId="18F0A135">
      <w:pPr>
        <w:spacing w:after="120" w:line="360" w:lineRule="auto"/>
      </w:pPr>
      <w:r>
        <w:rPr>
          <w:rFonts w:ascii="微软雅黑" w:hAnsi="微软雅黑"/>
          <w:sz w:val="21"/>
        </w:rPr>
        <w:t xml:space="preserve">访问一个开放工单并点击我们配置的 </w:t>
      </w:r>
      <w:r>
        <w:rPr>
          <w:rFonts w:ascii="微软雅黑" w:hAnsi="微软雅黑"/>
          <w:b/>
          <w:sz w:val="21"/>
        </w:rPr>
        <w:t>更改工单优先级</w:t>
      </w:r>
      <w:r>
        <w:rPr>
          <w:rFonts w:ascii="微软雅黑" w:hAnsi="微软雅黑"/>
          <w:sz w:val="21"/>
        </w:rPr>
        <w:t xml:space="preserve"> 按钮。您应该会看到操作表单出现在视图上方。点击 </w:t>
      </w:r>
      <w:r>
        <w:rPr>
          <w:rFonts w:ascii="微软雅黑" w:hAnsi="微软雅黑"/>
          <w:b/>
          <w:sz w:val="21"/>
        </w:rPr>
        <w:t>Priority</w:t>
      </w:r>
      <w:r>
        <w:rPr>
          <w:rFonts w:ascii="微软雅黑" w:hAnsi="微软雅黑"/>
          <w:sz w:val="21"/>
        </w:rPr>
        <w:t xml:space="preserve"> 字段将显示我们在参数上配置的单个选定提交条件：</w:t>
      </w:r>
    </w:p>
    <w:p w14:paraId="58514708">
      <w:pPr>
        <w:spacing w:after="40"/>
        <w:jc w:val="center"/>
      </w:pPr>
      <w:r>
        <w:rPr>
          <w:i/>
          <w:color w:val="646464"/>
          <w:sz w:val="18"/>
        </w:rPr>
        <w:t>图：通过操作更改工单优先级</w:t>
      </w:r>
    </w:p>
    <w:p w14:paraId="7415715D">
      <w:pPr>
        <w:spacing w:before="120" w:after="240"/>
        <w:jc w:val="center"/>
      </w:pPr>
      <w:r>
        <w:drawing>
          <wp:inline distT="0" distB="0" distL="114300" distR="114300">
            <wp:extent cx="5029200" cy="4069080"/>
            <wp:effectExtent l="0" t="0" r="0" b="203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5029200" cy="4069341"/>
                    </a:xfrm>
                    <a:prstGeom prst="rect">
                      <a:avLst/>
                    </a:prstGeom>
                  </pic:spPr>
                </pic:pic>
              </a:graphicData>
            </a:graphic>
          </wp:inline>
        </w:drawing>
      </w:r>
    </w:p>
    <w:p w14:paraId="359C5D70">
      <w:pPr>
        <w:spacing w:after="120" w:line="360" w:lineRule="auto"/>
      </w:pPr>
      <w:r>
        <w:rPr>
          <w:rFonts w:ascii="微软雅黑" w:hAnsi="微软雅黑"/>
          <w:sz w:val="21"/>
        </w:rPr>
        <w:t>选择一个优先级并点击提交。表单将消失，对象视图将更新为新的优先级。我们的提交条件表示不应该在关闭的工单上运行此操作—如果我们打开Demo Ticket Two（已关闭），我们将看到以下内容：</w:t>
      </w:r>
    </w:p>
    <w:p w14:paraId="073E9673">
      <w:pPr>
        <w:spacing w:after="40"/>
        <w:jc w:val="center"/>
      </w:pPr>
      <w:r>
        <w:rPr>
          <w:i/>
          <w:color w:val="646464"/>
          <w:sz w:val="18"/>
        </w:rPr>
        <w:t>图：提交条件阻止在关闭的工单上运行操作</w:t>
      </w:r>
    </w:p>
    <w:p w14:paraId="12159E89">
      <w:pPr>
        <w:spacing w:before="120" w:after="240"/>
        <w:jc w:val="center"/>
      </w:pPr>
      <w:r>
        <w:drawing>
          <wp:inline distT="0" distB="0" distL="114300" distR="114300">
            <wp:extent cx="5029200" cy="3949700"/>
            <wp:effectExtent l="0" t="0" r="0"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029200" cy="3949700"/>
                    </a:xfrm>
                    <a:prstGeom prst="rect">
                      <a:avLst/>
                    </a:prstGeom>
                  </pic:spPr>
                </pic:pic>
              </a:graphicData>
            </a:graphic>
          </wp:inline>
        </w:drawing>
      </w:r>
    </w:p>
    <w:p w14:paraId="467BB478">
      <w:pPr>
        <w:pStyle w:val="4"/>
      </w:pPr>
      <w:r>
        <w:rPr>
          <w:rFonts w:ascii="微软雅黑" w:hAnsi="微软雅黑"/>
        </w:rPr>
        <w:t>解决用户编辑（操作）和数据源更新的冲突</w:t>
      </w:r>
    </w:p>
    <w:p w14:paraId="69CB6196">
      <w:pPr>
        <w:spacing w:after="120" w:line="360" w:lineRule="auto"/>
      </w:pPr>
      <w:r>
        <w:rPr>
          <w:rFonts w:ascii="微软雅黑" w:hAnsi="微软雅黑"/>
          <w:sz w:val="21"/>
        </w:rPr>
        <w:t>Foundry Ontology中的对象实例可以由输入数据源和用户编辑/操作创建和修改。当单个对象实例（即具有特定主键值的行或对象）从输入数据源和用户编辑同时接收数据时，必须通过冲突解决策略透明地解决这些接收的值。</w:t>
      </w:r>
    </w:p>
    <w:p w14:paraId="5012D8A0">
      <w:pPr>
        <w:spacing w:after="120" w:line="360" w:lineRule="auto"/>
      </w:pPr>
      <w:r>
        <w:rPr>
          <w:rFonts w:ascii="微软雅黑" w:hAnsi="微软雅黑"/>
          <w:sz w:val="21"/>
        </w:rPr>
        <w:t>解决冲突有两种策略：</w:t>
      </w:r>
    </w:p>
    <w:p w14:paraId="0B1322CE">
      <w:pPr>
        <w:pStyle w:val="16"/>
        <w:spacing w:after="120" w:line="360" w:lineRule="auto"/>
      </w:pPr>
      <w:r>
        <w:rPr>
          <w:rFonts w:ascii="微软雅黑" w:hAnsi="微软雅黑"/>
          <w:sz w:val="21"/>
        </w:rPr>
        <w:t>策略1：应用用户编辑（默认）</w:t>
      </w:r>
    </w:p>
    <w:p w14:paraId="2270C5DE">
      <w:pPr>
        <w:pStyle w:val="16"/>
        <w:spacing w:after="120" w:line="360" w:lineRule="auto"/>
      </w:pPr>
      <w:r>
        <w:rPr>
          <w:rFonts w:ascii="微软雅黑" w:hAnsi="微软雅黑"/>
          <w:sz w:val="21"/>
        </w:rPr>
        <w:t>策略2：应用最近值（有限测试版）</w:t>
      </w:r>
    </w:p>
    <w:p w14:paraId="0E430737">
      <w:pPr>
        <w:spacing w:after="120" w:line="360" w:lineRule="auto"/>
      </w:pPr>
      <w:r>
        <w:rPr>
          <w:rFonts w:ascii="微软雅黑" w:hAnsi="微软雅黑"/>
          <w:color w:val="0066CC"/>
          <w:sz w:val="21"/>
          <w:u w:val="single"/>
        </w:rPr>
        <w:t>了解更多关于如何解决用户编辑和数据源更新的冲突。</w:t>
      </w:r>
    </w:p>
    <w:p w14:paraId="409CA517">
      <w:pPr>
        <w:pStyle w:val="4"/>
      </w:pPr>
      <w:r>
        <w:rPr>
          <w:rFonts w:ascii="微软雅黑" w:hAnsi="微软雅黑"/>
        </w:rPr>
        <w:t>下一步</w:t>
      </w:r>
    </w:p>
    <w:p w14:paraId="38870395">
      <w:pPr>
        <w:pStyle w:val="16"/>
        <w:spacing w:after="120" w:line="360" w:lineRule="auto"/>
      </w:pPr>
      <w:r>
        <w:rPr>
          <w:rFonts w:ascii="微软雅黑" w:hAnsi="微软雅黑"/>
          <w:color w:val="0066CC"/>
          <w:sz w:val="21"/>
          <w:u w:val="single"/>
        </w:rPr>
        <w:t>了解更多关于操作权限。</w:t>
      </w:r>
    </w:p>
    <w:p w14:paraId="37ED3AFC">
      <w:pPr>
        <w:pStyle w:val="16"/>
        <w:spacing w:after="120" w:line="360" w:lineRule="auto"/>
      </w:pPr>
      <w:r>
        <w:rPr>
          <w:rFonts w:ascii="微软雅黑" w:hAnsi="微软雅黑"/>
          <w:color w:val="0066CC"/>
          <w:sz w:val="21"/>
          <w:u w:val="single"/>
        </w:rPr>
        <w:t>创建一个函数支持的操作。</w:t>
      </w:r>
    </w:p>
    <w:p w14:paraId="3CB143CD">
      <w:pPr>
        <w:pStyle w:val="16"/>
        <w:spacing w:after="120" w:line="360" w:lineRule="auto"/>
      </w:pPr>
      <w:r>
        <w:rPr>
          <w:rFonts w:ascii="微软雅黑" w:hAnsi="微软雅黑"/>
          <w:color w:val="0066CC"/>
          <w:sz w:val="21"/>
          <w:u w:val="single"/>
        </w:rPr>
        <w:t>在平台的其他地方使用操作。</w:t>
      </w:r>
    </w:p>
    <w:p w14:paraId="18DE451B">
      <w:pPr>
        <w:pStyle w:val="16"/>
        <w:spacing w:after="120" w:line="360" w:lineRule="auto"/>
      </w:pPr>
      <w:r>
        <w:rPr>
          <w:rFonts w:ascii="微软雅黑" w:hAnsi="微软雅黑"/>
          <w:color w:val="0066CC"/>
          <w:sz w:val="21"/>
          <w:u w:val="single"/>
        </w:rPr>
        <w:t>解决用户编辑（操作）和数据源更新的冲突</w:t>
      </w:r>
    </w:p>
    <w:p w14:paraId="2EB6CE56">
      <w:r>
        <w:br w:type="page"/>
      </w:r>
    </w:p>
    <w:p w14:paraId="2AFD29D4">
      <w:pPr>
        <w:pStyle w:val="3"/>
      </w:pPr>
      <w:r>
        <w:rPr>
          <w:rFonts w:ascii="微软雅黑" w:hAnsi="微软雅黑"/>
        </w:rPr>
        <w:t>行内编辑</w:t>
      </w:r>
    </w:p>
    <w:p w14:paraId="749C2572">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2C2D3A60">
      <w:pPr>
        <w:spacing w:after="120" w:line="360" w:lineRule="auto"/>
      </w:pPr>
      <w:r>
        <w:rPr>
          <w:rFonts w:ascii="微软雅黑" w:hAnsi="微软雅黑"/>
          <w:sz w:val="21"/>
        </w:rPr>
        <w:t># 行内编辑</w:t>
      </w:r>
    </w:p>
    <w:p w14:paraId="1B67DB19">
      <w:pPr>
        <w:spacing w:after="120" w:line="360" w:lineRule="auto"/>
      </w:pPr>
      <w:r>
        <w:rPr>
          <w:rFonts w:ascii="微软雅黑" w:hAnsi="微软雅黑"/>
          <w:sz w:val="21"/>
        </w:rPr>
        <w:t>以操作支持的行内编辑与标准</w:t>
      </w:r>
      <w:r>
        <w:rPr>
          <w:rFonts w:ascii="微软雅黑" w:hAnsi="微软雅黑"/>
          <w:color w:val="0066CC"/>
          <w:sz w:val="21"/>
          <w:u w:val="single"/>
        </w:rPr>
        <w:t>操作</w:t>
      </w:r>
      <w:r>
        <w:rPr>
          <w:rFonts w:ascii="微软雅黑" w:hAnsi="微软雅黑"/>
          <w:sz w:val="21"/>
        </w:rPr>
        <w:t>的验证和提交方式不同。对于标准操作，需要设置多个参数以使操作有效。然而，对于以操作支持的行内编辑，每个参数都是非必填的，并默认使用对象的现有值，因此用户可以逐个更改属性。</w:t>
      </w:r>
    </w:p>
    <w:p w14:paraId="7B6DCD49">
      <w:pPr>
        <w:spacing w:after="120" w:line="360" w:lineRule="auto"/>
      </w:pPr>
      <w:r>
        <w:rPr>
          <w:rFonts w:ascii="微软雅黑" w:hAnsi="微软雅黑"/>
          <w:sz w:val="21"/>
        </w:rPr>
        <w:t>本文档讨论如何避免在使用行内编辑时出现意外结果。行内编辑在Workshop和Object Explorer中均可用。行内编辑操作的配置取决于操作的使用位置。</w:t>
      </w:r>
    </w:p>
    <w:p w14:paraId="2366504B">
      <w:pPr>
        <w:pStyle w:val="4"/>
      </w:pPr>
      <w:r>
        <w:rPr>
          <w:rFonts w:ascii="微软雅黑" w:hAnsi="微软雅黑"/>
        </w:rPr>
        <w:t>Object Explorer 行内编辑</w:t>
      </w:r>
    </w:p>
    <w:p w14:paraId="4EB49676">
      <w:pPr>
        <w:spacing w:after="120" w:line="360" w:lineRule="auto"/>
      </w:pPr>
      <w:r>
        <w:rPr>
          <w:rFonts w:ascii="微软雅黑" w:hAnsi="微软雅黑"/>
          <w:sz w:val="21"/>
        </w:rPr>
        <w:t>行内编辑允许用户快速编辑</w:t>
      </w:r>
      <w:r>
        <w:rPr>
          <w:rFonts w:ascii="微软雅黑" w:hAnsi="微软雅黑"/>
          <w:color w:val="0066CC"/>
          <w:sz w:val="21"/>
          <w:u w:val="single"/>
        </w:rPr>
        <w:t>Object Explorer 结果视图</w:t>
      </w:r>
      <w:r>
        <w:rPr>
          <w:rFonts w:ascii="微软雅黑" w:hAnsi="微软雅黑"/>
          <w:sz w:val="21"/>
        </w:rPr>
        <w:t>或本地Object视图微件（如属性或指标卡片微件）中对象的值。</w:t>
      </w:r>
    </w:p>
    <w:p w14:paraId="1B50F2AA">
      <w:pPr>
        <w:pStyle w:val="5"/>
      </w:pPr>
      <w:r>
        <w:rPr>
          <w:rFonts w:ascii="微软雅黑" w:hAnsi="微软雅黑"/>
        </w:rPr>
        <w:t>配置</w:t>
      </w:r>
    </w:p>
    <w:p w14:paraId="32409643">
      <w:pPr>
        <w:spacing w:after="40"/>
        <w:jc w:val="center"/>
      </w:pPr>
      <w:r>
        <w:rPr>
          <w:i/>
          <w:color w:val="646464"/>
          <w:sz w:val="18"/>
        </w:rPr>
        <w:t>图：行内编辑操作配置</w:t>
      </w:r>
    </w:p>
    <w:p w14:paraId="6EC3C52A">
      <w:pPr>
        <w:spacing w:before="120" w:after="240"/>
        <w:jc w:val="center"/>
      </w:pPr>
      <w:r>
        <w:drawing>
          <wp:inline distT="0" distB="0" distL="114300" distR="114300">
            <wp:extent cx="4850130" cy="411480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4850716" cy="4114800"/>
                    </a:xfrm>
                    <a:prstGeom prst="rect">
                      <a:avLst/>
                    </a:prstGeom>
                  </pic:spPr>
                </pic:pic>
              </a:graphicData>
            </a:graphic>
          </wp:inline>
        </w:drawing>
      </w:r>
    </w:p>
    <w:p w14:paraId="61F13F52">
      <w:pPr>
        <w:spacing w:after="120" w:line="360" w:lineRule="auto"/>
      </w:pPr>
      <w:r>
        <w:rPr>
          <w:rFonts w:ascii="微软雅黑" w:hAnsi="微软雅黑"/>
          <w:sz w:val="21"/>
        </w:rPr>
        <w:t>要设置行内编辑操作，请导航到对象类型的</w:t>
      </w:r>
      <w:r>
        <w:rPr>
          <w:rFonts w:ascii="微软雅黑" w:hAnsi="微软雅黑"/>
          <w:b/>
          <w:sz w:val="21"/>
        </w:rPr>
        <w:t>属性</w:t>
      </w:r>
      <w:r>
        <w:rPr>
          <w:rFonts w:ascii="微软雅黑" w:hAnsi="微软雅黑"/>
          <w:sz w:val="21"/>
        </w:rPr>
        <w:t>标签，然后在Ontology Manager中导航到</w:t>
      </w:r>
      <w:r>
        <w:rPr>
          <w:rFonts w:ascii="微软雅黑" w:hAnsi="微软雅黑"/>
          <w:b/>
          <w:sz w:val="21"/>
        </w:rPr>
        <w:t>交互</w:t>
      </w:r>
      <w:r>
        <w:rPr>
          <w:rFonts w:ascii="微软雅黑" w:hAnsi="微软雅黑"/>
          <w:sz w:val="21"/>
        </w:rPr>
        <w:t>标签。选择一个属性并在侧边栏中导航到</w:t>
      </w:r>
      <w:r>
        <w:rPr>
          <w:rFonts w:ascii="微软雅黑" w:hAnsi="微软雅黑"/>
          <w:b/>
          <w:sz w:val="21"/>
        </w:rPr>
        <w:t>行内编辑</w:t>
      </w:r>
      <w:r>
        <w:rPr>
          <w:rFonts w:ascii="微软雅黑" w:hAnsi="微软雅黑"/>
          <w:sz w:val="21"/>
        </w:rPr>
        <w:t>。在下拉菜单中，选择一个可用的操作类型或创建一个新操作类型。创建一个新操作类型将触发操作类型创建工作流。每个属性只能有一个行内编辑操作类型。</w:t>
      </w:r>
    </w:p>
    <w:p w14:paraId="66AE2C6D">
      <w:pPr>
        <w:spacing w:after="120" w:line="360" w:lineRule="auto"/>
      </w:pPr>
      <w:r>
        <w:rPr>
          <w:rFonts w:ascii="微软雅黑" w:hAnsi="微软雅黑"/>
          <w:sz w:val="21"/>
        </w:rPr>
        <w:t>您可以将相同的操作类型用作多个属性的行内编辑，或者可以为不同的属性设置单独的操作类型。</w:t>
      </w:r>
    </w:p>
    <w:p w14:paraId="3222A0D5">
      <w:pPr>
        <w:spacing w:after="120" w:line="360" w:lineRule="auto"/>
      </w:pPr>
      <w:r>
        <w:rPr>
          <w:rFonts w:ascii="微软雅黑" w:hAnsi="微软雅黑"/>
          <w:sz w:val="21"/>
        </w:rPr>
        <w:t>#### 行内编辑的操作类型要求</w:t>
      </w:r>
    </w:p>
    <w:p w14:paraId="7C07E081">
      <w:pPr>
        <w:spacing w:after="120" w:line="360" w:lineRule="auto"/>
      </w:pPr>
      <w:r>
        <w:rPr>
          <w:rFonts w:ascii="微软雅黑" w:hAnsi="微软雅黑"/>
          <w:sz w:val="21"/>
        </w:rPr>
        <w:t>并非所有操作类型都可以用作行内编辑操作类型。要被接受，操作类型必须满足以下要求：</w:t>
      </w:r>
    </w:p>
    <w:p w14:paraId="1714F38F">
      <w:pPr>
        <w:pStyle w:val="16"/>
        <w:spacing w:after="120" w:line="360" w:lineRule="auto"/>
      </w:pPr>
      <w:r>
        <w:rPr>
          <w:rFonts w:ascii="微软雅黑" w:hAnsi="微软雅黑"/>
          <w:sz w:val="21"/>
        </w:rPr>
        <w:t>只能修改单一对象类型的单一对象。</w:t>
      </w:r>
    </w:p>
    <w:p w14:paraId="6B736731">
      <w:pPr>
        <w:pStyle w:val="16"/>
        <w:spacing w:after="120" w:line="360" w:lineRule="auto"/>
      </w:pPr>
      <w:r>
        <w:rPr>
          <w:rFonts w:ascii="微软雅黑" w:hAnsi="微软雅黑"/>
          <w:sz w:val="21"/>
        </w:rPr>
        <w:t>必须启用默认值。</w:t>
      </w:r>
    </w:p>
    <w:p w14:paraId="30FB17BD">
      <w:pPr>
        <w:pStyle w:val="16"/>
        <w:spacing w:after="120" w:line="360" w:lineRule="auto"/>
      </w:pPr>
      <w:r>
        <w:rPr>
          <w:rFonts w:ascii="微软雅黑" w:hAnsi="微软雅黑"/>
          <w:sz w:val="21"/>
        </w:rPr>
        <w:t>默认值必须来自定义行内操作的对象引用参数。因此，在操作中被更改的属性不能映射到静态值或特殊值如"当前用户"或"当前时间"。</w:t>
      </w:r>
    </w:p>
    <w:p w14:paraId="609C5300">
      <w:pPr>
        <w:pStyle w:val="16"/>
        <w:spacing w:after="120" w:line="360" w:lineRule="auto"/>
      </w:pPr>
      <w:r>
        <w:rPr>
          <w:rFonts w:ascii="微软雅黑" w:hAnsi="微软雅黑"/>
          <w:sz w:val="21"/>
        </w:rPr>
        <w:t>可设置可见性状态和覆盖；然而，如果在Object Explorer和Object视图中使用行内编辑，它们将被忽略。</w:t>
      </w:r>
    </w:p>
    <w:p w14:paraId="7B2934A2">
      <w:pPr>
        <w:pStyle w:val="4"/>
      </w:pPr>
      <w:r>
        <w:rPr>
          <w:rFonts w:ascii="微软雅黑" w:hAnsi="微软雅黑"/>
        </w:rPr>
        <w:t>Workshop 行内编辑</w:t>
      </w:r>
    </w:p>
    <w:p w14:paraId="3AEE0A44">
      <w:pPr>
        <w:spacing w:after="120" w:line="360" w:lineRule="auto"/>
      </w:pPr>
      <w:r>
        <w:rPr>
          <w:rFonts w:ascii="微软雅黑" w:hAnsi="微软雅黑"/>
          <w:sz w:val="21"/>
        </w:rPr>
        <w:t>在Workshop中使用操作类型作为行内编辑不需要额外配置，但并非所有操作都适合单元级编辑。有关如何配置行内编辑的信息，请参阅</w:t>
      </w:r>
      <w:r>
        <w:rPr>
          <w:rFonts w:ascii="微软雅黑" w:hAnsi="微软雅黑"/>
          <w:color w:val="0066CC"/>
          <w:sz w:val="21"/>
          <w:u w:val="single"/>
        </w:rPr>
        <w:t>Workshop文档</w:t>
      </w:r>
      <w:r>
        <w:rPr>
          <w:rFonts w:ascii="微软雅黑" w:hAnsi="微软雅黑"/>
          <w:sz w:val="21"/>
        </w:rPr>
        <w:t>。</w:t>
      </w:r>
    </w:p>
    <w:p w14:paraId="7CE06734">
      <w:pPr>
        <w:pStyle w:val="5"/>
      </w:pPr>
      <w:r>
        <w:rPr>
          <w:rFonts w:ascii="微软雅黑" w:hAnsi="微软雅黑"/>
        </w:rPr>
        <w:t>背景</w:t>
      </w:r>
    </w:p>
    <w:p w14:paraId="140E680A">
      <w:pPr>
        <w:spacing w:after="120" w:line="360" w:lineRule="auto"/>
      </w:pPr>
      <w:r>
        <w:rPr>
          <w:rFonts w:ascii="微软雅黑" w:hAnsi="微软雅黑"/>
          <w:sz w:val="21"/>
        </w:rPr>
        <w:t>在运行单个操作时，编辑是逐个验证和提交的（顺序）。行内编辑不同之处在于它们是批量验证和提交的。由于此原因，并非所有操作都适合行内编辑。由于行内编辑可能导致失败或出现意外结果的操作包括：</w:t>
      </w:r>
    </w:p>
    <w:p w14:paraId="538D1144">
      <w:pPr>
        <w:pStyle w:val="16"/>
        <w:spacing w:after="120" w:line="360" w:lineRule="auto"/>
      </w:pPr>
      <w:r>
        <w:rPr>
          <w:rFonts w:ascii="微软雅黑" w:hAnsi="微软雅黑"/>
          <w:sz w:val="21"/>
        </w:rPr>
        <w:t>任何尝试读取其他操作可能已写入的数据的操作，或</w:t>
      </w:r>
    </w:p>
    <w:p w14:paraId="45488B8D">
      <w:pPr>
        <w:pStyle w:val="16"/>
        <w:spacing w:after="120" w:line="360" w:lineRule="auto"/>
      </w:pPr>
      <w:r>
        <w:rPr>
          <w:rFonts w:ascii="微软雅黑" w:hAnsi="微软雅黑"/>
          <w:sz w:val="21"/>
        </w:rPr>
        <w:t>尝试写入同一对象的两个操作。</w:t>
      </w:r>
    </w:p>
    <w:p w14:paraId="48718D7D">
      <w:pPr>
        <w:pStyle w:val="5"/>
      </w:pPr>
      <w:r>
        <w:rPr>
          <w:rFonts w:ascii="微软雅黑" w:hAnsi="微软雅黑"/>
        </w:rPr>
        <w:t>有效的行内操作</w:t>
      </w:r>
    </w:p>
    <w:p w14:paraId="3E4B8697">
      <w:pPr>
        <w:spacing w:after="120" w:line="360" w:lineRule="auto"/>
      </w:pPr>
      <w:r>
        <w:rPr>
          <w:rFonts w:ascii="微软雅黑" w:hAnsi="微软雅黑"/>
          <w:sz w:val="21"/>
        </w:rPr>
        <w:t>操作必须提交不冲突的编辑，以便作为以操作支持的行内编辑有效。在实践中，这意味着在同一表编辑微件中配置的多个操作不得：</w:t>
      </w:r>
    </w:p>
    <w:p w14:paraId="01A57756">
      <w:pPr>
        <w:pStyle w:val="16"/>
        <w:spacing w:after="120" w:line="360" w:lineRule="auto"/>
      </w:pPr>
      <w:r>
        <w:rPr>
          <w:rFonts w:ascii="微软雅黑" w:hAnsi="微软雅黑"/>
          <w:sz w:val="21"/>
        </w:rPr>
        <w:t>写入同一对象，</w:t>
      </w:r>
    </w:p>
    <w:p w14:paraId="1209107F">
      <w:pPr>
        <w:pStyle w:val="16"/>
        <w:spacing w:after="120" w:line="360" w:lineRule="auto"/>
      </w:pPr>
      <w:r>
        <w:rPr>
          <w:rFonts w:ascii="微软雅黑" w:hAnsi="微软雅黑"/>
          <w:sz w:val="21"/>
        </w:rPr>
        <w:t>创建相同的链接，或</w:t>
      </w:r>
    </w:p>
    <w:p w14:paraId="468A308C">
      <w:pPr>
        <w:pStyle w:val="16"/>
        <w:spacing w:after="120" w:line="360" w:lineRule="auto"/>
      </w:pPr>
      <w:r>
        <w:rPr>
          <w:rFonts w:ascii="微软雅黑" w:hAnsi="微软雅黑"/>
          <w:sz w:val="21"/>
        </w:rPr>
        <w:t>试图保持聚合值一致。</w:t>
      </w:r>
    </w:p>
    <w:p w14:paraId="3300BBBA">
      <w:pPr>
        <w:pStyle w:val="5"/>
      </w:pPr>
      <w:r>
        <w:rPr>
          <w:rFonts w:ascii="微软雅黑" w:hAnsi="微软雅黑"/>
        </w:rPr>
        <w:t>无效的行内操作</w:t>
      </w:r>
    </w:p>
    <w:p w14:paraId="09774D8C">
      <w:pPr>
        <w:spacing w:after="120" w:line="360" w:lineRule="auto"/>
      </w:pPr>
      <w:r>
        <w:rPr>
          <w:rFonts w:ascii="微软雅黑" w:hAnsi="微软雅黑"/>
          <w:sz w:val="21"/>
        </w:rPr>
        <w:t>\*\*如果行内编辑尝试两次编辑同一对象，操作将返回错误。\*\*此外，添加或删除合并表链接不支持行内编辑，并将导致面向用户的错误消息。</w:t>
      </w:r>
    </w:p>
    <w:p w14:paraId="18AA0277">
      <w:pPr>
        <w:spacing w:after="120" w:line="360" w:lineRule="auto"/>
      </w:pPr>
      <w:r>
        <w:rPr>
          <w:rFonts w:ascii="微软雅黑" w:hAnsi="微软雅黑"/>
          <w:sz w:val="21"/>
        </w:rPr>
        <w:t>当用户应用行内编辑时，</w:t>
      </w:r>
      <w:r>
        <w:rPr>
          <w:rFonts w:ascii="微软雅黑" w:hAnsi="微软雅黑"/>
          <w:color w:val="0066CC"/>
          <w:sz w:val="21"/>
          <w:u w:val="single"/>
        </w:rPr>
        <w:t>提交标准</w:t>
      </w:r>
      <w:r>
        <w:rPr>
          <w:rFonts w:ascii="微软雅黑" w:hAnsi="微软雅黑"/>
          <w:sz w:val="21"/>
        </w:rPr>
        <w:t>将应用于每次编辑，但编辑将批量提交。每个编辑对象的参数和全局提交标准都将被评估，但引用共享或链接对象的提交标准与行内编辑不兼容。这是因为在应用行内编辑时，累积提交标准将编辑值与该列的未编辑值进行比较。在最终提交时，编辑将同时提交，如果它们都通过了相应对象的参数和全局提交标准，则提交将成功。</w:t>
      </w:r>
    </w:p>
    <w:p w14:paraId="29A34D8C">
      <w:pPr>
        <w:spacing w:after="120" w:line="360" w:lineRule="auto"/>
      </w:pPr>
      <w:r>
        <w:rPr>
          <w:rFonts w:ascii="微软雅黑" w:hAnsi="微软雅黑"/>
          <w:sz w:val="21"/>
        </w:rPr>
        <w:t>多个操作类型或链接对象之间共享的对象上的提交标准因此在每次编辑之前评估一次。</w:t>
      </w:r>
    </w:p>
    <w:p w14:paraId="723837C2">
      <w:pPr>
        <w:spacing w:after="120" w:line="360" w:lineRule="auto"/>
      </w:pPr>
      <w:r>
        <w:rPr>
          <w:rFonts w:ascii="微软雅黑" w:hAnsi="微软雅黑"/>
          <w:sz w:val="21"/>
        </w:rPr>
        <w:t>引用共享操作类型或链接对象的提交标准与行内编辑不兼容，批量更新对象可能会违反按顺序（逐个）应用时正常工作的提交标准规则。</w:t>
      </w:r>
    </w:p>
    <w:p w14:paraId="114FAE71">
      <w:pPr>
        <w:spacing w:after="120" w:line="360" w:lineRule="auto"/>
      </w:pPr>
      <w:r>
        <w:rPr>
          <w:rFonts w:ascii="微软雅黑" w:hAnsi="微软雅黑"/>
          <w:sz w:val="21"/>
        </w:rPr>
        <w:t>#### 示例：无效的行内操作</w:t>
      </w:r>
    </w:p>
    <w:p w14:paraId="68981E1E">
      <w:pPr>
        <w:spacing w:after="120" w:line="360" w:lineRule="auto"/>
      </w:pPr>
      <w:r>
        <w:rPr>
          <w:rFonts w:ascii="微软雅黑" w:hAnsi="微软雅黑"/>
          <w:sz w:val="21"/>
        </w:rPr>
        <w:t>想象一个</w:t>
      </w:r>
      <w:r>
        <w:rPr>
          <w:rFonts w:ascii="Consolas" w:hAnsi="Consolas"/>
          <w:color w:val="B43C3C"/>
          <w:sz w:val="18"/>
        </w:rPr>
        <w:t>延迟航班</w:t>
      </w:r>
      <w:r>
        <w:rPr>
          <w:rFonts w:ascii="微软雅黑" w:hAnsi="微软雅黑"/>
          <w:sz w:val="21"/>
        </w:rPr>
        <w:t>操作，可以将单个航班延迟最多20分钟，而某机场可以将所有航班延迟最多50分钟。</w:t>
      </w:r>
    </w:p>
    <w:p w14:paraId="574CADF1">
      <w:pPr>
        <w:pStyle w:val="16"/>
        <w:spacing w:after="120" w:line="360" w:lineRule="auto"/>
      </w:pPr>
      <w:r>
        <w:rPr>
          <w:rFonts w:ascii="微软雅黑" w:hAnsi="微软雅黑"/>
          <w:sz w:val="21"/>
        </w:rPr>
        <w:t>每次更新单元格时，两个提交标准——20分钟要求和50分钟总量——将被评估。</w:t>
      </w:r>
    </w:p>
    <w:p w14:paraId="10C60CDE">
      <w:pPr>
        <w:pStyle w:val="16"/>
        <w:spacing w:after="120" w:line="360" w:lineRule="auto"/>
      </w:pPr>
      <w:r>
        <w:rPr>
          <w:rFonts w:ascii="微软雅黑" w:hAnsi="微软雅黑"/>
          <w:sz w:val="21"/>
        </w:rPr>
        <w:t>因为尚未提交编辑，50分钟总量将新延迟与列中未编辑延迟（行内编辑开始前的延迟）之和进行比较。</w:t>
      </w:r>
    </w:p>
    <w:p w14:paraId="5D63C971">
      <w:pPr>
        <w:pStyle w:val="16"/>
        <w:spacing w:after="120" w:line="360" w:lineRule="auto"/>
      </w:pPr>
      <w:r>
        <w:rPr>
          <w:rFonts w:ascii="微软雅黑" w:hAnsi="微软雅黑"/>
          <w:sz w:val="21"/>
        </w:rPr>
        <w:t>第二个提交标准（机场所有延迟总和小于50分钟）依赖于聚合值，并由列中的所有对象共享。</w:t>
      </w:r>
    </w:p>
    <w:p w14:paraId="28F9BF7F">
      <w:pPr>
        <w:pStyle w:val="16"/>
        <w:spacing w:after="120" w:line="360" w:lineRule="auto"/>
      </w:pPr>
      <w:r>
        <w:rPr>
          <w:rFonts w:ascii="微软雅黑" w:hAnsi="微软雅黑"/>
          <w:sz w:val="21"/>
        </w:rPr>
        <w:t>由于行内编辑是批量提交的，第二个提交标准在限制给定机场的航班延迟总时长方面将无效；结果编辑可能总和超过第二个提交标准允许的50。</w:t>
      </w:r>
    </w:p>
    <w:p w14:paraId="3DAC156D">
      <w:pPr>
        <w:pStyle w:val="16"/>
        <w:spacing w:after="120" w:line="360" w:lineRule="auto"/>
      </w:pPr>
      <w:r>
        <w:rPr>
          <w:rFonts w:ascii="微软雅黑" w:hAnsi="微软雅黑"/>
          <w:sz w:val="21"/>
        </w:rPr>
        <w:t>该操作不适合表编辑，因为它会导致与单独为每个单元格运行操作相比不一致的结果。</w:t>
      </w:r>
    </w:p>
    <w:p w14:paraId="19F2BE69">
      <w:r>
        <w:br w:type="page"/>
      </w:r>
    </w:p>
    <w:p w14:paraId="481D88DA">
      <w:pPr>
        <w:pStyle w:val="3"/>
      </w:pPr>
      <w:r>
        <w:rPr>
          <w:rFonts w:ascii="微软雅黑" w:hAnsi="微软雅黑"/>
        </w:rPr>
        <w:t>将操作类型添加到Marketplace产品</w:t>
      </w:r>
    </w:p>
    <w:p w14:paraId="6230DBE3">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184900FE">
      <w:pPr>
        <w:spacing w:after="120" w:line="360" w:lineRule="auto"/>
      </w:pPr>
      <w:r>
        <w:rPr>
          <w:rFonts w:ascii="微软雅黑" w:hAnsi="微软雅黑"/>
          <w:sz w:val="21"/>
        </w:rPr>
        <w:t># 将操作类型添加到Marketplace产品 \[Beta]</w:t>
      </w:r>
    </w:p>
    <w:p w14:paraId="45C2E93E">
      <w:pPr>
        <w:spacing w:after="120" w:line="360" w:lineRule="auto"/>
      </w:pPr>
      <w:r>
        <w:rPr>
          <w:rFonts w:ascii="微软雅黑" w:hAnsi="微软雅黑"/>
          <w:sz w:val="21"/>
        </w:rPr>
        <w:t>使用</w:t>
      </w:r>
      <w:r>
        <w:rPr>
          <w:rFonts w:ascii="微软雅黑" w:hAnsi="微软雅黑"/>
          <w:color w:val="0066CC"/>
          <w:sz w:val="21"/>
          <w:u w:val="single"/>
        </w:rPr>
        <w:t>Foundry DevOps</w:t>
      </w:r>
      <w:r>
        <w:rPr>
          <w:rFonts w:ascii="微软雅黑" w:hAnsi="微软雅黑"/>
          <w:sz w:val="21"/>
        </w:rPr>
        <w:t>将您的操作类型包含在</w:t>
      </w:r>
      <w:r>
        <w:rPr>
          <w:rFonts w:ascii="微软雅黑" w:hAnsi="微软雅黑"/>
          <w:color w:val="0066CC"/>
          <w:sz w:val="21"/>
          <w:u w:val="single"/>
        </w:rPr>
        <w:t>Marketplace产品</w:t>
      </w:r>
      <w:r>
        <w:rPr>
          <w:rFonts w:ascii="微软雅黑" w:hAnsi="微软雅黑"/>
          <w:sz w:val="21"/>
        </w:rPr>
        <w:t>中，以供其他用户安装和重用。</w:t>
      </w:r>
      <w:r>
        <w:rPr>
          <w:rFonts w:ascii="微软雅黑" w:hAnsi="微软雅黑"/>
          <w:color w:val="0066CC"/>
          <w:sz w:val="21"/>
          <w:u w:val="single"/>
        </w:rPr>
        <w:t>了解如何创建您的第一个产品。</w:t>
      </w:r>
    </w:p>
    <w:p w14:paraId="11C96568">
      <w:pPr>
        <w:pStyle w:val="4"/>
      </w:pPr>
      <w:r>
        <w:rPr>
          <w:rFonts w:ascii="微软雅黑" w:hAnsi="微软雅黑"/>
        </w:rPr>
        <w:t>支持的功能</w:t>
      </w:r>
    </w:p>
    <w:p w14:paraId="2705D36A">
      <w:pPr>
        <w:spacing w:after="120" w:line="360" w:lineRule="auto"/>
      </w:pPr>
      <w:r>
        <w:rPr>
          <w:rFonts w:ascii="微软雅黑" w:hAnsi="微软雅黑"/>
          <w:sz w:val="21"/>
        </w:rPr>
        <w:t>大多数操作类型功能都支持，除了一些引用</w:t>
      </w:r>
      <w:r>
        <w:rPr>
          <w:rFonts w:ascii="微软雅黑" w:hAnsi="微软雅黑"/>
          <w:color w:val="0066CC"/>
          <w:sz w:val="21"/>
          <w:u w:val="single"/>
        </w:rPr>
        <w:t>具有不支持功能的Object类型</w:t>
      </w:r>
      <w:r>
        <w:rPr>
          <w:rFonts w:ascii="微软雅黑" w:hAnsi="微软雅黑"/>
          <w:sz w:val="21"/>
        </w:rPr>
        <w:t>的操作。在为打包准备操作类型时，确保您的操作类型</w:t>
      </w:r>
      <w:r>
        <w:rPr>
          <w:rFonts w:ascii="微软雅黑" w:hAnsi="微软雅黑"/>
          <w:color w:val="0066CC"/>
          <w:sz w:val="21"/>
          <w:u w:val="single"/>
        </w:rPr>
        <w:t>**安全性和提交标准**</w:t>
      </w:r>
      <w:r>
        <w:rPr>
          <w:rFonts w:ascii="微软雅黑" w:hAnsi="微软雅黑"/>
          <w:sz w:val="21"/>
        </w:rPr>
        <w:t>不引用用户；将任何用户引用更新为引用群组。</w:t>
      </w:r>
    </w:p>
    <w:p w14:paraId="73C5B4B0">
      <w:pPr>
        <w:pStyle w:val="4"/>
      </w:pPr>
      <w:r>
        <w:rPr>
          <w:rFonts w:ascii="微软雅黑" w:hAnsi="微软雅黑"/>
        </w:rPr>
        <w:t>将操作类型添加到产品</w:t>
      </w:r>
    </w:p>
    <w:p w14:paraId="6693005B">
      <w:pPr>
        <w:spacing w:after="120" w:line="360" w:lineRule="auto"/>
      </w:pPr>
      <w:r>
        <w:rPr>
          <w:rFonts w:ascii="微软雅黑" w:hAnsi="微软雅黑"/>
          <w:sz w:val="21"/>
        </w:rPr>
        <w:t>要将操作类型添加到产品，首先</w:t>
      </w:r>
      <w:r>
        <w:rPr>
          <w:rFonts w:ascii="微软雅黑" w:hAnsi="微软雅黑"/>
          <w:color w:val="0066CC"/>
          <w:sz w:val="21"/>
          <w:u w:val="single"/>
        </w:rPr>
        <w:t>创建一个产品</w:t>
      </w:r>
      <w:r>
        <w:rPr>
          <w:rFonts w:ascii="微软雅黑" w:hAnsi="微软雅黑"/>
          <w:sz w:val="21"/>
        </w:rPr>
        <w:t>，然后选择如下所示的</w:t>
      </w:r>
      <w:r>
        <w:rPr>
          <w:rFonts w:ascii="微软雅黑" w:hAnsi="微软雅黑"/>
          <w:b/>
          <w:sz w:val="21"/>
        </w:rPr>
        <w:t>操作类型</w:t>
      </w:r>
      <w:r>
        <w:rPr>
          <w:rFonts w:ascii="微软雅黑" w:hAnsi="微软雅黑"/>
          <w:sz w:val="21"/>
        </w:rPr>
        <w:t>内容类型。</w:t>
      </w:r>
    </w:p>
    <w:p w14:paraId="6750D27B">
      <w:pPr>
        <w:spacing w:after="40"/>
        <w:jc w:val="center"/>
      </w:pPr>
      <w:r>
        <w:rPr>
          <w:i/>
          <w:color w:val="646464"/>
          <w:sz w:val="18"/>
        </w:rPr>
        <w:t>图：添加操作类型</w:t>
      </w:r>
    </w:p>
    <w:p w14:paraId="4BF8A03F">
      <w:pPr>
        <w:spacing w:before="120" w:after="240"/>
        <w:jc w:val="center"/>
      </w:pPr>
      <w:r>
        <w:drawing>
          <wp:inline distT="0" distB="0" distL="114300" distR="114300">
            <wp:extent cx="5029200" cy="2872740"/>
            <wp:effectExtent l="0" t="0" r="0" b="228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029200" cy="2872971"/>
                    </a:xfrm>
                    <a:prstGeom prst="rect">
                      <a:avLst/>
                    </a:prstGeom>
                  </pic:spPr>
                </pic:pic>
              </a:graphicData>
            </a:graphic>
          </wp:inline>
        </w:drawing>
      </w:r>
    </w:p>
    <w:p w14:paraId="75F06118">
      <w:pPr>
        <w:spacing w:after="120" w:line="360" w:lineRule="auto"/>
      </w:pPr>
      <w:r>
        <w:rPr>
          <w:rFonts w:ascii="微软雅黑" w:hAnsi="微软雅黑"/>
          <w:sz w:val="21"/>
        </w:rPr>
        <w:t>然后系统会提示您选择一个操作类型。</w:t>
      </w:r>
    </w:p>
    <w:p w14:paraId="57349B53">
      <w:pPr>
        <w:spacing w:after="40"/>
        <w:jc w:val="center"/>
      </w:pPr>
      <w:r>
        <w:rPr>
          <w:i/>
          <w:color w:val="646464"/>
          <w:sz w:val="18"/>
        </w:rPr>
        <w:t>图：添加操作类型</w:t>
      </w:r>
    </w:p>
    <w:p w14:paraId="526D8788">
      <w:pPr>
        <w:spacing w:before="120" w:after="240"/>
        <w:jc w:val="center"/>
      </w:pPr>
      <w:r>
        <w:drawing>
          <wp:inline distT="0" distB="0" distL="114300" distR="114300">
            <wp:extent cx="5029200" cy="2183765"/>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029200" cy="2184173"/>
                    </a:xfrm>
                    <a:prstGeom prst="rect">
                      <a:avLst/>
                    </a:prstGeom>
                  </pic:spPr>
                </pic:pic>
              </a:graphicData>
            </a:graphic>
          </wp:inline>
        </w:drawing>
      </w:r>
    </w:p>
    <w:p w14:paraId="42966CCE">
      <w:pPr>
        <w:spacing w:after="120" w:line="360" w:lineRule="auto"/>
      </w:pPr>
      <w:r>
        <w:rPr>
          <w:rFonts w:ascii="微软雅黑" w:hAnsi="微软雅黑"/>
          <w:sz w:val="21"/>
        </w:rPr>
        <w:t>虽然您可以直接选择操作类型，但我们建议首先添加像</w:t>
      </w:r>
      <w:r>
        <w:rPr>
          <w:rFonts w:ascii="微软雅黑" w:hAnsi="微软雅黑"/>
          <w:color w:val="0066CC"/>
          <w:sz w:val="21"/>
          <w:u w:val="single"/>
        </w:rPr>
        <w:t>Workshop应用程序</w:t>
      </w:r>
      <w:r>
        <w:rPr>
          <w:rFonts w:ascii="微软雅黑" w:hAnsi="微软雅黑"/>
          <w:sz w:val="21"/>
        </w:rPr>
        <w:t>这样的内容，然后通过如下所示的</w:t>
      </w:r>
      <w:r>
        <w:rPr>
          <w:rFonts w:ascii="微软雅黑" w:hAnsi="微软雅黑"/>
          <w:color w:val="0066CC"/>
          <w:sz w:val="21"/>
          <w:u w:val="single"/>
        </w:rPr>
        <w:t>依赖面板</w:t>
      </w:r>
      <w:r>
        <w:rPr>
          <w:rFonts w:ascii="微软雅黑" w:hAnsi="微软雅黑"/>
          <w:sz w:val="21"/>
        </w:rPr>
        <w:t>选择相关的操作。</w:t>
      </w:r>
    </w:p>
    <w:p w14:paraId="7BB7C16B">
      <w:pPr>
        <w:spacing w:after="40"/>
        <w:jc w:val="center"/>
      </w:pPr>
      <w:r>
        <w:rPr>
          <w:i/>
          <w:color w:val="646464"/>
          <w:sz w:val="18"/>
        </w:rPr>
        <w:t>图：通过面板添加操作类型</w:t>
      </w:r>
    </w:p>
    <w:p w14:paraId="6475CCCD">
      <w:pPr>
        <w:spacing w:before="120" w:after="240"/>
        <w:jc w:val="center"/>
      </w:pPr>
      <w:r>
        <w:drawing>
          <wp:inline distT="0" distB="0" distL="114300" distR="114300">
            <wp:extent cx="5029200" cy="39585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029200" cy="3958998"/>
                    </a:xfrm>
                    <a:prstGeom prst="rect">
                      <a:avLst/>
                    </a:prstGeom>
                  </pic:spPr>
                </pic:pic>
              </a:graphicData>
            </a:graphic>
          </wp:inline>
        </w:drawing>
      </w:r>
    </w:p>
    <w:p w14:paraId="0D9A21ED">
      <w:r>
        <w:br w:type="page"/>
      </w:r>
    </w:p>
    <w:p w14:paraId="3900B733">
      <w:pPr>
        <w:pStyle w:val="3"/>
      </w:pPr>
      <w:r>
        <w:rPr>
          <w:rFonts w:ascii="微软雅黑" w:hAnsi="微软雅黑"/>
        </w:rPr>
        <w:t>通知</w:t>
      </w:r>
    </w:p>
    <w:p w14:paraId="0B6896A1">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351947A2">
      <w:pPr>
        <w:spacing w:after="120" w:line="360" w:lineRule="auto"/>
      </w:pPr>
      <w:r>
        <w:rPr>
          <w:rFonts w:ascii="微软雅黑" w:hAnsi="微软雅黑"/>
          <w:sz w:val="21"/>
        </w:rPr>
        <w:t># 通知</w:t>
      </w:r>
    </w:p>
    <w:p w14:paraId="490D5D07">
      <w:pPr>
        <w:spacing w:after="120" w:line="360" w:lineRule="auto"/>
      </w:pPr>
      <w:r>
        <w:rPr>
          <w:rFonts w:ascii="微软雅黑" w:hAnsi="微软雅黑"/>
          <w:sz w:val="21"/>
        </w:rPr>
        <w:t xml:space="preserve">可以通过 </w:t>
      </w:r>
      <w:r>
        <w:rPr>
          <w:rFonts w:ascii="微软雅黑" w:hAnsi="微软雅黑"/>
          <w:b/>
          <w:sz w:val="21"/>
        </w:rPr>
        <w:t>添加新规则</w:t>
      </w:r>
      <w:r>
        <w:rPr>
          <w:rFonts w:ascii="微软雅黑" w:hAnsi="微软雅黑"/>
          <w:sz w:val="21"/>
        </w:rPr>
        <w:t xml:space="preserve"> 下拉菜单将通知添加到操作中。</w:t>
      </w:r>
      <w:r>
        <w:rPr>
          <w:rFonts w:ascii="微软雅黑" w:hAnsi="微软雅黑"/>
          <w:color w:val="0066CC"/>
          <w:sz w:val="21"/>
          <w:u w:val="single"/>
        </w:rPr>
        <w:t>了解有关如何添加通知的更多信息。</w:t>
      </w:r>
    </w:p>
    <w:p w14:paraId="678FA3F0">
      <w:pPr>
        <w:spacing w:before="120" w:after="240"/>
        <w:jc w:val="center"/>
      </w:pPr>
      <w:r>
        <w:drawing>
          <wp:inline distT="0" distB="0" distL="114300" distR="114300">
            <wp:extent cx="5029200" cy="3609340"/>
            <wp:effectExtent l="0" t="0" r="0" b="228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029200" cy="3609498"/>
                    </a:xfrm>
                    <a:prstGeom prst="rect">
                      <a:avLst/>
                    </a:prstGeom>
                  </pic:spPr>
                </pic:pic>
              </a:graphicData>
            </a:graphic>
          </wp:inline>
        </w:drawing>
      </w:r>
    </w:p>
    <w:p w14:paraId="3CA020B5">
      <w:pPr>
        <w:spacing w:after="120" w:line="360" w:lineRule="auto"/>
      </w:pPr>
      <w:r>
        <w:rPr>
          <w:rFonts w:ascii="微软雅黑" w:hAnsi="微软雅黑"/>
          <w:sz w:val="21"/>
        </w:rPr>
        <w:t xml:space="preserve">配置通知需要指定 </w:t>
      </w:r>
      <w:r>
        <w:rPr>
          <w:rFonts w:ascii="微软雅黑" w:hAnsi="微软雅黑"/>
          <w:color w:val="0066CC"/>
          <w:sz w:val="21"/>
          <w:u w:val="single"/>
        </w:rPr>
        <w:t>收件人</w:t>
      </w:r>
      <w:r>
        <w:rPr>
          <w:rFonts w:ascii="微软雅黑" w:hAnsi="微软雅黑"/>
          <w:sz w:val="21"/>
        </w:rPr>
        <w:t xml:space="preserve"> 和 </w:t>
      </w:r>
      <w:r>
        <w:rPr>
          <w:rFonts w:ascii="微软雅黑" w:hAnsi="微软雅黑"/>
          <w:color w:val="0066CC"/>
          <w:sz w:val="21"/>
          <w:u w:val="single"/>
        </w:rPr>
        <w:t>内容</w:t>
      </w:r>
      <w:r>
        <w:rPr>
          <w:rFonts w:ascii="微软雅黑" w:hAnsi="微软雅黑"/>
          <w:sz w:val="21"/>
        </w:rPr>
        <w:t>。以下部分提供了这些选项的详细信息。</w:t>
      </w:r>
    </w:p>
    <w:p w14:paraId="214ABFB7">
      <w:pPr>
        <w:pStyle w:val="4"/>
      </w:pPr>
      <w:r>
        <w:rPr>
          <w:rFonts w:ascii="微软雅黑" w:hAnsi="微软雅黑"/>
        </w:rPr>
        <w:t>收件人</w:t>
      </w:r>
    </w:p>
    <w:p w14:paraId="102F4EB4">
      <w:pPr>
        <w:spacing w:after="120" w:line="360" w:lineRule="auto"/>
      </w:pPr>
      <w:r>
        <w:rPr>
          <w:rFonts w:ascii="微软雅黑" w:hAnsi="微软雅黑"/>
          <w:sz w:val="21"/>
        </w:rPr>
        <w:t xml:space="preserve">配置通知的 </w:t>
      </w:r>
      <w:r>
        <w:rPr>
          <w:rFonts w:ascii="微软雅黑" w:hAnsi="微软雅黑"/>
          <w:b/>
          <w:sz w:val="21"/>
        </w:rPr>
        <w:t>收件人</w:t>
      </w:r>
      <w:r>
        <w:rPr>
          <w:rFonts w:ascii="微软雅黑" w:hAnsi="微软雅黑"/>
          <w:sz w:val="21"/>
        </w:rPr>
        <w:t xml:space="preserve"> 选项可以让您指定在操作运行时将收到通知的一组 Foundry 用户。通知将分别发送给每个收件人。添加用户作为电子邮件通知的抄送收件人是不支持的。</w:t>
      </w:r>
    </w:p>
    <w:p w14:paraId="52FE5431">
      <w:pPr>
        <w:spacing w:after="120" w:line="360" w:lineRule="auto"/>
      </w:pPr>
      <w:r>
        <w:rPr>
          <w:rFonts w:ascii="微软雅黑" w:hAnsi="微软雅黑"/>
          <w:sz w:val="21"/>
        </w:rPr>
        <w:t>有几种支持的指定收件人的方式：</w:t>
      </w:r>
    </w:p>
    <w:p w14:paraId="343F49A7">
      <w:pPr>
        <w:spacing w:before="120" w:after="240"/>
        <w:jc w:val="center"/>
      </w:pPr>
      <w:r>
        <w:drawing>
          <wp:inline distT="0" distB="0" distL="114300" distR="114300">
            <wp:extent cx="5029200" cy="3138170"/>
            <wp:effectExtent l="0" t="0" r="0" b="1143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2"/>
                    <a:stretch>
                      <a:fillRect/>
                    </a:stretch>
                  </pic:blipFill>
                  <pic:spPr>
                    <a:xfrm>
                      <a:off x="0" y="0"/>
                      <a:ext cx="5029200" cy="3138300"/>
                    </a:xfrm>
                    <a:prstGeom prst="rect">
                      <a:avLst/>
                    </a:prstGeom>
                  </pic:spPr>
                </pic:pic>
              </a:graphicData>
            </a:graphic>
          </wp:inline>
        </w:drawing>
      </w:r>
    </w:p>
    <w:p w14:paraId="08B85863">
      <w:pPr>
        <w:pStyle w:val="16"/>
        <w:spacing w:after="120" w:line="360" w:lineRule="auto"/>
      </w:pPr>
      <w:r>
        <w:rPr>
          <w:rFonts w:ascii="微软雅黑" w:hAnsi="微软雅黑"/>
          <w:b/>
          <w:sz w:val="21"/>
        </w:rPr>
        <w:t>静态:</w:t>
      </w:r>
      <w:r>
        <w:rPr>
          <w:rFonts w:ascii="微软雅黑" w:hAnsi="微软雅黑"/>
          <w:sz w:val="21"/>
        </w:rPr>
        <w:t xml:space="preserve"> 在配置中，您可以选择一组用户或组，这些用户或组将在操作运行时始终收到通知。</w:t>
      </w:r>
    </w:p>
    <w:p w14:paraId="2DFAE90A">
      <w:pPr>
        <w:pStyle w:val="16"/>
        <w:spacing w:after="120" w:line="360" w:lineRule="auto"/>
      </w:pPr>
      <w:r>
        <w:rPr>
          <w:rFonts w:ascii="微软雅黑" w:hAnsi="微软雅黑"/>
          <w:b/>
          <w:sz w:val="21"/>
        </w:rPr>
        <w:t>来自参数:</w:t>
      </w:r>
      <w:r>
        <w:rPr>
          <w:rFonts w:ascii="微软雅黑" w:hAnsi="微软雅黑"/>
          <w:sz w:val="21"/>
        </w:rPr>
        <w:t xml:space="preserve"> 如果操作的一个参数是 Foundry 用户或组 ID，您可以将其指定为通知的收件人。</w:t>
      </w:r>
    </w:p>
    <w:p w14:paraId="6DAF8B63">
      <w:pPr>
        <w:pStyle w:val="16"/>
        <w:spacing w:after="120" w:line="360" w:lineRule="auto"/>
      </w:pPr>
      <w:r>
        <w:rPr>
          <w:rFonts w:ascii="微软雅黑" w:hAnsi="微软雅黑"/>
          <w:sz w:val="21"/>
        </w:rPr>
        <w:t>这可以用于允许发送者在使用此操作的应用程序或模块的用户界面中选择一个或多个收件人，或自动检测并向运行操作的用户发送通知。</w:t>
      </w:r>
    </w:p>
    <w:p w14:paraId="398D8F22">
      <w:pPr>
        <w:pStyle w:val="16"/>
        <w:spacing w:after="120" w:line="360" w:lineRule="auto"/>
      </w:pPr>
      <w:r>
        <w:rPr>
          <w:rFonts w:ascii="微软雅黑" w:hAnsi="微软雅黑"/>
          <w:b/>
          <w:sz w:val="21"/>
        </w:rPr>
        <w:t>来自对象参数的属性:</w:t>
      </w:r>
      <w:r>
        <w:rPr>
          <w:rFonts w:ascii="微软雅黑" w:hAnsi="微软雅黑"/>
          <w:sz w:val="21"/>
        </w:rPr>
        <w:t xml:space="preserve"> 如果操作有一个对象参数，并且该对象的一个属性包含一个 Foundry 用户或组 ID，您可以将该参数的属性指定为收件人。这对于包含 Foundry 用户和组 ID 的列表也是可能的。</w:t>
      </w:r>
    </w:p>
    <w:p w14:paraId="33543EF1">
      <w:pPr>
        <w:pStyle w:val="16"/>
        <w:spacing w:after="120" w:line="360" w:lineRule="auto"/>
      </w:pPr>
      <w:r>
        <w:rPr>
          <w:rFonts w:ascii="微软雅黑" w:hAnsi="微软雅黑"/>
          <w:b/>
          <w:sz w:val="21"/>
        </w:rPr>
        <w:t>来自函数:</w:t>
      </w:r>
      <w:r>
        <w:rPr>
          <w:rFonts w:ascii="微软雅黑" w:hAnsi="微软雅黑"/>
          <w:sz w:val="21"/>
        </w:rPr>
        <w:t xml:space="preserve"> 如果您的应用案例不包括在上述选项中，您可以编写一个自定义函数，该函数接收操作参数并返回应通知的用户或组列表。</w:t>
      </w:r>
      <w:r>
        <w:rPr>
          <w:rFonts w:ascii="微软雅黑" w:hAnsi="微软雅黑"/>
          <w:color w:val="0066CC"/>
          <w:sz w:val="21"/>
          <w:u w:val="single"/>
        </w:rPr>
        <w:t>了解有关如何编写返回用户或组列表的函数的更多信息。</w:t>
      </w:r>
    </w:p>
    <w:p w14:paraId="2AE4AD94">
      <w:pPr>
        <w:spacing w:after="120" w:line="360" w:lineRule="auto"/>
      </w:pPr>
      <w:r>
        <w:rPr>
          <w:rFonts w:ascii="微软雅黑" w:hAnsi="微软雅黑"/>
          <w:sz w:val="21"/>
        </w:rPr>
        <w:t xml:space="preserve">  基于函数的收件人应用案例示例包括：</w:t>
      </w:r>
    </w:p>
    <w:p w14:paraId="66B87308">
      <w:pPr>
        <w:pStyle w:val="16"/>
        <w:spacing w:after="120" w:line="360" w:lineRule="auto"/>
      </w:pPr>
      <w:r>
        <w:rPr>
          <w:rFonts w:ascii="微软雅黑" w:hAnsi="微软雅黑"/>
          <w:sz w:val="21"/>
        </w:rPr>
        <w:t xml:space="preserve">组合其他收件人选项；例如，通知从对象参数属性指定的 </w:t>
      </w:r>
      <w:r>
        <w:rPr>
          <w:rFonts w:ascii="Consolas" w:hAnsi="Consolas"/>
          <w:color w:val="B43C3C"/>
          <w:sz w:val="18"/>
        </w:rPr>
        <w:t>指派人</w:t>
      </w:r>
      <w:r>
        <w:rPr>
          <w:rFonts w:ascii="微软雅黑" w:hAnsi="微软雅黑"/>
          <w:sz w:val="21"/>
        </w:rPr>
        <w:t>，并始终通知一组静态的附加收件人。</w:t>
      </w:r>
    </w:p>
    <w:p w14:paraId="3B108739">
      <w:pPr>
        <w:pStyle w:val="16"/>
        <w:spacing w:after="120" w:line="360" w:lineRule="auto"/>
      </w:pPr>
      <w:r>
        <w:rPr>
          <w:rFonts w:ascii="微软雅黑" w:hAnsi="微软雅黑"/>
          <w:sz w:val="21"/>
        </w:rPr>
        <w:t>基于其他参数或参数属性值的收件人选择；例如，每当 EMEA 有新任务时，通知一组用户；每当北美有新任务时，通知另一组用户。</w:t>
      </w:r>
    </w:p>
    <w:p w14:paraId="39A7A363">
      <w:pPr>
        <w:pStyle w:val="16"/>
        <w:spacing w:after="120" w:line="360" w:lineRule="auto"/>
      </w:pPr>
      <w:r>
        <w:rPr>
          <w:rFonts w:ascii="微软雅黑" w:hAnsi="微软雅黑"/>
          <w:sz w:val="21"/>
        </w:rPr>
        <w:t>任何其他不适合结构化选项的自定义逻辑。</w:t>
      </w:r>
    </w:p>
    <w:p w14:paraId="0EEA75EB">
      <w:pPr>
        <w:spacing w:after="120" w:line="360" w:lineRule="auto"/>
      </w:pPr>
      <w:r>
        <w:rPr>
          <w:rFonts w:ascii="微软雅黑" w:hAnsi="微软雅黑"/>
          <w:sz w:val="21"/>
        </w:rPr>
        <w:t>收件人可以更改他们的通知传递偏好。例如，一个用户可能选择只在其网页浏览器中接收通知，而另一个用户可能选择同时接收平台内弹窗和电子邮件通知。如果用户在个人偏好中关闭了操作通知，他们将不会被通知。但是，他们仍然可以在登录 Foundry 后通过转到“通知”然后点击“查看全部”来查看他们的通知。</w:t>
      </w:r>
    </w:p>
    <w:p w14:paraId="66224EA0">
      <w:pPr>
        <w:pStyle w:val="4"/>
      </w:pPr>
      <w:r>
        <w:rPr>
          <w:rFonts w:ascii="微软雅黑" w:hAnsi="微软雅黑"/>
        </w:rPr>
        <w:t>内容</w:t>
      </w:r>
    </w:p>
    <w:p w14:paraId="0B1FD8B8">
      <w:pPr>
        <w:spacing w:after="120" w:line="360" w:lineRule="auto"/>
      </w:pPr>
      <w:r>
        <w:rPr>
          <w:rFonts w:ascii="微软雅黑" w:hAnsi="微软雅黑"/>
          <w:sz w:val="21"/>
        </w:rPr>
        <w:t>有多种选项可用于自定义通知内容。内容可以通过 *模板* 配置或通过自定义 *函数* 提供。选择模板内容将允许您直接在配置对话框中配置完整内容。函数内容将要求您拥有一个已发布的函数，该函数返回相应的通知类型。</w:t>
      </w:r>
    </w:p>
    <w:p w14:paraId="0DAB07D8">
      <w:pPr>
        <w:spacing w:after="40"/>
        <w:jc w:val="center"/>
      </w:pPr>
      <w:r>
        <w:rPr>
          <w:i/>
          <w:color w:val="646464"/>
          <w:sz w:val="18"/>
        </w:rPr>
        <w:t>图：内容类型下拉菜单</w:t>
      </w:r>
    </w:p>
    <w:p w14:paraId="7865E64C">
      <w:pPr>
        <w:spacing w:before="120" w:after="240"/>
        <w:jc w:val="center"/>
      </w:pPr>
      <w:r>
        <w:drawing>
          <wp:inline distT="0" distB="0" distL="114300" distR="114300">
            <wp:extent cx="5029200" cy="1676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3"/>
                    <a:stretch>
                      <a:fillRect/>
                    </a:stretch>
                  </pic:blipFill>
                  <pic:spPr>
                    <a:xfrm>
                      <a:off x="0" y="0"/>
                      <a:ext cx="5029200" cy="1676400"/>
                    </a:xfrm>
                    <a:prstGeom prst="rect">
                      <a:avLst/>
                    </a:prstGeom>
                  </pic:spPr>
                </pic:pic>
              </a:graphicData>
            </a:graphic>
          </wp:inline>
        </w:drawing>
      </w:r>
    </w:p>
    <w:p w14:paraId="6FC621AA">
      <w:pPr>
        <w:pStyle w:val="5"/>
      </w:pPr>
      <w:r>
        <w:rPr>
          <w:rFonts w:ascii="微软雅黑" w:hAnsi="微软雅黑"/>
        </w:rPr>
        <w:t>内容组件</w:t>
      </w:r>
    </w:p>
    <w:p w14:paraId="0BBB6E31">
      <w:pPr>
        <w:pStyle w:val="14"/>
        <w:spacing w:after="120" w:line="360" w:lineRule="auto"/>
      </w:pPr>
      <w:r>
        <w:rPr>
          <w:rFonts w:ascii="微软雅黑" w:hAnsi="微软雅黑"/>
          <w:b/>
          <w:sz w:val="21"/>
        </w:rPr>
        <w:t>主题:</w:t>
      </w:r>
      <w:r>
        <w:rPr>
          <w:rFonts w:ascii="微软雅黑" w:hAnsi="微软雅黑"/>
          <w:sz w:val="21"/>
        </w:rPr>
        <w:t xml:space="preserve"> 通常，内容将包括主题行。默认情况下，这对所有传递机制都是相同的。</w:t>
      </w:r>
    </w:p>
    <w:p w14:paraId="0548BA19">
      <w:pPr>
        <w:pStyle w:val="14"/>
        <w:spacing w:after="120" w:line="360" w:lineRule="auto"/>
      </w:pPr>
      <w:r>
        <w:rPr>
          <w:rFonts w:ascii="微软雅黑" w:hAnsi="微软雅黑"/>
          <w:b/>
          <w:sz w:val="21"/>
        </w:rPr>
        <w:t>正文:</w:t>
      </w:r>
      <w:r>
        <w:rPr>
          <w:rFonts w:ascii="微软雅黑" w:hAnsi="微软雅黑"/>
          <w:sz w:val="21"/>
        </w:rPr>
        <w:t xml:space="preserve"> 通知的正文。对于平台内通知，这将显示在通知弹窗内。对于电子邮件，这将显示在电子邮件正文内。</w:t>
      </w:r>
    </w:p>
    <w:p w14:paraId="7F640745">
      <w:pPr>
        <w:pStyle w:val="14"/>
        <w:spacing w:after="120" w:line="360" w:lineRule="auto"/>
      </w:pPr>
      <w:r>
        <w:rPr>
          <w:rFonts w:ascii="微软雅黑" w:hAnsi="微软雅黑"/>
          <w:b/>
          <w:sz w:val="21"/>
        </w:rPr>
        <w:t>链接:</w:t>
      </w:r>
      <w:r>
        <w:rPr>
          <w:rFonts w:ascii="微软雅黑" w:hAnsi="微软雅黑"/>
          <w:sz w:val="21"/>
        </w:rPr>
        <w:t xml:space="preserve"> 您可以指定一个链接。该链接将显示为通知正文下方的一个按钮。按钮的文本可以自定义。</w:t>
      </w:r>
    </w:p>
    <w:p w14:paraId="2283DCC1">
      <w:pPr>
        <w:pStyle w:val="16"/>
        <w:spacing w:after="120" w:line="360" w:lineRule="auto"/>
      </w:pPr>
      <w:r>
        <w:rPr>
          <w:rFonts w:ascii="微软雅黑" w:hAnsi="微软雅黑"/>
          <w:sz w:val="21"/>
        </w:rPr>
        <w:t>以下选项可用于配置链接：</w:t>
      </w:r>
    </w:p>
    <w:p w14:paraId="6B99577C">
      <w:pPr>
        <w:pStyle w:val="16"/>
        <w:spacing w:after="120" w:line="360" w:lineRule="auto"/>
      </w:pPr>
      <w:r>
        <w:rPr>
          <w:rFonts w:ascii="微软雅黑" w:hAnsi="微软雅黑"/>
          <w:sz w:val="21"/>
        </w:rPr>
        <w:t>链接到现有对象参数</w:t>
      </w:r>
    </w:p>
    <w:p w14:paraId="63E3DBC4">
      <w:pPr>
        <w:pStyle w:val="16"/>
        <w:spacing w:after="120" w:line="360" w:lineRule="auto"/>
      </w:pPr>
      <w:r>
        <w:rPr>
          <w:rFonts w:ascii="微软雅黑" w:hAnsi="微软雅黑"/>
          <w:sz w:val="21"/>
        </w:rPr>
        <w:t>链接到 Workshop 应用</w:t>
      </w:r>
    </w:p>
    <w:p w14:paraId="3B556899">
      <w:pPr>
        <w:pStyle w:val="16"/>
        <w:spacing w:after="120" w:line="360" w:lineRule="auto"/>
      </w:pPr>
      <w:r>
        <w:rPr>
          <w:rFonts w:ascii="微软雅黑" w:hAnsi="微软雅黑"/>
          <w:sz w:val="21"/>
        </w:rPr>
        <w:t>链接到 Carbon 工作区</w:t>
      </w:r>
    </w:p>
    <w:p w14:paraId="437F2065">
      <w:pPr>
        <w:pStyle w:val="16"/>
        <w:spacing w:after="120" w:line="360" w:lineRule="auto"/>
      </w:pPr>
      <w:r>
        <w:rPr>
          <w:rFonts w:ascii="微软雅黑" w:hAnsi="微软雅黑"/>
          <w:sz w:val="21"/>
        </w:rPr>
        <w:t>链接到新创建的对象</w:t>
      </w:r>
    </w:p>
    <w:p w14:paraId="67CFF834">
      <w:pPr>
        <w:pStyle w:val="14"/>
        <w:spacing w:after="120" w:line="360" w:lineRule="auto"/>
      </w:pPr>
      <w:r>
        <w:rPr>
          <w:rFonts w:ascii="微软雅黑" w:hAnsi="微软雅黑"/>
          <w:b/>
          <w:sz w:val="21"/>
        </w:rPr>
        <w:t>高级电子邮件配置:</w:t>
      </w:r>
      <w:r>
        <w:rPr>
          <w:rFonts w:ascii="微软雅黑" w:hAnsi="微软雅黑"/>
          <w:sz w:val="21"/>
        </w:rPr>
        <w:t xml:space="preserve"> 在配置通知时，您可以指定一个自定义内容正文用于通过电子邮件传递通知。此选项允许您使用 HTML 进行更高级的格式化，这在平台内通知中是不支持的。预览将向您显示通知的外观，不包括任何参数引用。只有在收件人设置了通过电子邮件接收通知的偏好时，他们才会收到此内容。</w:t>
      </w:r>
    </w:p>
    <w:p w14:paraId="3A9FF9D7">
      <w:pPr>
        <w:spacing w:after="120" w:line="360" w:lineRule="auto"/>
      </w:pPr>
      <w:r>
        <w:rPr>
          <w:rFonts w:ascii="微软雅黑" w:hAnsi="微软雅黑"/>
          <w:sz w:val="21"/>
        </w:rPr>
        <w:t>:::callout</w:t>
      </w:r>
    </w:p>
    <w:p w14:paraId="39FA0C55">
      <w:pPr>
        <w:spacing w:after="120" w:line="360" w:lineRule="auto"/>
      </w:pPr>
      <w:r>
        <w:rPr>
          <w:rFonts w:ascii="微软雅黑" w:hAnsi="微软雅黑"/>
          <w:sz w:val="21"/>
        </w:rPr>
        <w:t>可以在上述提到的主题、正文和链接中使用三重花括号来引用参数和用户属性。编辑某个部分时，点击一个可用参数将自动生成该参数或用户属性的正确花括号引用。</w:t>
      </w:r>
    </w:p>
    <w:p w14:paraId="094AED67">
      <w:pPr>
        <w:pStyle w:val="14"/>
        <w:spacing w:after="120" w:line="360" w:lineRule="auto"/>
      </w:pPr>
      <w:r>
        <w:rPr>
          <w:rFonts w:ascii="微软雅黑" w:hAnsi="微软雅黑"/>
          <w:b/>
          <w:sz w:val="21"/>
        </w:rPr>
        <w:t>来自函数:</w:t>
      </w:r>
      <w:r>
        <w:rPr>
          <w:rFonts w:ascii="微软雅黑" w:hAnsi="微软雅黑"/>
          <w:sz w:val="21"/>
        </w:rPr>
        <w:t xml:space="preserve"> 选择“来自函数”时，您不会配置上述部分。相反，您必须提供一个函数，该函数返回一个具有适当属性的 </w:t>
      </w:r>
      <w:r>
        <w:rPr>
          <w:rFonts w:ascii="Consolas" w:hAnsi="Consolas"/>
          <w:color w:val="B43C3C"/>
          <w:sz w:val="18"/>
        </w:rPr>
        <w:t>通知</w:t>
      </w:r>
      <w:r>
        <w:rPr>
          <w:rFonts w:ascii="微软雅黑" w:hAnsi="微软雅黑"/>
          <w:sz w:val="21"/>
        </w:rPr>
        <w:t xml:space="preserve"> 对象，指定您自定义内容的每个部分。如果符合以下任何一项，您可能需要使用函数：</w:t>
      </w:r>
    </w:p>
    <w:p w14:paraId="4C48DD2F">
      <w:pPr>
        <w:pStyle w:val="16"/>
        <w:spacing w:after="120" w:line="360" w:lineRule="auto"/>
      </w:pPr>
      <w:r>
        <w:rPr>
          <w:rFonts w:ascii="微软雅黑" w:hAnsi="微软雅黑"/>
          <w:sz w:val="21"/>
        </w:rPr>
        <w:t>通知内容根据收件人或操作的输入参数完全不同。</w:t>
      </w:r>
    </w:p>
    <w:p w14:paraId="567648ED">
      <w:pPr>
        <w:pStyle w:val="16"/>
        <w:spacing w:after="120" w:line="360" w:lineRule="auto"/>
      </w:pPr>
      <w:r>
        <w:rPr>
          <w:rFonts w:ascii="微软雅黑" w:hAnsi="微软雅黑"/>
          <w:sz w:val="21"/>
        </w:rPr>
        <w:t>您希望为电子邮件和平台内通知使用不同的主题行。</w:t>
      </w:r>
    </w:p>
    <w:p w14:paraId="1323D5A0">
      <w:pPr>
        <w:pStyle w:val="16"/>
        <w:spacing w:after="120" w:line="360" w:lineRule="auto"/>
      </w:pPr>
      <w:r>
        <w:rPr>
          <w:rFonts w:ascii="微软雅黑" w:hAnsi="微软雅黑"/>
          <w:sz w:val="21"/>
        </w:rPr>
        <w:t>您希望使用完整的链接 URL，包括链接到 Foundry 之外的外部系统或应用程序。</w:t>
      </w:r>
    </w:p>
    <w:p w14:paraId="17F683A1">
      <w:pPr>
        <w:pStyle w:val="16"/>
        <w:spacing w:after="120" w:line="360" w:lineRule="auto"/>
      </w:pPr>
      <w:r>
        <w:rPr>
          <w:rFonts w:ascii="微软雅黑" w:hAnsi="微软雅黑"/>
          <w:sz w:val="21"/>
        </w:rPr>
        <w:t>您希望在渲染内容时执行搜索、聚合或查询超出参数范围的数据。</w:t>
      </w:r>
    </w:p>
    <w:p w14:paraId="5B8F2336">
      <w:pPr>
        <w:pStyle w:val="16"/>
        <w:spacing w:after="120" w:line="360" w:lineRule="auto"/>
      </w:pPr>
      <w:r>
        <w:rPr>
          <w:rFonts w:ascii="微软雅黑" w:hAnsi="微软雅黑"/>
          <w:sz w:val="21"/>
        </w:rPr>
        <w:t>您有任何其他通过模板内容选项无法实现的自定义要求。</w:t>
      </w:r>
    </w:p>
    <w:p w14:paraId="09640C55">
      <w:pPr>
        <w:spacing w:after="120" w:line="360" w:lineRule="auto"/>
      </w:pPr>
      <w:r>
        <w:rPr>
          <w:rFonts w:ascii="微软雅黑" w:hAnsi="微软雅黑"/>
          <w:sz w:val="21"/>
        </w:rPr>
        <w:t xml:space="preserve">更多关于通知返回类型的信息可以在 </w:t>
      </w:r>
      <w:r>
        <w:rPr>
          <w:rFonts w:ascii="微软雅黑" w:hAnsi="微软雅黑"/>
          <w:color w:val="0066CC"/>
          <w:sz w:val="21"/>
          <w:u w:val="single"/>
        </w:rPr>
        <w:t>函数文档</w:t>
      </w:r>
      <w:r>
        <w:rPr>
          <w:rFonts w:ascii="微软雅黑" w:hAnsi="微软雅黑"/>
          <w:sz w:val="21"/>
        </w:rPr>
        <w:t xml:space="preserve"> 中找到。</w:t>
      </w:r>
    </w:p>
    <w:p w14:paraId="183BA2F7">
      <w:pPr>
        <w:spacing w:after="120" w:line="360" w:lineRule="auto"/>
      </w:pPr>
      <w:r>
        <w:rPr>
          <w:rFonts w:ascii="微软雅黑" w:hAnsi="微软雅黑"/>
          <w:sz w:val="21"/>
        </w:rPr>
        <w:t>用于生成通知内容的任何 Ontology 数据将反映在应用当前操作的编辑之前的 Ontology 状态。为了使通知收件人能够访问特定对象的最新状态，可以在通知中嵌入通过对象参数引用的对象链接，或嵌入新创建对象的链接（如果这些对象是通过“创建对象”规则而不是通过函数创建的）。</w:t>
      </w:r>
    </w:p>
    <w:p w14:paraId="5FEE9ADA">
      <w:r>
        <w:t>──────────────────────────────────────────────────</w:t>
      </w:r>
    </w:p>
    <w:p w14:paraId="3D81448D">
      <w:pPr>
        <w:pStyle w:val="4"/>
      </w:pPr>
      <w:r>
        <w:rPr>
          <w:rFonts w:ascii="微软雅黑" w:hAnsi="微软雅黑"/>
        </w:rPr>
        <w:t>示例配置</w:t>
      </w:r>
    </w:p>
    <w:p w14:paraId="249F2C29">
      <w:pPr>
        <w:spacing w:after="120" w:line="360" w:lineRule="auto"/>
      </w:pPr>
      <w:r>
        <w:rPr>
          <w:rFonts w:ascii="微软雅黑" w:hAnsi="微软雅黑"/>
          <w:sz w:val="21"/>
        </w:rPr>
        <w:t>这是一个通知的示例配置。</w:t>
      </w:r>
    </w:p>
    <w:p w14:paraId="2AB48612">
      <w:pPr>
        <w:spacing w:before="120" w:after="240"/>
        <w:jc w:val="center"/>
      </w:pPr>
      <w:r>
        <w:drawing>
          <wp:inline distT="0" distB="0" distL="114300" distR="114300">
            <wp:extent cx="2689860" cy="411480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4"/>
                    <a:stretch>
                      <a:fillRect/>
                    </a:stretch>
                  </pic:blipFill>
                  <pic:spPr>
                    <a:xfrm>
                      <a:off x="0" y="0"/>
                      <a:ext cx="2690446" cy="4114800"/>
                    </a:xfrm>
                    <a:prstGeom prst="rect">
                      <a:avLst/>
                    </a:prstGeom>
                  </pic:spPr>
                </pic:pic>
              </a:graphicData>
            </a:graphic>
          </wp:inline>
        </w:drawing>
      </w:r>
    </w:p>
    <w:p w14:paraId="3A4A10AE">
      <w:pPr>
        <w:pStyle w:val="14"/>
        <w:spacing w:after="120" w:line="360" w:lineRule="auto"/>
      </w:pPr>
      <w:r>
        <w:rPr>
          <w:rFonts w:ascii="微软雅黑" w:hAnsi="微软雅黑"/>
          <w:b/>
          <w:sz w:val="21"/>
        </w:rPr>
        <w:t>收件人</w:t>
      </w:r>
      <w:r>
        <w:rPr>
          <w:rFonts w:ascii="微软雅黑" w:hAnsi="微软雅黑"/>
          <w:sz w:val="21"/>
        </w:rPr>
        <w:t xml:space="preserve"> 配置</w:t>
      </w:r>
    </w:p>
    <w:p w14:paraId="4EDBF4E1">
      <w:pPr>
        <w:pStyle w:val="14"/>
        <w:spacing w:after="120" w:line="360" w:lineRule="auto"/>
      </w:pPr>
      <w:r>
        <w:rPr>
          <w:rFonts w:ascii="微软雅黑" w:hAnsi="微软雅黑"/>
          <w:b/>
          <w:sz w:val="21"/>
        </w:rPr>
        <w:t>内容</w:t>
      </w:r>
      <w:r>
        <w:rPr>
          <w:rFonts w:ascii="微软雅黑" w:hAnsi="微软雅黑"/>
          <w:sz w:val="21"/>
        </w:rPr>
        <w:t xml:space="preserve"> 配置</w:t>
      </w:r>
    </w:p>
    <w:p w14:paraId="0481AC2A">
      <w:pPr>
        <w:pStyle w:val="16"/>
        <w:spacing w:after="120" w:line="360" w:lineRule="auto"/>
      </w:pPr>
      <w:r>
        <w:rPr>
          <w:rFonts w:ascii="微软雅黑" w:hAnsi="微软雅黑"/>
          <w:sz w:val="21"/>
        </w:rPr>
        <w:t xml:space="preserve">从模板中选择（直接在 Ontology 应用对话框中配置）或函数（指定一个返回完整 </w:t>
      </w:r>
      <w:r>
        <w:rPr>
          <w:rFonts w:ascii="Consolas" w:hAnsi="Consolas"/>
          <w:color w:val="B43C3C"/>
          <w:sz w:val="18"/>
        </w:rPr>
        <w:t>通知</w:t>
      </w:r>
      <w:r>
        <w:rPr>
          <w:rFonts w:ascii="微软雅黑" w:hAnsi="微软雅黑"/>
          <w:sz w:val="21"/>
        </w:rPr>
        <w:t xml:space="preserve"> 对象的函数）。</w:t>
      </w:r>
    </w:p>
    <w:p w14:paraId="3C1C9F71">
      <w:pPr>
        <w:pStyle w:val="14"/>
        <w:spacing w:after="120" w:line="360" w:lineRule="auto"/>
      </w:pPr>
      <w:r>
        <w:rPr>
          <w:rFonts w:ascii="微软雅黑" w:hAnsi="微软雅黑"/>
          <w:sz w:val="21"/>
        </w:rPr>
        <w:t xml:space="preserve">模板通知的 </w:t>
      </w:r>
      <w:r>
        <w:rPr>
          <w:rFonts w:ascii="微软雅黑" w:hAnsi="微软雅黑"/>
          <w:b/>
          <w:sz w:val="21"/>
        </w:rPr>
        <w:t>主题</w:t>
      </w:r>
      <w:r>
        <w:rPr>
          <w:rFonts w:ascii="微软雅黑" w:hAnsi="微软雅黑"/>
          <w:sz w:val="21"/>
        </w:rPr>
        <w:t xml:space="preserve"> 行。</w:t>
      </w:r>
    </w:p>
    <w:p w14:paraId="7DB6BAAD">
      <w:pPr>
        <w:pStyle w:val="14"/>
        <w:spacing w:after="120" w:line="360" w:lineRule="auto"/>
      </w:pPr>
      <w:r>
        <w:rPr>
          <w:rFonts w:ascii="微软雅黑" w:hAnsi="微软雅黑"/>
          <w:sz w:val="21"/>
        </w:rPr>
        <w:t xml:space="preserve">基于操作的可用参数，点击一个参数以生成 </w:t>
      </w:r>
      <w:r>
        <w:rPr>
          <w:rFonts w:ascii="Consolas" w:hAnsi="Consolas"/>
          <w:color w:val="B43C3C"/>
          <w:sz w:val="18"/>
        </w:rPr>
        <w:t>{{{}}}</w:t>
      </w:r>
      <w:r>
        <w:rPr>
          <w:rFonts w:ascii="微软雅黑" w:hAnsi="微软雅黑"/>
          <w:sz w:val="21"/>
        </w:rPr>
        <w:t xml:space="preserve"> 语法来引用该参数。</w:t>
      </w:r>
    </w:p>
    <w:p w14:paraId="7DAB1A44">
      <w:pPr>
        <w:pStyle w:val="14"/>
        <w:spacing w:after="120" w:line="360" w:lineRule="auto"/>
      </w:pPr>
      <w:r>
        <w:rPr>
          <w:rFonts w:ascii="微软雅黑" w:hAnsi="微软雅黑"/>
          <w:sz w:val="21"/>
        </w:rPr>
        <w:t xml:space="preserve">模板通知的 </w:t>
      </w:r>
      <w:r>
        <w:rPr>
          <w:rFonts w:ascii="微软雅黑" w:hAnsi="微软雅黑"/>
          <w:b/>
          <w:sz w:val="21"/>
        </w:rPr>
        <w:t>正文</w:t>
      </w:r>
      <w:r>
        <w:rPr>
          <w:rFonts w:ascii="微软雅黑" w:hAnsi="微软雅黑"/>
          <w:sz w:val="21"/>
        </w:rPr>
        <w:t xml:space="preserve"> 内容。</w:t>
      </w:r>
    </w:p>
    <w:p w14:paraId="786D4934">
      <w:pPr>
        <w:pStyle w:val="14"/>
        <w:spacing w:after="120" w:line="360" w:lineRule="auto"/>
      </w:pPr>
      <w:r>
        <w:rPr>
          <w:rFonts w:ascii="微软雅黑" w:hAnsi="微软雅黑"/>
          <w:sz w:val="21"/>
        </w:rPr>
        <w:t xml:space="preserve">模板通知的 </w:t>
      </w:r>
      <w:r>
        <w:rPr>
          <w:rFonts w:ascii="微软雅黑" w:hAnsi="微软雅黑"/>
          <w:b/>
          <w:sz w:val="21"/>
        </w:rPr>
        <w:t>链接</w:t>
      </w:r>
      <w:r>
        <w:rPr>
          <w:rFonts w:ascii="微软雅黑" w:hAnsi="微软雅黑"/>
          <w:sz w:val="21"/>
        </w:rPr>
        <w:t xml:space="preserve"> 配置（可选）。</w:t>
      </w:r>
    </w:p>
    <w:p w14:paraId="69299C6F">
      <w:pPr>
        <w:pStyle w:val="14"/>
        <w:spacing w:after="120" w:line="360" w:lineRule="auto"/>
      </w:pPr>
      <w:r>
        <w:rPr>
          <w:rFonts w:ascii="微软雅黑" w:hAnsi="微软雅黑"/>
          <w:sz w:val="21"/>
        </w:rPr>
        <w:t xml:space="preserve">模板通知的 </w:t>
      </w:r>
      <w:r>
        <w:rPr>
          <w:rFonts w:ascii="微软雅黑" w:hAnsi="微软雅黑"/>
          <w:b/>
          <w:sz w:val="21"/>
        </w:rPr>
        <w:t>自定义 HTML 电子邮件内容</w:t>
      </w:r>
      <w:r>
        <w:rPr>
          <w:rFonts w:ascii="微软雅黑" w:hAnsi="微软雅黑"/>
          <w:sz w:val="21"/>
        </w:rPr>
        <w:t>（可选）。</w:t>
      </w:r>
    </w:p>
    <w:p w14:paraId="7F59D344">
      <w:r>
        <w:t>──────────────────────────────────────────────────</w:t>
      </w:r>
    </w:p>
    <w:p w14:paraId="3B6D2C2B">
      <w:pPr>
        <w:pStyle w:val="4"/>
      </w:pPr>
      <w:r>
        <w:rPr>
          <w:rFonts w:ascii="微软雅黑" w:hAnsi="微软雅黑"/>
        </w:rPr>
        <w:t>其他关键信息</w:t>
      </w:r>
    </w:p>
    <w:p w14:paraId="716FD704">
      <w:pPr>
        <w:pStyle w:val="5"/>
      </w:pPr>
      <w:r>
        <w:rPr>
          <w:rFonts w:ascii="微软雅黑" w:hAnsi="微软雅黑"/>
        </w:rPr>
        <w:t>最大收件人限制</w:t>
      </w:r>
    </w:p>
    <w:p w14:paraId="11A7CA17">
      <w:pPr>
        <w:pStyle w:val="16"/>
        <w:spacing w:after="120" w:line="360" w:lineRule="auto"/>
      </w:pPr>
      <w:r>
        <w:rPr>
          <w:rFonts w:ascii="微软雅黑" w:hAnsi="微软雅黑"/>
          <w:sz w:val="21"/>
        </w:rPr>
        <w:t>使用“来自函数”选项渲染通知内容时，收件人最多为 50 人。在选择内容配置选项下的“来自函数”时，配置面板中会有警告，并且每次运行操作时都会检查收件人数量。如果收件人数超过限制，将显示红色错误弹窗，并且操作将无法运行。</w:t>
      </w:r>
    </w:p>
    <w:p w14:paraId="5450E10E">
      <w:pPr>
        <w:pStyle w:val="16"/>
        <w:spacing w:after="120" w:line="360" w:lineRule="auto"/>
      </w:pPr>
      <w:r>
        <w:rPr>
          <w:rFonts w:ascii="微软雅黑" w:hAnsi="微软雅黑"/>
          <w:sz w:val="21"/>
        </w:rPr>
        <w:t>单个操作通知的最大收件人数为 500 人，当内容直接在配置对话框中使用“模板”选项配置时。</w:t>
      </w:r>
    </w:p>
    <w:p w14:paraId="2DFC0310">
      <w:pPr>
        <w:spacing w:after="40"/>
        <w:jc w:val="center"/>
      </w:pPr>
      <w:r>
        <w:rPr>
          <w:i/>
          <w:color w:val="646464"/>
          <w:sz w:val="18"/>
        </w:rPr>
        <w:t>图：函数渲染内容的最大收件人警告</w:t>
      </w:r>
    </w:p>
    <w:p w14:paraId="3E843E7A">
      <w:pPr>
        <w:spacing w:before="120" w:after="240"/>
        <w:jc w:val="center"/>
      </w:pPr>
      <w:r>
        <w:drawing>
          <wp:inline distT="0" distB="0" distL="114300" distR="114300">
            <wp:extent cx="5029200" cy="2190750"/>
            <wp:effectExtent l="0" t="0" r="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5"/>
                    <a:stretch>
                      <a:fillRect/>
                    </a:stretch>
                  </pic:blipFill>
                  <pic:spPr>
                    <a:xfrm>
                      <a:off x="0" y="0"/>
                      <a:ext cx="5029200" cy="2190850"/>
                    </a:xfrm>
                    <a:prstGeom prst="rect">
                      <a:avLst/>
                    </a:prstGeom>
                  </pic:spPr>
                </pic:pic>
              </a:graphicData>
            </a:graphic>
          </wp:inline>
        </w:drawing>
      </w:r>
    </w:p>
    <w:p w14:paraId="1D0E4E75">
      <w:pPr>
        <w:pStyle w:val="5"/>
      </w:pPr>
      <w:r>
        <w:rPr>
          <w:rFonts w:ascii="微软雅黑" w:hAnsi="微软雅黑"/>
        </w:rPr>
        <w:t>内容长度限制</w:t>
      </w:r>
    </w:p>
    <w:p w14:paraId="01303B4B">
      <w:pPr>
        <w:pStyle w:val="16"/>
        <w:spacing w:after="120" w:line="360" w:lineRule="auto"/>
      </w:pPr>
      <w:r>
        <w:rPr>
          <w:rFonts w:ascii="微软雅黑" w:hAnsi="微软雅黑"/>
          <w:sz w:val="21"/>
        </w:rPr>
        <w:t>主题的最大长度为 250 个字符。</w:t>
      </w:r>
    </w:p>
    <w:p w14:paraId="7D5849D5">
      <w:pPr>
        <w:pStyle w:val="16"/>
        <w:spacing w:after="120" w:line="360" w:lineRule="auto"/>
      </w:pPr>
      <w:r>
        <w:rPr>
          <w:rFonts w:ascii="微软雅黑" w:hAnsi="微软雅黑"/>
          <w:sz w:val="21"/>
        </w:rPr>
        <w:t>正文的最大长度为 1,000 个字符。渲染自定义 HTML 电子邮件内容时，最大长度为 51,200 个字符。</w:t>
      </w:r>
    </w:p>
    <w:p w14:paraId="4F845398">
      <w:pPr>
        <w:spacing w:after="120" w:line="360" w:lineRule="auto"/>
      </w:pPr>
      <w:r>
        <w:rPr>
          <w:rFonts w:ascii="微软雅黑" w:hAnsi="微软雅黑"/>
          <w:sz w:val="21"/>
        </w:rPr>
        <w:t xml:space="preserve">请注意，这些最大内容长度将在通知渲染时进行验证和截断。这意味着如果渲染的内容是动态的（例如，如果通知内容包含对象数据），任何超过允许的最大长度的内容将被截断，并以尾随 </w:t>
      </w:r>
      <w:r>
        <w:rPr>
          <w:rFonts w:ascii="Consolas" w:hAnsi="Consolas"/>
          <w:color w:val="B43C3C"/>
          <w:sz w:val="18"/>
        </w:rPr>
        <w:t>...</w:t>
      </w:r>
      <w:r>
        <w:rPr>
          <w:rFonts w:ascii="微软雅黑" w:hAnsi="微软雅黑"/>
          <w:sz w:val="21"/>
        </w:rPr>
        <w:t xml:space="preserve"> 表示。</w:t>
      </w:r>
    </w:p>
    <w:p w14:paraId="5418672C">
      <w:pPr>
        <w:pStyle w:val="5"/>
      </w:pPr>
      <w:r>
        <w:rPr>
          <w:rFonts w:ascii="微软雅黑" w:hAnsi="微软雅黑"/>
        </w:rPr>
        <w:t>严格编辑</w:t>
      </w:r>
    </w:p>
    <w:p w14:paraId="2F1FE4F3">
      <w:pPr>
        <w:spacing w:after="120" w:line="360" w:lineRule="auto"/>
      </w:pPr>
      <w:r>
        <w:rPr>
          <w:rFonts w:ascii="微软雅黑" w:hAnsi="微软雅黑"/>
          <w:sz w:val="21"/>
        </w:rPr>
        <w:t>如果您的 Foundry 实例启用了“严格编辑”或“组编辑”出站电子邮件通知，自定义通知内容将不会被渲染。相反，用户将收到如下所示的通用消息。选择“查看”将引导他们进入 Foundry，在那里他们可以查看完整的通知内容。</w:t>
      </w:r>
      <w:r>
        <w:rPr>
          <w:rFonts w:ascii="微软雅黑" w:hAnsi="微软雅黑"/>
          <w:color w:val="0066CC"/>
          <w:sz w:val="21"/>
          <w:u w:val="single"/>
        </w:rPr>
        <w:t>了解有关 Foundry 中电子邮件内容编辑的更多信息。</w:t>
      </w:r>
    </w:p>
    <w:p w14:paraId="59B3E40C">
      <w:pPr>
        <w:spacing w:after="40"/>
        <w:jc w:val="center"/>
      </w:pPr>
      <w:r>
        <w:rPr>
          <w:i/>
          <w:color w:val="646464"/>
          <w:sz w:val="18"/>
        </w:rPr>
        <w:t>图：严格编辑的电子邮件内容默认</w:t>
      </w:r>
    </w:p>
    <w:p w14:paraId="19D4BB8F">
      <w:pPr>
        <w:spacing w:before="120" w:after="240"/>
        <w:jc w:val="center"/>
      </w:pPr>
      <w:r>
        <w:drawing>
          <wp:inline distT="0" distB="0" distL="114300" distR="114300">
            <wp:extent cx="5029200" cy="1905635"/>
            <wp:effectExtent l="0" t="0" r="0" b="247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6"/>
                    <a:stretch>
                      <a:fillRect/>
                    </a:stretch>
                  </pic:blipFill>
                  <pic:spPr>
                    <a:xfrm>
                      <a:off x="0" y="0"/>
                      <a:ext cx="5029200" cy="1905970"/>
                    </a:xfrm>
                    <a:prstGeom prst="rect">
                      <a:avLst/>
                    </a:prstGeom>
                  </pic:spPr>
                </pic:pic>
              </a:graphicData>
            </a:graphic>
          </wp:inline>
        </w:drawing>
      </w:r>
    </w:p>
    <w:p w14:paraId="18945E61">
      <w:pPr>
        <w:pStyle w:val="5"/>
      </w:pPr>
      <w:r>
        <w:rPr>
          <w:rFonts w:ascii="微软雅黑" w:hAnsi="微软雅黑"/>
        </w:rPr>
        <w:t>收件人用户帐户</w:t>
      </w:r>
    </w:p>
    <w:p w14:paraId="6F807740">
      <w:pPr>
        <w:pStyle w:val="16"/>
        <w:spacing w:after="120" w:line="360" w:lineRule="auto"/>
      </w:pPr>
      <w:r>
        <w:rPr>
          <w:rFonts w:ascii="微软雅黑" w:hAnsi="微软雅黑"/>
          <w:sz w:val="21"/>
        </w:rPr>
        <w:t>组将解析为单个用户，以在发送通知之前检查数据的权限。</w:t>
      </w:r>
    </w:p>
    <w:p w14:paraId="48C07949">
      <w:pPr>
        <w:pStyle w:val="16"/>
        <w:spacing w:after="120" w:line="360" w:lineRule="auto"/>
      </w:pPr>
      <w:r>
        <w:rPr>
          <w:rFonts w:ascii="微软雅黑" w:hAnsi="微软雅黑"/>
          <w:sz w:val="21"/>
        </w:rPr>
        <w:t>Foundry 用户和组 ID 可以通过设置下的帐户找到。通知的配置界面在选择静态收件人集时提供用户和组的选择器。这将仅显示配置操作的人具有足够权限的用户和组。</w:t>
      </w:r>
    </w:p>
    <w:p w14:paraId="744E10B9">
      <w:pPr>
        <w:pStyle w:val="16"/>
        <w:spacing w:after="120" w:line="360" w:lineRule="auto"/>
      </w:pPr>
      <w:r>
        <w:rPr>
          <w:rFonts w:ascii="微软雅黑" w:hAnsi="微软雅黑"/>
          <w:sz w:val="21"/>
        </w:rPr>
        <w:t xml:space="preserve">如果通过引用对象属性配置收件人，请确保属性将 Foundry 用户或组 ID 存储为字符串。您可以使用条件格式显示关联的用户或组显示名称（有关更多详细信息，请参阅 </w:t>
      </w:r>
      <w:r>
        <w:rPr>
          <w:rFonts w:ascii="微软雅黑" w:hAnsi="微软雅黑"/>
          <w:color w:val="0066CC"/>
          <w:sz w:val="21"/>
          <w:u w:val="single"/>
        </w:rPr>
        <w:t>值格式化文档</w:t>
      </w:r>
      <w:r>
        <w:rPr>
          <w:rFonts w:ascii="微软雅黑" w:hAnsi="微软雅黑"/>
          <w:sz w:val="21"/>
        </w:rPr>
        <w:t>）。</w:t>
      </w:r>
    </w:p>
    <w:p w14:paraId="531D0032">
      <w:pPr>
        <w:pStyle w:val="16"/>
        <w:spacing w:after="120" w:line="360" w:lineRule="auto"/>
      </w:pPr>
      <w:r>
        <w:rPr>
          <w:rFonts w:ascii="微软雅黑" w:hAnsi="微软雅黑"/>
          <w:sz w:val="21"/>
        </w:rPr>
        <w:t>直接发送到电子邮件地址是不支持的。</w:t>
      </w:r>
    </w:p>
    <w:p w14:paraId="4015B3BC">
      <w:pPr>
        <w:pStyle w:val="5"/>
      </w:pPr>
      <w:r>
        <w:rPr>
          <w:rFonts w:ascii="微软雅黑" w:hAnsi="微软雅黑"/>
        </w:rPr>
        <w:t>链接到新创建的对象</w:t>
      </w:r>
    </w:p>
    <w:p w14:paraId="6FAC94D0">
      <w:pPr>
        <w:spacing w:after="120" w:line="360" w:lineRule="auto"/>
      </w:pPr>
      <w:r>
        <w:rPr>
          <w:rFonts w:ascii="微软雅黑" w:hAnsi="微软雅黑"/>
          <w:sz w:val="21"/>
        </w:rPr>
        <w:t>链接时必须引用新对象的主键，因为在通知渲染时不会生成对象 RID。</w:t>
      </w:r>
    </w:p>
    <w:p w14:paraId="3EF8FD9E">
      <w:r>
        <w:rPr>
          <w:rFonts w:ascii="微软雅黑" w:hAnsi="微软雅黑"/>
          <w:b/>
        </w:rPr>
        <w:t>示例:</w:t>
      </w:r>
      <w:r>
        <w:rPr>
          <w:rFonts w:ascii="微软雅黑" w:hAnsi="微软雅黑"/>
        </w:rPr>
        <w:t>：您有一个创建新 `task` 对象的操作，并将在创建任务时生成一个唯一 ID。在操作通知中，您可以使用 [对象资源管理器提供的参数选项](/zh/foundry/object-explorer/generate-urls/) 渲染一个链接到新创建对象的链接。</w:t>
      </w:r>
    </w:p>
    <w:p w14:paraId="53B6D39F">
      <w:pPr>
        <w:pStyle w:val="16"/>
        <w:spacing w:after="120" w:line="360" w:lineRule="auto"/>
      </w:pPr>
      <w:r>
        <w:rPr>
          <w:rFonts w:ascii="微软雅黑" w:hAnsi="微软雅黑"/>
          <w:sz w:val="21"/>
        </w:rPr>
        <w:t>使用函数生成内容时，指定 URL 链接有两种支持的方式：</w:t>
      </w:r>
    </w:p>
    <w:p w14:paraId="4C0E2B70">
      <w:pPr>
        <w:pStyle w:val="16"/>
        <w:spacing w:after="120" w:line="360" w:lineRule="auto"/>
      </w:pPr>
      <w:r>
        <w:rPr>
          <w:rFonts w:ascii="微软雅黑" w:hAnsi="微软雅黑"/>
          <w:sz w:val="21"/>
        </w:rPr>
        <w:t xml:space="preserve">完整链接示例: </w:t>
      </w:r>
      <w:r>
        <w:rPr>
          <w:rFonts w:ascii="Consolas" w:hAnsi="Consolas"/>
          <w:color w:val="B43C3C"/>
          <w:sz w:val="18"/>
        </w:rPr>
        <w:t>https://&lt;your-foundry-instance&gt;.com/workspace/module/view/latest/&lt;module-rid&gt;</w:t>
      </w:r>
    </w:p>
    <w:p w14:paraId="215EA63F">
      <w:pPr>
        <w:pStyle w:val="16"/>
        <w:spacing w:after="120" w:line="360" w:lineRule="auto"/>
      </w:pPr>
      <w:r>
        <w:rPr>
          <w:rFonts w:ascii="微软雅黑" w:hAnsi="微软雅黑"/>
          <w:sz w:val="21"/>
        </w:rPr>
        <w:t xml:space="preserve">相对链接示例: </w:t>
      </w:r>
      <w:r>
        <w:rPr>
          <w:rFonts w:ascii="Consolas" w:hAnsi="Consolas"/>
          <w:color w:val="B43C3C"/>
          <w:sz w:val="18"/>
        </w:rPr>
        <w:t>/module/view/latest/&lt;module-rid&gt;</w:t>
      </w:r>
    </w:p>
    <w:p w14:paraId="38824D70">
      <w:pPr>
        <w:pStyle w:val="5"/>
      </w:pPr>
      <w:r>
        <w:rPr>
          <w:rFonts w:ascii="微软雅黑" w:hAnsi="微软雅黑"/>
        </w:rPr>
        <w:t>收件人所需的数据访问权限</w:t>
      </w:r>
    </w:p>
    <w:p w14:paraId="183C82ED">
      <w:pPr>
        <w:pStyle w:val="16"/>
        <w:spacing w:after="120" w:line="360" w:lineRule="auto"/>
      </w:pPr>
      <w:r>
        <w:rPr>
          <w:rFonts w:ascii="微软雅黑" w:hAnsi="微软雅黑"/>
          <w:sz w:val="21"/>
        </w:rPr>
        <w:t>用户只能接收包含他们有权查看的数据的通知。</w:t>
      </w:r>
    </w:p>
    <w:p w14:paraId="62B870D9">
      <w:pPr>
        <w:pStyle w:val="16"/>
        <w:spacing w:after="120" w:line="360" w:lineRule="auto"/>
      </w:pPr>
      <w:r>
        <w:rPr>
          <w:rFonts w:ascii="微软雅黑" w:hAnsi="微软雅黑"/>
          <w:sz w:val="21"/>
        </w:rPr>
        <w:t>如果有多个收件人，所有收件人必须有权访问通知内容中呈现的对象数据。</w:t>
      </w:r>
    </w:p>
    <w:p w14:paraId="3A0A9364">
      <w:pPr>
        <w:pStyle w:val="16"/>
        <w:spacing w:after="120" w:line="360" w:lineRule="auto"/>
      </w:pPr>
      <w:r>
        <w:rPr>
          <w:rFonts w:ascii="微软雅黑" w:hAnsi="微软雅黑"/>
          <w:sz w:val="21"/>
        </w:rPr>
        <w:t>在配置您的操作时，</w:t>
      </w:r>
      <w:r>
        <w:rPr>
          <w:rFonts w:ascii="微软雅黑" w:hAnsi="微软雅黑"/>
          <w:b/>
          <w:sz w:val="21"/>
        </w:rPr>
        <w:t>安全性和提交标准</w:t>
      </w:r>
      <w:r>
        <w:rPr>
          <w:rFonts w:ascii="微软雅黑" w:hAnsi="微软雅黑"/>
          <w:sz w:val="21"/>
        </w:rPr>
        <w:t xml:space="preserve"> 选项卡底部有两种处理通知失败的方法：</w:t>
      </w:r>
    </w:p>
    <w:p w14:paraId="04E18D5D">
      <w:pPr>
        <w:pStyle w:val="16"/>
        <w:spacing w:after="120" w:line="360" w:lineRule="auto"/>
      </w:pPr>
      <w:r>
        <w:rPr>
          <w:rFonts w:ascii="微软雅黑" w:hAnsi="微软雅黑"/>
          <w:b/>
          <w:sz w:val="21"/>
        </w:rPr>
        <w:t>要求所有用户具有权限（默认）:</w:t>
      </w:r>
      <w:r>
        <w:rPr>
          <w:rFonts w:ascii="微软雅黑" w:hAnsi="微软雅黑"/>
          <w:sz w:val="21"/>
        </w:rPr>
        <w:t xml:space="preserve"> 如果任何收件人没有所需的访问权限，在尝试应用操作时将显示错误。如果发生这种情况，则不会编辑任何数据，也不会发送通知。</w:t>
      </w:r>
    </w:p>
    <w:p w14:paraId="04F51D7D">
      <w:pPr>
        <w:pStyle w:val="16"/>
        <w:spacing w:after="120" w:line="360" w:lineRule="auto"/>
      </w:pPr>
      <w:r>
        <w:rPr>
          <w:rFonts w:ascii="微软雅黑" w:hAnsi="微软雅黑"/>
          <w:b/>
          <w:sz w:val="21"/>
        </w:rPr>
        <w:t>要求任何用户具有权限:</w:t>
      </w:r>
      <w:r>
        <w:rPr>
          <w:rFonts w:ascii="微软雅黑" w:hAnsi="微软雅黑"/>
          <w:sz w:val="21"/>
        </w:rPr>
        <w:t xml:space="preserve"> 如果至少一个用户可以查看对象，操作将成功。只有具有权限的用户会收到通知。</w:t>
      </w:r>
    </w:p>
    <w:p w14:paraId="3DF04994">
      <w:r>
        <w:br w:type="page"/>
      </w:r>
    </w:p>
    <w:p w14:paraId="04BAABC6">
      <w:pPr>
        <w:pStyle w:val="3"/>
      </w:pPr>
      <w:r>
        <w:rPr>
          <w:rFonts w:ascii="微软雅黑" w:hAnsi="微软雅黑"/>
        </w:rPr>
        <w:t>设置参数默认值</w:t>
      </w:r>
    </w:p>
    <w:p w14:paraId="62851021">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33A9C242">
      <w:pPr>
        <w:spacing w:after="120" w:line="360" w:lineRule="auto"/>
      </w:pPr>
      <w:r>
        <w:rPr>
          <w:rFonts w:ascii="微软雅黑" w:hAnsi="微软雅黑"/>
          <w:sz w:val="21"/>
        </w:rPr>
        <w:t># 设置参数默认值</w:t>
      </w:r>
    </w:p>
    <w:p w14:paraId="67B01CBF">
      <w:pPr>
        <w:spacing w:after="120" w:line="360" w:lineRule="auto"/>
      </w:pPr>
      <w:r>
        <w:rPr>
          <w:rFonts w:ascii="微软雅黑" w:hAnsi="微软雅黑"/>
          <w:sz w:val="21"/>
        </w:rPr>
        <w:t>操作类型参数的默认值用于在操作表单中预填参数。默认值在参数级别进行配置，并支持在Workshop、Object Explorer、Object Views、Quiver和Slate中使用。它们可以部署以标准化跨多个应用程序的操作逻辑，从而无需在每个应用程序中单独添加默认值。</w:t>
      </w:r>
    </w:p>
    <w:p w14:paraId="112B3E80">
      <w:pPr>
        <w:spacing w:after="120" w:line="360" w:lineRule="auto"/>
      </w:pPr>
      <w:r>
        <w:rPr>
          <w:rFonts w:ascii="微软雅黑" w:hAnsi="微软雅黑"/>
          <w:sz w:val="21"/>
        </w:rPr>
        <w:t>参数可以设置为默认值，以显示固定值或所选Object的属性。</w:t>
      </w:r>
    </w:p>
    <w:p w14:paraId="0BDBCB62">
      <w:pPr>
        <w:pStyle w:val="4"/>
      </w:pPr>
      <w:r>
        <w:rPr>
          <w:rFonts w:ascii="微软雅黑" w:hAnsi="微软雅黑"/>
        </w:rPr>
        <w:t>默认值与局部变量的交互</w:t>
      </w:r>
    </w:p>
    <w:p w14:paraId="0FB16EED">
      <w:pPr>
        <w:spacing w:after="120" w:line="360" w:lineRule="auto"/>
      </w:pPr>
      <w:r>
        <w:rPr>
          <w:rFonts w:ascii="微软雅黑" w:hAnsi="微软雅黑"/>
          <w:sz w:val="21"/>
        </w:rPr>
        <w:t>局部默认值（例如，Workshop变量）始终优先于全局默认值。当将任何Workshop变量传递给具有默认值的操作时，操作表单将用Workshop变量中的值进行预填。同样的模式适用于Object Views中的环境变量和Slate中的默认值。每个操作实例中提供的默认值具有优先权。因此，任何迁移到默认值的过程将需要移除局部覆盖。</w:t>
      </w:r>
    </w:p>
    <w:p w14:paraId="5FC3ABCC">
      <w:pPr>
        <w:pStyle w:val="4"/>
      </w:pPr>
      <w:r>
        <w:rPr>
          <w:rFonts w:ascii="微软雅黑" w:hAnsi="微软雅黑"/>
        </w:rPr>
        <w:t>配置默认值</w:t>
      </w:r>
    </w:p>
    <w:p w14:paraId="3A55F59F">
      <w:pPr>
        <w:spacing w:after="120" w:line="360" w:lineRule="auto"/>
      </w:pPr>
      <w:r>
        <w:rPr>
          <w:rFonts w:ascii="微软雅黑" w:hAnsi="微软雅黑"/>
          <w:sz w:val="21"/>
        </w:rPr>
        <w:t>选择任何参数将打开该参数的参数配置视图。选择参数是应默认设置为固定值还是Object参数属性的值。</w:t>
      </w:r>
    </w:p>
    <w:p w14:paraId="78C5EF5D">
      <w:pPr>
        <w:pStyle w:val="5"/>
      </w:pPr>
      <w:r>
        <w:rPr>
          <w:rFonts w:ascii="微软雅黑" w:hAnsi="微软雅黑"/>
        </w:rPr>
        <w:t>静态默认值</w:t>
      </w:r>
    </w:p>
    <w:p w14:paraId="5C0BD7F8">
      <w:pPr>
        <w:spacing w:after="120" w:line="360" w:lineRule="auto"/>
      </w:pPr>
      <w:r>
        <w:rPr>
          <w:rFonts w:ascii="微软雅黑" w:hAnsi="微软雅黑"/>
          <w:sz w:val="21"/>
        </w:rPr>
        <w:t>想象一个示例操作类型，它将所选</w:t>
      </w:r>
      <w:r>
        <w:rPr>
          <w:rFonts w:ascii="Consolas" w:hAnsi="Consolas"/>
          <w:color w:val="B43C3C"/>
          <w:sz w:val="18"/>
        </w:rPr>
        <w:t>Aircraft</w:t>
      </w:r>
      <w:r>
        <w:rPr>
          <w:rFonts w:ascii="微软雅黑" w:hAnsi="微软雅黑"/>
          <w:sz w:val="21"/>
        </w:rPr>
        <w:t xml:space="preserve"> Object的</w:t>
      </w:r>
      <w:r>
        <w:rPr>
          <w:rFonts w:ascii="Consolas" w:hAnsi="Consolas"/>
          <w:color w:val="B43C3C"/>
          <w:sz w:val="18"/>
        </w:rPr>
        <w:t>Type</w:t>
      </w:r>
      <w:r>
        <w:rPr>
          <w:rFonts w:ascii="微软雅黑" w:hAnsi="微软雅黑"/>
          <w:sz w:val="21"/>
        </w:rPr>
        <w:t>属性修改为</w:t>
      </w:r>
      <w:r>
        <w:rPr>
          <w:rFonts w:ascii="Consolas" w:hAnsi="Consolas"/>
          <w:color w:val="B43C3C"/>
          <w:sz w:val="18"/>
        </w:rPr>
        <w:t>A320</w:t>
      </w:r>
      <w:r>
        <w:rPr>
          <w:rFonts w:ascii="微软雅黑" w:hAnsi="微软雅黑"/>
          <w:sz w:val="21"/>
        </w:rPr>
        <w:t>。要进行配置，点击进入</w:t>
      </w:r>
      <w:r>
        <w:rPr>
          <w:rFonts w:ascii="Consolas" w:hAnsi="Consolas"/>
          <w:color w:val="B43C3C"/>
          <w:sz w:val="18"/>
        </w:rPr>
        <w:t>Type</w:t>
      </w:r>
      <w:r>
        <w:rPr>
          <w:rFonts w:ascii="微软雅黑" w:hAnsi="微软雅黑"/>
          <w:sz w:val="21"/>
        </w:rPr>
        <w:t>参数并添加一个静态默认值。</w:t>
      </w:r>
    </w:p>
    <w:p w14:paraId="4C64DB1A">
      <w:pPr>
        <w:spacing w:after="40"/>
        <w:jc w:val="center"/>
      </w:pPr>
      <w:r>
        <w:rPr>
          <w:i/>
          <w:color w:val="646464"/>
          <w:sz w:val="18"/>
        </w:rPr>
        <w:t>图：配置静态默认值</w:t>
      </w:r>
    </w:p>
    <w:p w14:paraId="76874F11">
      <w:pPr>
        <w:spacing w:before="120" w:after="240"/>
        <w:jc w:val="center"/>
      </w:pPr>
      <w:r>
        <w:drawing>
          <wp:inline distT="0" distB="0" distL="114300" distR="114300">
            <wp:extent cx="5029200" cy="2707005"/>
            <wp:effectExtent l="0" t="0" r="0" b="1079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7"/>
                    <a:stretch>
                      <a:fillRect/>
                    </a:stretch>
                  </pic:blipFill>
                  <pic:spPr>
                    <a:xfrm>
                      <a:off x="0" y="0"/>
                      <a:ext cx="5029200" cy="2707519"/>
                    </a:xfrm>
                    <a:prstGeom prst="rect">
                      <a:avLst/>
                    </a:prstGeom>
                  </pic:spPr>
                </pic:pic>
              </a:graphicData>
            </a:graphic>
          </wp:inline>
        </w:drawing>
      </w:r>
    </w:p>
    <w:p w14:paraId="55B40804">
      <w:pPr>
        <w:spacing w:after="120" w:line="360" w:lineRule="auto"/>
      </w:pPr>
      <w:r>
        <w:rPr>
          <w:rFonts w:ascii="微软雅黑" w:hAnsi="微软雅黑"/>
          <w:sz w:val="21"/>
        </w:rPr>
        <w:t>为了在没有默认值的情况下实现类似的用户体验，需要在使用参数的每个应用程序中配置输入值。更新此行为（例如，改为</w:t>
      </w:r>
      <w:r>
        <w:rPr>
          <w:rFonts w:ascii="Consolas" w:hAnsi="Consolas"/>
          <w:color w:val="B43C3C"/>
          <w:sz w:val="18"/>
        </w:rPr>
        <w:t>A380</w:t>
      </w:r>
      <w:r>
        <w:rPr>
          <w:rFonts w:ascii="微软雅黑" w:hAnsi="微软雅黑"/>
          <w:sz w:val="21"/>
        </w:rPr>
        <w:t>）将需要手动修改行为，可能跨多个应用程序。</w:t>
      </w:r>
    </w:p>
    <w:p w14:paraId="6DE1EE2D">
      <w:pPr>
        <w:spacing w:after="40"/>
        <w:jc w:val="center"/>
      </w:pPr>
      <w:r>
        <w:rPr>
          <w:i/>
          <w:color w:val="646464"/>
          <w:sz w:val="18"/>
        </w:rPr>
        <w:t>图：静态默认值示例</w:t>
      </w:r>
    </w:p>
    <w:p w14:paraId="47BD3C78">
      <w:pPr>
        <w:spacing w:before="120" w:after="240"/>
        <w:jc w:val="center"/>
      </w:pPr>
      <w:r>
        <w:drawing>
          <wp:inline distT="0" distB="0" distL="114300" distR="114300">
            <wp:extent cx="4540250" cy="411480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8"/>
                    <a:stretch>
                      <a:fillRect/>
                    </a:stretch>
                  </pic:blipFill>
                  <pic:spPr>
                    <a:xfrm>
                      <a:off x="0" y="0"/>
                      <a:ext cx="4540814" cy="4114800"/>
                    </a:xfrm>
                    <a:prstGeom prst="rect">
                      <a:avLst/>
                    </a:prstGeom>
                  </pic:spPr>
                </pic:pic>
              </a:graphicData>
            </a:graphic>
          </wp:inline>
        </w:drawing>
      </w:r>
    </w:p>
    <w:p w14:paraId="00B67242">
      <w:pPr>
        <w:pStyle w:val="5"/>
      </w:pPr>
      <w:r>
        <w:rPr>
          <w:rFonts w:ascii="微软雅黑" w:hAnsi="微软雅黑"/>
        </w:rPr>
        <w:t>Object属性默认值</w:t>
      </w:r>
    </w:p>
    <w:p w14:paraId="23AA023A">
      <w:pPr>
        <w:spacing w:after="120" w:line="360" w:lineRule="auto"/>
      </w:pPr>
      <w:r>
        <w:rPr>
          <w:rFonts w:ascii="微软雅黑" w:hAnsi="微软雅黑"/>
          <w:sz w:val="21"/>
        </w:rPr>
        <w:t>要将Object属性设置为参数的默认值，首先选择要配置的Object参数。假设一个更通用的操作类型称为</w:t>
      </w:r>
      <w:r>
        <w:rPr>
          <w:rFonts w:ascii="Consolas" w:hAnsi="Consolas"/>
          <w:color w:val="B43C3C"/>
          <w:sz w:val="18"/>
        </w:rPr>
        <w:t>更改飞机详细信息</w:t>
      </w:r>
      <w:r>
        <w:rPr>
          <w:rFonts w:ascii="微软雅黑" w:hAnsi="微软雅黑"/>
          <w:sz w:val="21"/>
        </w:rPr>
        <w:t>，例如，用户需要知道某个属性的当前值才能进行编辑。这可以通过配置每个参数的值从当前选定的Object（在我们的例子中，要修改的</w:t>
      </w:r>
      <w:r>
        <w:rPr>
          <w:rFonts w:ascii="Consolas" w:hAnsi="Consolas"/>
          <w:color w:val="B43C3C"/>
          <w:sz w:val="18"/>
        </w:rPr>
        <w:t>Plane</w:t>
      </w:r>
      <w:r>
        <w:rPr>
          <w:rFonts w:ascii="微软雅黑" w:hAnsi="微软雅黑"/>
          <w:sz w:val="21"/>
        </w:rPr>
        <w:t xml:space="preserve"> Object）中预填来实现。只有在输入列表中位于参数上方的Object引用参数可用作默认值。</w:t>
      </w:r>
    </w:p>
    <w:p w14:paraId="749A0F03">
      <w:pPr>
        <w:spacing w:after="40"/>
        <w:jc w:val="center"/>
      </w:pPr>
      <w:r>
        <w:rPr>
          <w:i/>
          <w:color w:val="646464"/>
          <w:sz w:val="18"/>
        </w:rPr>
        <w:t>图：配置属性默认值</w:t>
      </w:r>
    </w:p>
    <w:p w14:paraId="4674579B">
      <w:pPr>
        <w:spacing w:before="120" w:after="240"/>
        <w:jc w:val="center"/>
      </w:pPr>
      <w:r>
        <w:drawing>
          <wp:inline distT="0" distB="0" distL="114300" distR="114300">
            <wp:extent cx="5029200" cy="2707005"/>
            <wp:effectExtent l="0" t="0" r="0" b="1079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9"/>
                    <a:stretch>
                      <a:fillRect/>
                    </a:stretch>
                  </pic:blipFill>
                  <pic:spPr>
                    <a:xfrm>
                      <a:off x="0" y="0"/>
                      <a:ext cx="5029200" cy="2707519"/>
                    </a:xfrm>
                    <a:prstGeom prst="rect">
                      <a:avLst/>
                    </a:prstGeom>
                  </pic:spPr>
                </pic:pic>
              </a:graphicData>
            </a:graphic>
          </wp:inline>
        </w:drawing>
      </w:r>
    </w:p>
    <w:p w14:paraId="13F7721C">
      <w:pPr>
        <w:spacing w:after="120" w:line="360" w:lineRule="auto"/>
      </w:pPr>
      <w:r>
        <w:rPr>
          <w:rFonts w:ascii="微软雅黑" w:hAnsi="微软雅黑"/>
          <w:sz w:val="21"/>
        </w:rPr>
        <w:t>在Object Explorer中，</w:t>
      </w:r>
      <w:r>
        <w:rPr>
          <w:rFonts w:ascii="Consolas" w:hAnsi="Consolas"/>
          <w:color w:val="B43C3C"/>
          <w:sz w:val="18"/>
        </w:rPr>
        <w:t>更改飞机详细信息</w:t>
      </w:r>
      <w:r>
        <w:rPr>
          <w:rFonts w:ascii="微软雅黑" w:hAnsi="微软雅黑"/>
          <w:sz w:val="21"/>
        </w:rPr>
        <w:t>操作将用当前值预填。在这种情况下，用户可以选择只修改一个属性，其他保持不变。这种默认逻辑将在任何提交操作的地方存在。请注意，一旦操作用户更新此默认值，</w:t>
      </w:r>
      <w:r>
        <w:rPr>
          <w:rFonts w:ascii="Consolas" w:hAnsi="Consolas"/>
          <w:color w:val="B43C3C"/>
          <w:sz w:val="18"/>
        </w:rPr>
        <w:t>Lifetime Hours</w:t>
      </w:r>
      <w:r>
        <w:rPr>
          <w:rFonts w:ascii="微软雅黑" w:hAnsi="微软雅黑"/>
          <w:sz w:val="21"/>
        </w:rPr>
        <w:t>值将显示为已编辑。</w:t>
      </w:r>
    </w:p>
    <w:p w14:paraId="447D3814">
      <w:pPr>
        <w:spacing w:after="40"/>
        <w:jc w:val="center"/>
      </w:pPr>
      <w:r>
        <w:rPr>
          <w:i/>
          <w:color w:val="646464"/>
          <w:sz w:val="18"/>
        </w:rPr>
        <w:t>图：Object默认值</w:t>
      </w:r>
    </w:p>
    <w:p w14:paraId="55BFF0A3">
      <w:pPr>
        <w:spacing w:before="120" w:after="240"/>
        <w:jc w:val="center"/>
      </w:pPr>
      <w:r>
        <w:drawing>
          <wp:inline distT="0" distB="0" distL="114300" distR="114300">
            <wp:extent cx="5020945" cy="4114800"/>
            <wp:effectExtent l="0" t="0" r="825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0"/>
                    <a:stretch>
                      <a:fillRect/>
                    </a:stretch>
                  </pic:blipFill>
                  <pic:spPr>
                    <a:xfrm>
                      <a:off x="0" y="0"/>
                      <a:ext cx="5020947" cy="4114800"/>
                    </a:xfrm>
                    <a:prstGeom prst="rect">
                      <a:avLst/>
                    </a:prstGeom>
                  </pic:spPr>
                </pic:pic>
              </a:graphicData>
            </a:graphic>
          </wp:inline>
        </w:drawing>
      </w:r>
    </w:p>
    <w:p w14:paraId="46F035B9">
      <w:pPr>
        <w:pStyle w:val="5"/>
      </w:pPr>
      <w:r>
        <w:rPr>
          <w:rFonts w:ascii="微软雅黑" w:hAnsi="微软雅黑"/>
        </w:rPr>
        <w:t>类型类预填</w:t>
      </w:r>
    </w:p>
    <w:p w14:paraId="5997F379">
      <w:pPr>
        <w:spacing w:after="120" w:line="360" w:lineRule="auto"/>
      </w:pPr>
      <w:r>
        <w:rPr>
          <w:rFonts w:ascii="微软雅黑" w:hAnsi="微软雅黑"/>
          <w:sz w:val="21"/>
        </w:rPr>
        <w:t>通过使用类型类注释，操作参数可以用特殊值（例如，自动生成的UUID或当前用户的ID）预填。Ontology文档中有</w:t>
      </w:r>
      <w:r>
        <w:rPr>
          <w:rFonts w:ascii="微软雅黑" w:hAnsi="微软雅黑"/>
          <w:color w:val="0066CC"/>
          <w:sz w:val="21"/>
          <w:u w:val="single"/>
        </w:rPr>
        <w:t>可用类型类的完整列表</w:t>
      </w:r>
      <w:r>
        <w:rPr>
          <w:rFonts w:ascii="微软雅黑" w:hAnsi="微软雅黑"/>
          <w:sz w:val="21"/>
        </w:rPr>
        <w:t>。</w:t>
      </w:r>
    </w:p>
    <w:p w14:paraId="1F4765DF">
      <w:pPr>
        <w:spacing w:after="40"/>
        <w:jc w:val="center"/>
      </w:pPr>
      <w:r>
        <w:rPr>
          <w:i/>
          <w:color w:val="646464"/>
          <w:sz w:val="18"/>
        </w:rPr>
        <w:t>图：配置类型类预填</w:t>
      </w:r>
    </w:p>
    <w:p w14:paraId="5143D9EA">
      <w:pPr>
        <w:spacing w:before="120" w:after="240"/>
        <w:jc w:val="center"/>
      </w:pPr>
      <w:r>
        <w:drawing>
          <wp:inline distT="0" distB="0" distL="114300" distR="114300">
            <wp:extent cx="5029200" cy="1104265"/>
            <wp:effectExtent l="0" t="0" r="0" b="133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1"/>
                    <a:stretch>
                      <a:fillRect/>
                    </a:stretch>
                  </pic:blipFill>
                  <pic:spPr>
                    <a:xfrm>
                      <a:off x="0" y="0"/>
                      <a:ext cx="5029200" cy="1104385"/>
                    </a:xfrm>
                    <a:prstGeom prst="rect">
                      <a:avLst/>
                    </a:prstGeom>
                  </pic:spPr>
                </pic:pic>
              </a:graphicData>
            </a:graphic>
          </wp:inline>
        </w:drawing>
      </w:r>
    </w:p>
    <w:p w14:paraId="24E93D84">
      <w:pPr>
        <w:spacing w:after="120" w:line="360" w:lineRule="auto"/>
      </w:pPr>
      <w:r>
        <w:rPr>
          <w:rFonts w:ascii="微软雅黑" w:hAnsi="微软雅黑"/>
          <w:sz w:val="21"/>
        </w:rPr>
        <w:t>在大多数情况下，您应该将参数可见性设置为</w:t>
      </w:r>
      <w:r>
        <w:rPr>
          <w:rFonts w:ascii="Consolas" w:hAnsi="Consolas"/>
          <w:color w:val="B43C3C"/>
          <w:sz w:val="18"/>
        </w:rPr>
        <w:t>隐藏</w:t>
      </w:r>
      <w:r>
        <w:rPr>
          <w:rFonts w:ascii="微软雅黑" w:hAnsi="微软雅黑"/>
          <w:sz w:val="21"/>
        </w:rPr>
        <w:t>，以便用户不会手动更改这些特殊的预填值。</w:t>
      </w:r>
    </w:p>
    <w:p w14:paraId="05E44A05">
      <w:r>
        <w:br w:type="page"/>
      </w:r>
    </w:p>
    <w:p w14:paraId="0F5BA5BF">
      <w:pPr>
        <w:pStyle w:val="3"/>
      </w:pPr>
      <w:r>
        <w:rPr>
          <w:rFonts w:ascii="微软雅黑" w:hAnsi="微软雅黑"/>
        </w:rPr>
        <w:t>筛选参数下拉菜单的结果</w:t>
      </w:r>
    </w:p>
    <w:p w14:paraId="15844963">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579B388C">
      <w:pPr>
        <w:spacing w:after="120" w:line="360" w:lineRule="auto"/>
      </w:pPr>
      <w:r>
        <w:rPr>
          <w:rFonts w:ascii="微软雅黑" w:hAnsi="微软雅黑"/>
          <w:sz w:val="21"/>
        </w:rPr>
        <w:t># 筛选参数下拉菜单的结果</w:t>
      </w:r>
    </w:p>
    <w:p w14:paraId="7648D16B">
      <w:pPr>
        <w:spacing w:after="120" w:line="360" w:lineRule="auto"/>
      </w:pPr>
      <w:r>
        <w:rPr>
          <w:rFonts w:ascii="微软雅黑" w:hAnsi="微软雅黑"/>
          <w:sz w:val="21"/>
        </w:rPr>
        <w:t>添加筛选到非对象引用的多选或单对象引用参数将决定在参数下拉菜单中可选择的允许值。</w:t>
      </w:r>
    </w:p>
    <w:p w14:paraId="5244D61B">
      <w:pPr>
        <w:pStyle w:val="4"/>
      </w:pPr>
      <w:r>
        <w:rPr>
          <w:rFonts w:ascii="微软雅黑" w:hAnsi="微软雅黑"/>
        </w:rPr>
        <w:t>多选参数下拉菜单</w:t>
      </w:r>
    </w:p>
    <w:p w14:paraId="5AA286B2">
      <w:pPr>
        <w:spacing w:after="120" w:line="360" w:lineRule="auto"/>
      </w:pPr>
      <w:r>
        <w:rPr>
          <w:rFonts w:ascii="微软雅黑" w:hAnsi="微软雅黑"/>
          <w:sz w:val="21"/>
        </w:rPr>
        <w:t>在配置多选参数下拉菜单时，操作编辑器可以将允许值减少到仅限于对象集的属性。这可以用于显示或预填基于链接对象属性的值。要实现此目的，请确保参数设置为显示多选，选择</w:t>
      </w:r>
      <w:r>
        <w:rPr>
          <w:rFonts w:ascii="微软雅黑" w:hAnsi="微软雅黑"/>
          <w:b/>
          <w:sz w:val="21"/>
        </w:rPr>
        <w:t>从对象集获取选项</w:t>
      </w:r>
      <w:r>
        <w:rPr>
          <w:rFonts w:ascii="微软雅黑" w:hAnsi="微软雅黑"/>
          <w:sz w:val="21"/>
        </w:rPr>
        <w:t>，配置所需的对象集，并选择包含参数下拉菜单所有允许值的属性。如果在结果对象集中只有一个链接对象可用且参数是必需的，则参数下拉菜单将自动预填对应的属性值。结果的多选选项将来自用户有权查看的对象集。换句话说，当从对象集中获取多选选项时，用户将无法看到他们无权访问的对象属性。</w:t>
      </w:r>
    </w:p>
    <w:p w14:paraId="139A20F6">
      <w:pPr>
        <w:spacing w:after="40"/>
        <w:jc w:val="center"/>
      </w:pPr>
      <w:r>
        <w:rPr>
          <w:i/>
          <w:color w:val="646464"/>
          <w:sz w:val="18"/>
        </w:rPr>
        <w:t>图：属性下拉菜单配置</w:t>
      </w:r>
    </w:p>
    <w:p w14:paraId="150AF169">
      <w:pPr>
        <w:spacing w:before="120" w:after="240"/>
        <w:jc w:val="center"/>
      </w:pPr>
      <w:r>
        <w:drawing>
          <wp:inline distT="0" distB="0" distL="114300" distR="114300">
            <wp:extent cx="5029200" cy="3381375"/>
            <wp:effectExtent l="0" t="0" r="0" b="222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2"/>
                    <a:stretch>
                      <a:fillRect/>
                    </a:stretch>
                  </pic:blipFill>
                  <pic:spPr>
                    <a:xfrm>
                      <a:off x="0" y="0"/>
                      <a:ext cx="5029200" cy="3381505"/>
                    </a:xfrm>
                    <a:prstGeom prst="rect">
                      <a:avLst/>
                    </a:prstGeom>
                  </pic:spPr>
                </pic:pic>
              </a:graphicData>
            </a:graphic>
          </wp:inline>
        </w:drawing>
      </w:r>
    </w:p>
    <w:p w14:paraId="6C5824EA">
      <w:pPr>
        <w:pStyle w:val="4"/>
      </w:pPr>
      <w:r>
        <w:rPr>
          <w:rFonts w:ascii="微软雅黑" w:hAnsi="微软雅黑"/>
        </w:rPr>
        <w:t>对象下拉菜单</w:t>
      </w:r>
    </w:p>
    <w:p w14:paraId="2D996A0D">
      <w:pPr>
        <w:spacing w:after="120" w:line="360" w:lineRule="auto"/>
      </w:pPr>
      <w:r>
        <w:rPr>
          <w:rFonts w:ascii="微软雅黑" w:hAnsi="微软雅黑"/>
          <w:sz w:val="21"/>
        </w:rPr>
        <w:t>在参数配置视图中，操作编辑器可以指定筛选和搜索范围，以限制在所有操作界面中显示在下拉菜单中的对象。配置筛选后，操作表单将呈现一个仅包含与筛选匹配的对象的下拉菜单。选择的值也将在操作执行前进行验证。</w:t>
      </w:r>
    </w:p>
    <w:p w14:paraId="37338423">
      <w:pPr>
        <w:spacing w:after="120" w:line="360" w:lineRule="auto"/>
      </w:pPr>
      <w:r>
        <w:rPr>
          <w:rFonts w:ascii="微软雅黑" w:hAnsi="微软雅黑"/>
          <w:sz w:val="21"/>
        </w:rPr>
        <w:t>例如，一个对象下拉菜单配置为仅显示</w:t>
      </w:r>
      <w:r>
        <w:rPr>
          <w:rFonts w:ascii="微软雅黑" w:hAnsi="微软雅黑"/>
          <w:b/>
          <w:sz w:val="21"/>
        </w:rPr>
        <w:t>库存系列</w:t>
      </w:r>
      <w:r>
        <w:rPr>
          <w:rFonts w:ascii="微软雅黑" w:hAnsi="微软雅黑"/>
          <w:sz w:val="21"/>
        </w:rPr>
        <w:t>，其</w:t>
      </w:r>
      <w:r>
        <w:rPr>
          <w:rFonts w:ascii="微软雅黑" w:hAnsi="微软雅黑"/>
          <w:b/>
          <w:sz w:val="21"/>
        </w:rPr>
        <w:t>名称</w:t>
      </w:r>
      <w:r>
        <w:rPr>
          <w:rFonts w:ascii="微软雅黑" w:hAnsi="微软雅黑"/>
          <w:sz w:val="21"/>
        </w:rPr>
        <w:t>等于</w:t>
      </w:r>
      <w:r>
        <w:rPr>
          <w:rFonts w:ascii="Consolas" w:hAnsi="Consolas"/>
          <w:color w:val="B43C3C"/>
          <w:sz w:val="18"/>
        </w:rPr>
        <w:t>Name</w:t>
      </w:r>
      <w:r>
        <w:rPr>
          <w:rFonts w:ascii="微软雅黑" w:hAnsi="微软雅黑"/>
          <w:sz w:val="21"/>
        </w:rPr>
        <w:t>参数中的值。</w:t>
      </w:r>
    </w:p>
    <w:p w14:paraId="161965CB">
      <w:pPr>
        <w:spacing w:after="40"/>
        <w:jc w:val="center"/>
      </w:pPr>
      <w:r>
        <w:rPr>
          <w:i/>
          <w:color w:val="646464"/>
          <w:sz w:val="18"/>
        </w:rPr>
        <w:t>图：对象下拉菜单起始集</w:t>
      </w:r>
    </w:p>
    <w:p w14:paraId="2FF407E5">
      <w:pPr>
        <w:spacing w:before="120" w:after="240"/>
        <w:jc w:val="center"/>
      </w:pPr>
      <w:r>
        <w:drawing>
          <wp:inline distT="0" distB="0" distL="114300" distR="114300">
            <wp:extent cx="5029200" cy="3154045"/>
            <wp:effectExtent l="0" t="0" r="0" b="209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3"/>
                    <a:stretch>
                      <a:fillRect/>
                    </a:stretch>
                  </pic:blipFill>
                  <pic:spPr>
                    <a:xfrm>
                      <a:off x="0" y="0"/>
                      <a:ext cx="5029200" cy="3154088"/>
                    </a:xfrm>
                    <a:prstGeom prst="rect">
                      <a:avLst/>
                    </a:prstGeom>
                  </pic:spPr>
                </pic:pic>
              </a:graphicData>
            </a:graphic>
          </wp:inline>
        </w:drawing>
      </w:r>
    </w:p>
    <w:p w14:paraId="4E17D10A">
      <w:pPr>
        <w:spacing w:after="120" w:line="360" w:lineRule="auto"/>
      </w:pPr>
      <w:r>
        <w:rPr>
          <w:rFonts w:ascii="微软雅黑" w:hAnsi="微软雅黑"/>
          <w:sz w:val="21"/>
        </w:rPr>
        <w:t>下图显示了</w:t>
      </w:r>
      <w:r>
        <w:rPr>
          <w:rFonts w:ascii="Consolas" w:hAnsi="Consolas"/>
          <w:color w:val="B43C3C"/>
          <w:sz w:val="18"/>
        </w:rPr>
        <w:t>Name</w:t>
      </w:r>
      <w:r>
        <w:rPr>
          <w:rFonts w:ascii="微软雅黑" w:hAnsi="微软雅黑"/>
          <w:sz w:val="21"/>
        </w:rPr>
        <w:t>参数的可能值：</w:t>
      </w:r>
    </w:p>
    <w:p w14:paraId="5717DD0C">
      <w:pPr>
        <w:spacing w:after="40"/>
        <w:jc w:val="center"/>
      </w:pPr>
      <w:r>
        <w:rPr>
          <w:i/>
          <w:color w:val="646464"/>
          <w:sz w:val="18"/>
        </w:rPr>
        <w:t>图：对象下拉菜单结果表单</w:t>
      </w:r>
    </w:p>
    <w:p w14:paraId="77C77DDA">
      <w:pPr>
        <w:spacing w:before="120" w:after="240"/>
        <w:jc w:val="center"/>
      </w:pPr>
      <w:r>
        <w:drawing>
          <wp:inline distT="0" distB="0" distL="114300" distR="114300">
            <wp:extent cx="3888740" cy="4114800"/>
            <wp:effectExtent l="0" t="0" r="2286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4"/>
                    <a:stretch>
                      <a:fillRect/>
                    </a:stretch>
                  </pic:blipFill>
                  <pic:spPr>
                    <a:xfrm>
                      <a:off x="0" y="0"/>
                      <a:ext cx="3889149" cy="4114800"/>
                    </a:xfrm>
                    <a:prstGeom prst="rect">
                      <a:avLst/>
                    </a:prstGeom>
                  </pic:spPr>
                </pic:pic>
              </a:graphicData>
            </a:graphic>
          </wp:inline>
        </w:drawing>
      </w:r>
    </w:p>
    <w:p w14:paraId="60C915AE">
      <w:pPr>
        <w:pStyle w:val="5"/>
      </w:pPr>
      <w:r>
        <w:rPr>
          <w:rFonts w:ascii="微软雅黑" w:hAnsi="微软雅黑"/>
        </w:rPr>
        <w:t>数据隐私影响</w:t>
      </w:r>
    </w:p>
    <w:p w14:paraId="56E0A81E">
      <w:pPr>
        <w:spacing w:after="120" w:line="360" w:lineRule="auto"/>
      </w:pPr>
      <w:r>
        <w:rPr>
          <w:rFonts w:ascii="微软雅黑" w:hAnsi="微软雅黑"/>
          <w:sz w:val="21"/>
        </w:rPr>
        <w:t>在对象参数上使用新的验证时，数据可能会被所有可以查看操作类型的人查看。如果参数筛选中有敏感的静态值，即使用户无法查看被筛选的底层对象，他们也能够查看这些值。</w:t>
      </w:r>
      <w:r>
        <w:rPr>
          <w:rFonts w:ascii="微软雅黑" w:hAnsi="微软雅黑"/>
          <w:color w:val="0066CC"/>
          <w:sz w:val="21"/>
          <w:u w:val="single"/>
        </w:rPr>
        <w:t>了解更多关于数据隐私影响的信息。</w:t>
      </w:r>
    </w:p>
    <w:p w14:paraId="271ACCE9">
      <w:pPr>
        <w:pStyle w:val="4"/>
      </w:pPr>
      <w:r>
        <w:rPr>
          <w:rFonts w:ascii="微软雅黑" w:hAnsi="微软雅黑"/>
        </w:rPr>
        <w:t>支持的操作</w:t>
      </w:r>
    </w:p>
    <w:p w14:paraId="6A7C4E36">
      <w:pPr>
        <w:pStyle w:val="5"/>
      </w:pPr>
      <w:r>
        <w:rPr>
          <w:rFonts w:ascii="微软雅黑" w:hAnsi="微软雅黑"/>
        </w:rPr>
        <w:t>在属性上筛选</w:t>
      </w:r>
    </w:p>
    <w:p w14:paraId="1B3C2D0B">
      <w:pPr>
        <w:spacing w:after="120" w:line="360" w:lineRule="auto"/>
      </w:pPr>
      <w:r>
        <w:rPr>
          <w:rFonts w:ascii="微软雅黑" w:hAnsi="微软雅黑"/>
          <w:sz w:val="21"/>
        </w:rPr>
        <w:t>对象下拉菜单仅显示指定属性匹配任一提供值的对象。</w:t>
      </w:r>
    </w:p>
    <w:p w14:paraId="29E654A0">
      <w:pPr>
        <w:spacing w:after="40"/>
        <w:jc w:val="center"/>
      </w:pPr>
      <w:r>
        <w:rPr>
          <w:i/>
          <w:color w:val="646464"/>
          <w:sz w:val="18"/>
        </w:rPr>
        <w:t>图：在属性上筛选对象下拉菜单</w:t>
      </w:r>
    </w:p>
    <w:p w14:paraId="5F4525E2">
      <w:pPr>
        <w:spacing w:before="120" w:after="240"/>
        <w:jc w:val="center"/>
      </w:pPr>
      <w:r>
        <w:drawing>
          <wp:inline distT="0" distB="0" distL="114300" distR="114300">
            <wp:extent cx="5029200" cy="2108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5"/>
                    <a:stretch>
                      <a:fillRect/>
                    </a:stretch>
                  </pic:blipFill>
                  <pic:spPr>
                    <a:xfrm>
                      <a:off x="0" y="0"/>
                      <a:ext cx="5029200" cy="2108441"/>
                    </a:xfrm>
                    <a:prstGeom prst="rect">
                      <a:avLst/>
                    </a:prstGeom>
                  </pic:spPr>
                </pic:pic>
              </a:graphicData>
            </a:graphic>
          </wp:inline>
        </w:drawing>
      </w:r>
    </w:p>
    <w:p w14:paraId="1230DDA9">
      <w:pPr>
        <w:spacing w:after="120" w:line="360" w:lineRule="auto"/>
      </w:pPr>
      <w:r>
        <w:rPr>
          <w:rFonts w:ascii="微软雅黑" w:hAnsi="微软雅黑"/>
          <w:sz w:val="21"/>
        </w:rPr>
        <w:t>值可以由用户静态定义，从另一个参数推断，或是</w:t>
      </w:r>
      <w:r>
        <w:rPr>
          <w:rFonts w:ascii="Consolas" w:hAnsi="Consolas"/>
          <w:color w:val="B43C3C"/>
          <w:sz w:val="18"/>
        </w:rPr>
        <w:t>对象引用</w:t>
      </w:r>
      <w:r>
        <w:rPr>
          <w:rFonts w:ascii="微软雅黑" w:hAnsi="微软雅黑"/>
          <w:sz w:val="21"/>
        </w:rPr>
        <w:t>参数的属性。如果提供了多个值进行比较，结果将是一个</w:t>
      </w:r>
      <w:r>
        <w:rPr>
          <w:rFonts w:ascii="微软雅黑" w:hAnsi="微软雅黑"/>
          <w:b/>
          <w:sz w:val="21"/>
        </w:rPr>
        <w:t>或</w:t>
      </w:r>
      <w:r>
        <w:rPr>
          <w:rFonts w:ascii="微软雅黑" w:hAnsi="微软雅黑"/>
          <w:sz w:val="21"/>
        </w:rPr>
        <w:t>操作。</w:t>
      </w:r>
    </w:p>
    <w:p w14:paraId="3149698F">
      <w:pPr>
        <w:pStyle w:val="5"/>
      </w:pPr>
      <w:r>
        <w:rPr>
          <w:rFonts w:ascii="微软雅黑" w:hAnsi="微软雅黑"/>
        </w:rPr>
        <w:t>更改起始对象集</w:t>
      </w:r>
    </w:p>
    <w:p w14:paraId="68211D51">
      <w:pPr>
        <w:spacing w:after="120" w:line="360" w:lineRule="auto"/>
      </w:pPr>
      <w:r>
        <w:rPr>
          <w:rFonts w:ascii="微软雅黑" w:hAnsi="微软雅黑"/>
          <w:sz w:val="21"/>
        </w:rPr>
        <w:t>查询的</w:t>
      </w:r>
      <w:r>
        <w:rPr>
          <w:rFonts w:ascii="微软雅黑" w:hAnsi="微软雅黑"/>
          <w:b/>
          <w:sz w:val="21"/>
        </w:rPr>
        <w:t>起始集</w:t>
      </w:r>
      <w:r>
        <w:rPr>
          <w:rFonts w:ascii="微软雅黑" w:hAnsi="微软雅黑"/>
          <w:sz w:val="21"/>
        </w:rPr>
        <w:t>默认为对象类型的所有对象，但可以更改为任何其他类型。起始集也可以设置为</w:t>
      </w:r>
      <w:r>
        <w:rPr>
          <w:rFonts w:ascii="Consolas" w:hAnsi="Consolas"/>
          <w:color w:val="B43C3C"/>
          <w:sz w:val="18"/>
        </w:rPr>
        <w:t>对象引用</w:t>
      </w:r>
      <w:r>
        <w:rPr>
          <w:rFonts w:ascii="微软雅黑" w:hAnsi="微软雅黑"/>
          <w:sz w:val="21"/>
        </w:rPr>
        <w:t>列表参数。</w:t>
      </w:r>
    </w:p>
    <w:p w14:paraId="64AF2E4C">
      <w:pPr>
        <w:spacing w:after="40"/>
        <w:jc w:val="center"/>
      </w:pPr>
      <w:r>
        <w:rPr>
          <w:i/>
          <w:color w:val="646464"/>
          <w:sz w:val="18"/>
        </w:rPr>
        <w:t>图：更改起始对象集的对象下拉菜单</w:t>
      </w:r>
    </w:p>
    <w:p w14:paraId="67117798">
      <w:pPr>
        <w:spacing w:before="120" w:after="240"/>
        <w:jc w:val="center"/>
      </w:pPr>
      <w:r>
        <w:drawing>
          <wp:inline distT="0" distB="0" distL="114300" distR="114300">
            <wp:extent cx="5029200" cy="225361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6"/>
                    <a:stretch>
                      <a:fillRect/>
                    </a:stretch>
                  </pic:blipFill>
                  <pic:spPr>
                    <a:xfrm>
                      <a:off x="0" y="0"/>
                      <a:ext cx="5029200" cy="2253650"/>
                    </a:xfrm>
                    <a:prstGeom prst="rect">
                      <a:avLst/>
                    </a:prstGeom>
                  </pic:spPr>
                </pic:pic>
              </a:graphicData>
            </a:graphic>
          </wp:inline>
        </w:drawing>
      </w:r>
    </w:p>
    <w:p w14:paraId="74400AC1">
      <w:pPr>
        <w:pStyle w:val="5"/>
      </w:pPr>
      <w:r>
        <w:rPr>
          <w:rFonts w:ascii="微软雅黑" w:hAnsi="微软雅黑"/>
        </w:rPr>
        <w:t>搜索范围</w:t>
      </w:r>
    </w:p>
    <w:p w14:paraId="4074E84B">
      <w:pPr>
        <w:spacing w:after="120" w:line="360" w:lineRule="auto"/>
      </w:pPr>
      <w:r>
        <w:rPr>
          <w:rFonts w:ascii="微软雅黑" w:hAnsi="微软雅黑"/>
          <w:sz w:val="21"/>
        </w:rPr>
        <w:t>搜索范围将通过遍历当前集每个对象上的链接创建一个新集。例如，</w:t>
      </w:r>
      <w:r>
        <w:rPr>
          <w:rFonts w:ascii="Consolas" w:hAnsi="Consolas"/>
          <w:color w:val="B43C3C"/>
          <w:sz w:val="18"/>
        </w:rPr>
        <w:t>当前员工的Github问题</w:t>
      </w:r>
      <w:r>
        <w:rPr>
          <w:rFonts w:ascii="微软雅黑" w:hAnsi="微软雅黑"/>
          <w:sz w:val="21"/>
        </w:rPr>
        <w:t>将获取当前集中的</w:t>
      </w:r>
      <w:r>
        <w:rPr>
          <w:rFonts w:ascii="Consolas" w:hAnsi="Consolas"/>
          <w:color w:val="B43C3C"/>
          <w:sz w:val="18"/>
        </w:rPr>
        <w:t>员工</w:t>
      </w:r>
      <w:r>
        <w:rPr>
          <w:rFonts w:ascii="微软雅黑" w:hAnsi="微软雅黑"/>
          <w:sz w:val="21"/>
        </w:rPr>
        <w:t>并创建一个与这些</w:t>
      </w:r>
      <w:r>
        <w:rPr>
          <w:rFonts w:ascii="Consolas" w:hAnsi="Consolas"/>
          <w:color w:val="B43C3C"/>
          <w:sz w:val="18"/>
        </w:rPr>
        <w:t>员工</w:t>
      </w:r>
      <w:r>
        <w:rPr>
          <w:rFonts w:ascii="微软雅黑" w:hAnsi="微软雅黑"/>
          <w:sz w:val="21"/>
        </w:rPr>
        <w:t>链接的</w:t>
      </w:r>
      <w:r>
        <w:rPr>
          <w:rFonts w:ascii="Consolas" w:hAnsi="Consolas"/>
          <w:color w:val="B43C3C"/>
          <w:sz w:val="18"/>
        </w:rPr>
        <w:t>Github问题</w:t>
      </w:r>
      <w:r>
        <w:rPr>
          <w:rFonts w:ascii="微软雅黑" w:hAnsi="微软雅黑"/>
          <w:sz w:val="21"/>
        </w:rPr>
        <w:t>结果集。</w:t>
      </w:r>
    </w:p>
    <w:p w14:paraId="0BDAA845">
      <w:pPr>
        <w:spacing w:after="40"/>
        <w:jc w:val="center"/>
      </w:pPr>
      <w:r>
        <w:rPr>
          <w:i/>
          <w:color w:val="646464"/>
          <w:sz w:val="18"/>
        </w:rPr>
        <w:t>图：搜索范围的对象下拉菜单</w:t>
      </w:r>
    </w:p>
    <w:p w14:paraId="72618DE9">
      <w:pPr>
        <w:spacing w:before="120" w:after="240"/>
        <w:jc w:val="center"/>
      </w:pPr>
      <w:r>
        <w:drawing>
          <wp:inline distT="0" distB="0" distL="114300" distR="114300">
            <wp:extent cx="4311015" cy="4114800"/>
            <wp:effectExtent l="0" t="0" r="698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7"/>
                    <a:stretch>
                      <a:fillRect/>
                    </a:stretch>
                  </pic:blipFill>
                  <pic:spPr>
                    <a:xfrm>
                      <a:off x="0" y="0"/>
                      <a:ext cx="4311445" cy="4114800"/>
                    </a:xfrm>
                    <a:prstGeom prst="rect">
                      <a:avLst/>
                    </a:prstGeom>
                  </pic:spPr>
                </pic:pic>
              </a:graphicData>
            </a:graphic>
          </wp:inline>
        </w:drawing>
      </w:r>
    </w:p>
    <w:p w14:paraId="21353F88">
      <w:r>
        <w:br w:type="page"/>
      </w:r>
    </w:p>
    <w:p w14:paraId="19F4F590">
      <w:pPr>
        <w:pStyle w:val="3"/>
      </w:pPr>
      <w:r>
        <w:rPr>
          <w:rFonts w:ascii="微软雅黑" w:hAnsi="微软雅黑"/>
        </w:rPr>
        <w:t>覆盖</w:t>
      </w:r>
    </w:p>
    <w:p w14:paraId="6F0806A2">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7D9E6FF3">
      <w:pPr>
        <w:spacing w:after="120" w:line="360" w:lineRule="auto"/>
      </w:pPr>
      <w:r>
        <w:rPr>
          <w:rFonts w:ascii="微软雅黑" w:hAnsi="微软雅黑"/>
          <w:sz w:val="21"/>
        </w:rPr>
        <w:t># 覆盖</w:t>
      </w:r>
    </w:p>
    <w:p w14:paraId="17C33C80">
      <w:pPr>
        <w:spacing w:after="120" w:line="360" w:lineRule="auto"/>
      </w:pPr>
      <w:r>
        <w:rPr>
          <w:rFonts w:ascii="微软雅黑" w:hAnsi="微软雅黑"/>
          <w:sz w:val="21"/>
        </w:rPr>
        <w:t>覆盖用于在特定情况下更改参数的行为和配置。使用覆盖，参数和表单可以变得更加灵活，无需为仅有细微变化的情况配置单独的操作类型。适当使用覆盖可以通过引导用户完成操作提交来改善用户体验。</w:t>
      </w:r>
    </w:p>
    <w:p w14:paraId="622E0AD3">
      <w:pPr>
        <w:spacing w:after="120" w:line="360" w:lineRule="auto"/>
      </w:pPr>
      <w:r>
        <w:rPr>
          <w:rFonts w:ascii="微软雅黑" w:hAnsi="微软雅黑"/>
          <w:sz w:val="21"/>
        </w:rPr>
        <w:t>例如，假设您有一个操作类型可以更改客服支持工单对象的状态，并且您希望将操作提交限制为经理和指派人。虽然指派人可以更改状态，但经理需要提供理由。使用覆盖，可以让</w:t>
      </w:r>
      <w:r>
        <w:rPr>
          <w:rFonts w:ascii="Consolas" w:hAnsi="Consolas"/>
          <w:color w:val="B43C3C"/>
          <w:sz w:val="18"/>
        </w:rPr>
        <w:t>理由</w:t>
      </w:r>
      <w:r>
        <w:rPr>
          <w:rFonts w:ascii="微软雅黑" w:hAnsi="微软雅黑"/>
          <w:sz w:val="21"/>
        </w:rPr>
        <w:t>参数对经理是必填且可见的，而对指派人则是隐藏且非必填的。</w:t>
      </w:r>
    </w:p>
    <w:p w14:paraId="772E348C">
      <w:pPr>
        <w:pStyle w:val="4"/>
      </w:pPr>
      <w:r>
        <w:rPr>
          <w:rFonts w:ascii="微软雅黑" w:hAnsi="微软雅黑"/>
        </w:rPr>
        <w:t>添加和编辑覆盖</w:t>
      </w:r>
    </w:p>
    <w:p w14:paraId="3AD04467">
      <w:pPr>
        <w:spacing w:after="120" w:line="360" w:lineRule="auto"/>
      </w:pPr>
      <w:r>
        <w:rPr>
          <w:rFonts w:ascii="微软雅黑" w:hAnsi="微软雅黑"/>
          <w:sz w:val="21"/>
        </w:rPr>
        <w:t>您可以从参数视图的不同地方添加和编辑覆盖。添加新覆盖的最简单方法是直接从</w:t>
      </w:r>
      <w:r>
        <w:rPr>
          <w:rFonts w:ascii="微软雅黑" w:hAnsi="微软雅黑"/>
          <w:b/>
          <w:sz w:val="21"/>
        </w:rPr>
        <w:t>常规</w:t>
      </w:r>
      <w:r>
        <w:rPr>
          <w:rFonts w:ascii="微软雅黑" w:hAnsi="微软雅黑"/>
          <w:sz w:val="21"/>
        </w:rPr>
        <w:t>部分的</w:t>
      </w:r>
      <w:r>
        <w:rPr>
          <w:rFonts w:ascii="微软雅黑" w:hAnsi="微软雅黑"/>
          <w:b/>
          <w:sz w:val="21"/>
        </w:rPr>
        <w:t>值</w:t>
      </w:r>
      <w:r>
        <w:rPr>
          <w:rFonts w:ascii="微软雅黑" w:hAnsi="微软雅黑"/>
          <w:sz w:val="21"/>
        </w:rPr>
        <w:t>选项卡中进行。通过点击三个选项之一的</w:t>
      </w:r>
      <w:r>
        <w:rPr>
          <w:rFonts w:ascii="微软雅黑" w:hAnsi="微软雅黑"/>
          <w:b/>
          <w:sz w:val="21"/>
        </w:rPr>
        <w:t>添加覆盖</w:t>
      </w:r>
      <w:r>
        <w:rPr>
          <w:rFonts w:ascii="微软雅黑" w:hAnsi="微软雅黑"/>
          <w:sz w:val="21"/>
        </w:rPr>
        <w:t>，您可以通过弹出窗口轻松创建覆盖，该窗口现在会根据选定的选项自动配置覆盖。</w:t>
      </w:r>
      <w:r>
        <w:rPr>
          <w:rFonts w:ascii="微软雅黑" w:hAnsi="微软雅黑"/>
          <w:b/>
          <w:sz w:val="21"/>
        </w:rPr>
        <w:t>常规</w:t>
      </w:r>
      <w:r>
        <w:rPr>
          <w:rFonts w:ascii="微软雅黑" w:hAnsi="微软雅黑"/>
          <w:sz w:val="21"/>
        </w:rPr>
        <w:t>部分还显示何时以及已经为某个选项配置了多少个覆盖。要编辑现有的覆盖，选择覆盖按钮。</w:t>
      </w:r>
    </w:p>
    <w:p w14:paraId="0B0168BB">
      <w:pPr>
        <w:spacing w:after="40"/>
        <w:jc w:val="center"/>
      </w:pPr>
      <w:r>
        <w:rPr>
          <w:i/>
          <w:color w:val="646464"/>
          <w:sz w:val="18"/>
        </w:rPr>
        <w:t>图：覆盖弹出</w:t>
      </w:r>
    </w:p>
    <w:p w14:paraId="1FA8D6ED">
      <w:pPr>
        <w:spacing w:before="120" w:after="240"/>
        <w:jc w:val="center"/>
      </w:pPr>
      <w:r>
        <w:drawing>
          <wp:inline distT="0" distB="0" distL="114300" distR="114300">
            <wp:extent cx="5029200" cy="3096895"/>
            <wp:effectExtent l="0" t="0" r="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8"/>
                    <a:stretch>
                      <a:fillRect/>
                    </a:stretch>
                  </pic:blipFill>
                  <pic:spPr>
                    <a:xfrm>
                      <a:off x="0" y="0"/>
                      <a:ext cx="5029200" cy="3097015"/>
                    </a:xfrm>
                    <a:prstGeom prst="rect">
                      <a:avLst/>
                    </a:prstGeom>
                  </pic:spPr>
                </pic:pic>
              </a:graphicData>
            </a:graphic>
          </wp:inline>
        </w:drawing>
      </w:r>
    </w:p>
    <w:p w14:paraId="7EABAE73">
      <w:pPr>
        <w:spacing w:after="120" w:line="360" w:lineRule="auto"/>
      </w:pPr>
      <w:r>
        <w:rPr>
          <w:rFonts w:ascii="微软雅黑" w:hAnsi="微软雅黑"/>
          <w:sz w:val="21"/>
        </w:rPr>
        <w:t>您还可以通过</w:t>
      </w:r>
      <w:r>
        <w:rPr>
          <w:rFonts w:ascii="微软雅黑" w:hAnsi="微软雅黑"/>
          <w:b/>
          <w:sz w:val="21"/>
        </w:rPr>
        <w:t>覆盖</w:t>
      </w:r>
      <w:r>
        <w:rPr>
          <w:rFonts w:ascii="微软雅黑" w:hAnsi="微软雅黑"/>
          <w:sz w:val="21"/>
        </w:rPr>
        <w:t>选项卡手动添加覆盖。覆盖选项卡显示了为参数配置的所有覆盖的概览。您可以从这里添加覆盖块，或为现有块添加新条件或覆盖。</w:t>
      </w:r>
    </w:p>
    <w:p w14:paraId="4DCF5BF7">
      <w:pPr>
        <w:spacing w:after="40"/>
        <w:jc w:val="center"/>
      </w:pPr>
      <w:r>
        <w:rPr>
          <w:i/>
          <w:color w:val="646464"/>
          <w:sz w:val="18"/>
        </w:rPr>
        <w:t>图：覆盖选项卡</w:t>
      </w:r>
    </w:p>
    <w:p w14:paraId="5D944095">
      <w:pPr>
        <w:spacing w:before="120" w:after="240"/>
        <w:jc w:val="center"/>
      </w:pPr>
      <w:r>
        <w:drawing>
          <wp:inline distT="0" distB="0" distL="114300" distR="114300">
            <wp:extent cx="5029200" cy="2212340"/>
            <wp:effectExtent l="0" t="0" r="0" b="2286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9"/>
                    <a:stretch>
                      <a:fillRect/>
                    </a:stretch>
                  </pic:blipFill>
                  <pic:spPr>
                    <a:xfrm>
                      <a:off x="0" y="0"/>
                      <a:ext cx="5029200" cy="2212848"/>
                    </a:xfrm>
                    <a:prstGeom prst="rect">
                      <a:avLst/>
                    </a:prstGeom>
                  </pic:spPr>
                </pic:pic>
              </a:graphicData>
            </a:graphic>
          </wp:inline>
        </w:drawing>
      </w:r>
    </w:p>
    <w:p w14:paraId="5835159E">
      <w:pPr>
        <w:pStyle w:val="4"/>
      </w:pPr>
      <w:r>
        <w:rPr>
          <w:rFonts w:ascii="微软雅黑" w:hAnsi="微软雅黑"/>
        </w:rPr>
        <w:t>覆盖块</w:t>
      </w:r>
    </w:p>
    <w:p w14:paraId="4C822EEA">
      <w:pPr>
        <w:spacing w:after="120" w:line="360" w:lineRule="auto"/>
      </w:pPr>
      <w:r>
        <w:rPr>
          <w:rFonts w:ascii="微软雅黑" w:hAnsi="微软雅黑"/>
          <w:sz w:val="21"/>
        </w:rPr>
        <w:t>覆盖块是覆盖的基础。它定义了条件（显示在"if"部分）和覆盖（显示在"then"部分）。每个块的标题显示了逻辑的摘要。每个参数可以包含多个覆盖块，但是，如果有多个为true，则只有第一个会被执行。</w:t>
      </w:r>
    </w:p>
    <w:p w14:paraId="2C1C6BBF">
      <w:pPr>
        <w:spacing w:after="40"/>
        <w:jc w:val="center"/>
      </w:pPr>
      <w:r>
        <w:rPr>
          <w:i/>
          <w:color w:val="646464"/>
          <w:sz w:val="18"/>
        </w:rPr>
        <w:t>图：覆盖块</w:t>
      </w:r>
    </w:p>
    <w:p w14:paraId="4361CC48">
      <w:pPr>
        <w:spacing w:before="120" w:after="240"/>
        <w:jc w:val="center"/>
      </w:pPr>
      <w:r>
        <w:drawing>
          <wp:inline distT="0" distB="0" distL="114300" distR="114300">
            <wp:extent cx="5029200" cy="2422525"/>
            <wp:effectExtent l="0" t="0" r="0" b="158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0"/>
                    <a:stretch>
                      <a:fillRect/>
                    </a:stretch>
                  </pic:blipFill>
                  <pic:spPr>
                    <a:xfrm>
                      <a:off x="0" y="0"/>
                      <a:ext cx="5029200" cy="2422742"/>
                    </a:xfrm>
                    <a:prstGeom prst="rect">
                      <a:avLst/>
                    </a:prstGeom>
                  </pic:spPr>
                </pic:pic>
              </a:graphicData>
            </a:graphic>
          </wp:inline>
        </w:drawing>
      </w:r>
    </w:p>
    <w:p w14:paraId="5519861A">
      <w:pPr>
        <w:pStyle w:val="5"/>
      </w:pPr>
      <w:r>
        <w:rPr>
          <w:rFonts w:ascii="微软雅黑" w:hAnsi="微软雅黑"/>
        </w:rPr>
        <w:t>"If"和条件</w:t>
      </w:r>
    </w:p>
    <w:p w14:paraId="1AA989C4">
      <w:pPr>
        <w:spacing w:after="120" w:line="360" w:lineRule="auto"/>
      </w:pPr>
      <w:r>
        <w:rPr>
          <w:rFonts w:ascii="微软雅黑" w:hAnsi="微软雅黑"/>
          <w:sz w:val="21"/>
        </w:rPr>
        <w:t>每个块可以包含一个或多个条件。要了解有关条件和如何配置它们的更多信息，请参阅</w:t>
      </w:r>
      <w:r>
        <w:rPr>
          <w:rFonts w:ascii="微软雅黑" w:hAnsi="微软雅黑"/>
          <w:color w:val="0066CC"/>
          <w:sz w:val="21"/>
          <w:u w:val="single"/>
        </w:rPr>
        <w:t>提交标准文档中的条件</w:t>
      </w:r>
      <w:r>
        <w:rPr>
          <w:rFonts w:ascii="微软雅黑" w:hAnsi="微软雅黑"/>
          <w:sz w:val="21"/>
        </w:rPr>
        <w:t>。覆盖条件和提交标准条件之间的唯一区别是，只有表单层次结构中当前参数之上的参数可以在覆盖条件中被引用。</w:t>
      </w:r>
    </w:p>
    <w:p w14:paraId="2ED82DC3">
      <w:pPr>
        <w:pStyle w:val="5"/>
      </w:pPr>
      <w:r>
        <w:rPr>
          <w:rFonts w:ascii="微软雅黑" w:hAnsi="微软雅黑"/>
        </w:rPr>
        <w:t>"Then"和覆盖</w:t>
      </w:r>
    </w:p>
    <w:p w14:paraId="1A730A5A">
      <w:r>
        <w:rPr>
          <w:rFonts w:ascii="微软雅黑" w:hAnsi="微软雅黑"/>
          <w:b/>
        </w:rPr>
        <w:t>Then</w:t>
      </w:r>
      <w:r>
        <w:rPr>
          <w:rFonts w:ascii="微软雅黑" w:hAnsi="微软雅黑"/>
        </w:rPr>
        <w:t>：部分定义了在满足块条件时将应用的覆盖。每个块的**Then**部分可以包含多个覆盖，它们将一起应用。覆盖可以更改参数约束、可见性、必填性和默认值的配置。如果配置的覆盖与参数上已设置的默认值相同，则会在覆盖本身上显示警告。</w:t>
      </w:r>
    </w:p>
    <w:p w14:paraId="5A9EAEA7">
      <w:pPr>
        <w:pStyle w:val="5"/>
      </w:pPr>
      <w:r>
        <w:rPr>
          <w:rFonts w:ascii="微软雅黑" w:hAnsi="微软雅黑"/>
        </w:rPr>
        <w:t>多个覆盖块</w:t>
      </w:r>
    </w:p>
    <w:p w14:paraId="6AF45F94">
      <w:pPr>
        <w:spacing w:after="120" w:line="360" w:lineRule="auto"/>
      </w:pPr>
      <w:r>
        <w:rPr>
          <w:rFonts w:ascii="微软雅黑" w:hAnsi="微软雅黑"/>
          <w:sz w:val="21"/>
        </w:rPr>
        <w:t>您可以为单个参数添加多个覆盖块。如果有多个块为true，则仅执行第一个覆盖。</w:t>
      </w:r>
    </w:p>
    <w:p w14:paraId="0F970E11">
      <w:r>
        <w:br w:type="page"/>
      </w:r>
    </w:p>
    <w:p w14:paraId="63B5717C">
      <w:pPr>
        <w:pStyle w:val="3"/>
      </w:pPr>
      <w:r>
        <w:rPr>
          <w:rFonts w:ascii="微软雅黑" w:hAnsi="微软雅黑"/>
        </w:rPr>
        <w:t>权限</w:t>
      </w:r>
    </w:p>
    <w:p w14:paraId="4E52B167">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0BC52177">
      <w:pPr>
        <w:spacing w:after="120" w:line="360" w:lineRule="auto"/>
      </w:pPr>
      <w:r>
        <w:rPr>
          <w:rFonts w:ascii="微软雅黑" w:hAnsi="微软雅黑"/>
          <w:sz w:val="21"/>
        </w:rPr>
        <w:t># 权限</w:t>
      </w:r>
    </w:p>
    <w:p w14:paraId="2FFB479C">
      <w:pPr>
        <w:spacing w:after="120" w:line="360" w:lineRule="auto"/>
      </w:pPr>
      <w:r>
        <w:rPr>
          <w:rFonts w:ascii="微软雅黑" w:hAnsi="微软雅黑"/>
          <w:sz w:val="21"/>
        </w:rPr>
        <w:t>权限以以下方式应用于操作类型：</w:t>
      </w:r>
    </w:p>
    <w:p w14:paraId="21120E70">
      <w:pPr>
        <w:pStyle w:val="16"/>
        <w:spacing w:after="120" w:line="360" w:lineRule="auto"/>
      </w:pPr>
      <w:r>
        <w:rPr>
          <w:rFonts w:ascii="微软雅黑" w:hAnsi="微软雅黑"/>
          <w:sz w:val="21"/>
        </w:rPr>
        <w:t>谁可以查看给定的操作类型？</w:t>
      </w:r>
    </w:p>
    <w:p w14:paraId="7913DEF2">
      <w:pPr>
        <w:pStyle w:val="16"/>
        <w:spacing w:after="120" w:line="360" w:lineRule="auto"/>
      </w:pPr>
      <w:r>
        <w:rPr>
          <w:rFonts w:ascii="微软雅黑" w:hAnsi="微软雅黑"/>
          <w:sz w:val="21"/>
        </w:rPr>
        <w:t>谁可以编辑给定的操作类型？</w:t>
      </w:r>
    </w:p>
    <w:p w14:paraId="4D1CB1B6">
      <w:pPr>
        <w:pStyle w:val="16"/>
        <w:spacing w:after="120" w:line="360" w:lineRule="auto"/>
      </w:pPr>
      <w:r>
        <w:rPr>
          <w:rFonts w:ascii="微软雅黑" w:hAnsi="微软雅黑"/>
          <w:sz w:val="21"/>
        </w:rPr>
        <w:t>谁可以应用具有给定参数集的操作类型？</w:t>
      </w:r>
    </w:p>
    <w:p w14:paraId="69527F3F">
      <w:pPr>
        <w:spacing w:after="120" w:line="360" w:lineRule="auto"/>
      </w:pPr>
      <w:r>
        <w:rPr>
          <w:rFonts w:ascii="微软雅黑" w:hAnsi="微软雅黑"/>
          <w:sz w:val="21"/>
        </w:rPr>
        <w:t>操作类型的授权模型正在从</w:t>
      </w:r>
      <w:r>
        <w:rPr>
          <w:rFonts w:ascii="微软雅黑" w:hAnsi="微软雅黑"/>
          <w:color w:val="0066CC"/>
          <w:sz w:val="21"/>
          <w:u w:val="single"/>
        </w:rPr>
        <w:t>旧版权限</w:t>
      </w:r>
      <w:r>
        <w:rPr>
          <w:rFonts w:ascii="微软雅黑" w:hAnsi="微软雅黑"/>
          <w:sz w:val="21"/>
        </w:rPr>
        <w:t>更改为</w:t>
      </w:r>
      <w:r>
        <w:rPr>
          <w:rFonts w:ascii="微软雅黑" w:hAnsi="微软雅黑"/>
          <w:color w:val="0066CC"/>
          <w:sz w:val="21"/>
          <w:u w:val="single"/>
        </w:rPr>
        <w:t>Ontology角色</w:t>
      </w:r>
      <w:r>
        <w:rPr>
          <w:rFonts w:ascii="微软雅黑" w:hAnsi="微软雅黑"/>
          <w:sz w:val="21"/>
        </w:rPr>
        <w:t>。</w:t>
      </w:r>
      <w:r>
        <w:rPr>
          <w:rFonts w:ascii="微软雅黑" w:hAnsi="微软雅黑"/>
          <w:color w:val="0066CC"/>
          <w:sz w:val="21"/>
          <w:u w:val="single"/>
        </w:rPr>
        <w:t>迁移到Ontology角色的文档</w:t>
      </w:r>
      <w:r>
        <w:rPr>
          <w:rFonts w:ascii="微软雅黑" w:hAnsi="微软雅黑"/>
          <w:sz w:val="21"/>
        </w:rPr>
        <w:t>提供了有关如何进行迁移的分步指南。</w:t>
      </w:r>
    </w:p>
    <w:p w14:paraId="2897E91B">
      <w:pPr>
        <w:pStyle w:val="4"/>
      </w:pPr>
      <w:r>
        <w:rPr>
          <w:rFonts w:ascii="微软雅黑" w:hAnsi="微软雅黑"/>
        </w:rPr>
        <w:t>应用操作</w:t>
      </w:r>
    </w:p>
    <w:p w14:paraId="582AC6B6">
      <w:pPr>
        <w:spacing w:after="120" w:line="360" w:lineRule="auto"/>
      </w:pPr>
      <w:r>
        <w:rPr>
          <w:rFonts w:ascii="微软雅黑" w:hAnsi="微软雅黑"/>
          <w:sz w:val="21"/>
        </w:rPr>
        <w:t>应用操作类型的能力取决于它所编辑的object类型和链接类型的配置。在所有情况下，提交操作的用户必须能够查看被编辑的object类型和链接类型及其数据源，并通过</w:t>
      </w:r>
      <w:r>
        <w:rPr>
          <w:rFonts w:ascii="微软雅黑" w:hAnsi="微软雅黑"/>
          <w:color w:val="0066CC"/>
          <w:sz w:val="21"/>
          <w:u w:val="single"/>
        </w:rPr>
        <w:t>提交标准</w:t>
      </w:r>
      <w:r>
        <w:rPr>
          <w:rFonts w:ascii="微软雅黑" w:hAnsi="微软雅黑"/>
          <w:sz w:val="21"/>
        </w:rPr>
        <w:t>。如果object类型仅允许通过操作进行编辑，用户可以对他们可以查看的所有object进行编辑。对于允许超出操作编辑的object类型和链接类型，如果object类型或链接类型由数据集支持，用户还需要对数据输出数据集进行编辑权限。如果object类型或链接类型由</w:t>
      </w:r>
      <w:r>
        <w:rPr>
          <w:rFonts w:ascii="微软雅黑" w:hAnsi="微软雅黑"/>
          <w:color w:val="0066CC"/>
          <w:sz w:val="21"/>
          <w:u w:val="single"/>
        </w:rPr>
        <w:t>受限视图</w:t>
      </w:r>
      <w:r>
        <w:rPr>
          <w:rFonts w:ascii="微软雅黑" w:hAnsi="微软雅黑"/>
          <w:sz w:val="21"/>
        </w:rPr>
        <w:t>支持，用户需要通过编辑策略。</w:t>
      </w:r>
    </w:p>
    <w:p w14:paraId="1D0C4CF2">
      <w:pPr>
        <w:spacing w:after="120" w:line="360" w:lineRule="auto"/>
      </w:pPr>
      <w:r>
        <w:rPr>
          <w:rFonts w:ascii="微软雅黑" w:hAnsi="微软雅黑"/>
          <w:sz w:val="21"/>
        </w:rPr>
        <w:t>侧边栏中的</w:t>
      </w:r>
      <w:r>
        <w:rPr>
          <w:rFonts w:ascii="微软雅黑" w:hAnsi="微软雅黑"/>
          <w:b/>
          <w:sz w:val="21"/>
        </w:rPr>
        <w:t>检查访问</w:t>
      </w:r>
      <w:r>
        <w:rPr>
          <w:rFonts w:ascii="微软雅黑" w:hAnsi="微软雅黑"/>
          <w:sz w:val="21"/>
        </w:rPr>
        <w:t>面板可用于检查某人对Workshop模块的访问权限，包括对依赖的操作类型及其提交标准的访问。有关更多信息，请参阅</w:t>
      </w:r>
      <w:r>
        <w:rPr>
          <w:rFonts w:ascii="微软雅黑" w:hAnsi="微软雅黑"/>
          <w:color w:val="0066CC"/>
          <w:sz w:val="21"/>
          <w:u w:val="single"/>
        </w:rPr>
        <w:t>检查访问面板文档</w:t>
      </w:r>
      <w:r>
        <w:rPr>
          <w:rFonts w:ascii="微软雅黑" w:hAnsi="微软雅黑"/>
          <w:sz w:val="21"/>
        </w:rPr>
        <w:t>。</w:t>
      </w:r>
    </w:p>
    <w:p w14:paraId="0182D52D">
      <w:pPr>
        <w:pStyle w:val="5"/>
      </w:pPr>
      <w:r>
        <w:rPr>
          <w:rFonts w:ascii="微软雅黑" w:hAnsi="微软雅黑"/>
        </w:rPr>
        <w:t>提交标准</w:t>
      </w:r>
    </w:p>
    <w:p w14:paraId="1E7BCE1C">
      <w:pPr>
        <w:spacing w:after="120" w:line="360" w:lineRule="auto"/>
      </w:pPr>
      <w:r>
        <w:rPr>
          <w:rFonts w:ascii="微软雅黑" w:hAnsi="微软雅黑"/>
          <w:sz w:val="21"/>
        </w:rPr>
        <w:t>操作提交标准允许对谁可以运行操作进行细粒度控制。简单的提交标准可以要求特定的用户ID或组ID，并可以与参数信息结合使用。有关更多信息，请参阅</w:t>
      </w:r>
      <w:r>
        <w:rPr>
          <w:rFonts w:ascii="微软雅黑" w:hAnsi="微软雅黑"/>
          <w:color w:val="0066CC"/>
          <w:sz w:val="21"/>
          <w:u w:val="single"/>
        </w:rPr>
        <w:t>提交标准文档</w:t>
      </w:r>
      <w:r>
        <w:rPr>
          <w:rFonts w:ascii="微软雅黑" w:hAnsi="微软雅黑"/>
          <w:sz w:val="21"/>
        </w:rPr>
        <w:t>。</w:t>
      </w:r>
    </w:p>
    <w:p w14:paraId="2C7EBB1A">
      <w:pPr>
        <w:pStyle w:val="5"/>
      </w:pPr>
      <w:r>
        <w:rPr>
          <w:rFonts w:ascii="微软雅黑" w:hAnsi="微软雅黑"/>
        </w:rPr>
        <w:t>Object编辑权限</w:t>
      </w:r>
    </w:p>
    <w:p w14:paraId="1CAB7861">
      <w:pPr>
        <w:spacing w:after="120" w:line="360" w:lineRule="auto"/>
      </w:pPr>
      <w:r>
        <w:rPr>
          <w:rFonts w:ascii="微软雅黑" w:hAnsi="微软雅黑"/>
          <w:sz w:val="21"/>
        </w:rPr>
        <w:t>Object编辑可以被锁定，使得仅允许通过操作进行编辑，或重新开放，使得允许通过操作、Foundry Forms、直接Object Explorer编辑和API调用进行编辑。为了在许多工作流程中实施一致的安全范式，默认情况下，新的object类型仅允许通过操作进行编辑。不推荐新使用其他形式的编辑。</w:t>
      </w:r>
    </w:p>
    <w:p w14:paraId="40ADC7CD">
      <w:pPr>
        <w:spacing w:after="120" w:line="360" w:lineRule="auto"/>
      </w:pPr>
      <w:r>
        <w:rPr>
          <w:rFonts w:ascii="微软雅黑" w:hAnsi="微软雅黑"/>
          <w:sz w:val="21"/>
        </w:rPr>
        <w:t>对于仅允许通过操作进行编辑的object类型，提交操作的用户只需要对正在编辑的object具有</w:t>
      </w:r>
      <w:r>
        <w:rPr>
          <w:rFonts w:ascii="Consolas" w:hAnsi="Consolas"/>
          <w:color w:val="B43C3C"/>
          <w:sz w:val="18"/>
        </w:rPr>
        <w:t>读取</w:t>
      </w:r>
      <w:r>
        <w:rPr>
          <w:rFonts w:ascii="微软雅黑" w:hAnsi="微软雅黑"/>
          <w:sz w:val="21"/>
        </w:rPr>
        <w:t>权限。这意味着用户可以创建他们无法查看的object。</w:t>
      </w:r>
    </w:p>
    <w:p w14:paraId="65A3DF65">
      <w:pPr>
        <w:spacing w:after="120" w:line="360" w:lineRule="auto"/>
      </w:pPr>
      <w:r>
        <w:rPr>
          <w:rFonts w:ascii="微软雅黑" w:hAnsi="微软雅黑"/>
          <w:sz w:val="21"/>
        </w:rPr>
        <w:t>相反，当由数据集支持的object类型可以通过操作、Foundry Forms、直接Object Explorer编辑和API调用进行编辑时，提交操作的用户必须对所有正在编辑的object的数据输出数据集具有</w:t>
      </w:r>
      <w:r>
        <w:rPr>
          <w:rFonts w:ascii="Consolas" w:hAnsi="Consolas"/>
          <w:color w:val="B43C3C"/>
          <w:sz w:val="18"/>
        </w:rPr>
        <w:t>编辑</w:t>
      </w:r>
      <w:r>
        <w:rPr>
          <w:rFonts w:ascii="微软雅黑" w:hAnsi="微软雅黑"/>
          <w:sz w:val="21"/>
        </w:rPr>
        <w:t>权限。具有</w:t>
      </w:r>
      <w:r>
        <w:rPr>
          <w:rFonts w:ascii="Consolas" w:hAnsi="Consolas"/>
          <w:color w:val="B43C3C"/>
          <w:sz w:val="18"/>
        </w:rPr>
        <w:t>编辑</w:t>
      </w:r>
      <w:r>
        <w:rPr>
          <w:rFonts w:ascii="微软雅黑" w:hAnsi="微软雅黑"/>
          <w:sz w:val="21"/>
        </w:rPr>
        <w:t>权限的用户将能够查看数据输出数据集中的所有数据。</w:t>
      </w:r>
    </w:p>
    <w:p w14:paraId="2B33D499">
      <w:pPr>
        <w:spacing w:after="120" w:line="360" w:lineRule="auto"/>
      </w:pPr>
      <w:r>
        <w:rPr>
          <w:rFonts w:ascii="微软雅黑" w:hAnsi="微软雅黑"/>
          <w:sz w:val="21"/>
        </w:rPr>
        <w:t>因此，设置一个object类型通过操作、Foundry Forms、直接Object Explorer编辑和API调用进行编辑是不鼓励的，因为仅为了object编辑而授予</w:t>
      </w:r>
      <w:r>
        <w:rPr>
          <w:rFonts w:ascii="Consolas" w:hAnsi="Consolas"/>
          <w:color w:val="B43C3C"/>
          <w:sz w:val="18"/>
        </w:rPr>
        <w:t>编辑</w:t>
      </w:r>
      <w:r>
        <w:rPr>
          <w:rFonts w:ascii="微软雅黑" w:hAnsi="微软雅黑"/>
          <w:sz w:val="21"/>
        </w:rPr>
        <w:t>权限可能会向用户暴露比完成Ontology编辑工作流程所需更多的数据。</w:t>
      </w:r>
    </w:p>
    <w:p w14:paraId="20E2FF97">
      <w:pPr>
        <w:spacing w:after="120" w:line="360" w:lineRule="auto"/>
      </w:pPr>
      <w:r>
        <w:rPr>
          <w:rFonts w:ascii="微软雅黑" w:hAnsi="微软雅黑"/>
          <w:sz w:val="21"/>
        </w:rPr>
        <w:t>无论使用哪种数据输出设置，操作类型的配置都不会显示受影响的底层object类型的权限设置；配置操作类型的人必须确保这些权限是正确的。</w:t>
      </w:r>
    </w:p>
    <w:p w14:paraId="5A8C2D48">
      <w:pPr>
        <w:spacing w:after="120" w:line="360" w:lineRule="auto"/>
      </w:pPr>
      <w:r>
        <w:rPr>
          <w:rFonts w:ascii="微软雅黑" w:hAnsi="微软雅黑"/>
          <w:sz w:val="21"/>
        </w:rPr>
        <w:t>将object类型的编辑权限更新为"仅允许通过操作进行编辑"不会删除历史的非操作编辑，但将阻止进一步通过Foundry Forms、直接Object Explorer编辑和API调用的编辑。</w:t>
      </w:r>
    </w:p>
    <w:p w14:paraId="582FACEB">
      <w:pPr>
        <w:spacing w:after="40"/>
        <w:jc w:val="center"/>
      </w:pPr>
      <w:r>
        <w:rPr>
          <w:i/>
          <w:color w:val="646464"/>
          <w:sz w:val="18"/>
        </w:rPr>
        <w:t>图：推荐仅允许通过操作进行编辑。</w:t>
      </w:r>
    </w:p>
    <w:p w14:paraId="798262B5">
      <w:pPr>
        <w:jc w:val="center"/>
      </w:pPr>
      <w:r>
        <w:rPr>
          <w:i/>
          <w:color w:val="FF6464"/>
          <w:sz w:val="18"/>
        </w:rPr>
        <w:t>[图片未找到：/resources/foundry/action-types/recommended_writeback_setting.png]</w:t>
      </w:r>
    </w:p>
    <w:p w14:paraId="05FD72F5">
      <w:pPr>
        <w:spacing w:after="120" w:line="360" w:lineRule="auto"/>
      </w:pPr>
      <w:r>
        <w:rPr>
          <w:rFonts w:ascii="微软雅黑" w:hAnsi="微软雅黑"/>
          <w:color w:val="0066CC"/>
          <w:sz w:val="21"/>
          <w:u w:val="single"/>
        </w:rPr>
        <w:t>了解更多关于数据输出权限的信息。</w:t>
      </w:r>
    </w:p>
    <w:p w14:paraId="5DBE481F">
      <w:pPr>
        <w:pStyle w:val="4"/>
      </w:pPr>
      <w:r>
        <w:rPr>
          <w:rFonts w:ascii="微软雅黑" w:hAnsi="微软雅黑"/>
        </w:rPr>
        <w:t>副作用权限</w:t>
      </w:r>
    </w:p>
    <w:p w14:paraId="2913A18A">
      <w:pPr>
        <w:spacing w:after="120" w:line="360" w:lineRule="auto"/>
      </w:pPr>
      <w:r>
        <w:rPr>
          <w:rFonts w:ascii="微软雅黑" w:hAnsi="微软雅黑"/>
          <w:sz w:val="21"/>
        </w:rPr>
        <w:t>任何可以设置操作的用户都可以配置副作用。</w:t>
      </w:r>
    </w:p>
    <w:p w14:paraId="660FEAC1">
      <w:pPr>
        <w:pStyle w:val="16"/>
        <w:spacing w:after="120" w:line="360" w:lineRule="auto"/>
      </w:pPr>
      <w:r>
        <w:rPr>
          <w:rFonts w:ascii="微软雅黑" w:hAnsi="微软雅黑"/>
          <w:sz w:val="21"/>
        </w:rPr>
        <w:t>Webhook副作用默认未启用。需要额外的权限才能在数据连接应用中配置Webhook插件，然后才能在操作设置页面中使用。如果有任何关于在您的Foundry实例上使用Webhook的问题，请联系您的Palantir代表。</w:t>
      </w:r>
    </w:p>
    <w:p w14:paraId="4FC440F1">
      <w:pPr>
        <w:spacing w:after="120" w:line="360" w:lineRule="auto"/>
      </w:pPr>
      <w:r>
        <w:rPr>
          <w:rFonts w:ascii="微软雅黑" w:hAnsi="微软雅黑"/>
          <w:sz w:val="21"/>
        </w:rPr>
        <w:t>提交标准必须正常通过；如果操作提交标准失败，则副作用不会被触发。</w:t>
      </w:r>
    </w:p>
    <w:p w14:paraId="761C653F">
      <w:pPr>
        <w:spacing w:after="120" w:line="360" w:lineRule="auto"/>
      </w:pPr>
      <w:r>
        <w:rPr>
          <w:rFonts w:ascii="微软雅黑" w:hAnsi="微软雅黑"/>
          <w:sz w:val="21"/>
        </w:rPr>
        <w:t>接收者必须能够访问通知中包含的任何object数据。</w:t>
      </w:r>
    </w:p>
    <w:p w14:paraId="00A2DA9B">
      <w:pPr>
        <w:pStyle w:val="16"/>
        <w:spacing w:after="120" w:line="360" w:lineRule="auto"/>
      </w:pPr>
      <w:r>
        <w:rPr>
          <w:rFonts w:ascii="微软雅黑" w:hAnsi="微软雅黑"/>
          <w:sz w:val="21"/>
        </w:rPr>
        <w:t>如果用户无权访问通知内容中包含的所有数据，则通知将不会发送给他们。</w:t>
      </w:r>
    </w:p>
    <w:p w14:paraId="306EC01B">
      <w:pPr>
        <w:pStyle w:val="16"/>
        <w:spacing w:after="120" w:line="360" w:lineRule="auto"/>
      </w:pPr>
      <w:r>
        <w:rPr>
          <w:rFonts w:ascii="微软雅黑" w:hAnsi="微软雅黑"/>
          <w:sz w:val="21"/>
        </w:rPr>
        <w:t>如果有多个接收者，并且有些接收者缺少正确的权限数据，则只有拥有足够权限的用户会收到通知。</w:t>
      </w:r>
    </w:p>
    <w:p w14:paraId="157FCB37">
      <w:pPr>
        <w:pStyle w:val="16"/>
        <w:spacing w:after="120" w:line="360" w:lineRule="auto"/>
      </w:pPr>
      <w:r>
        <w:rPr>
          <w:rFonts w:ascii="微软雅黑" w:hAnsi="微软雅黑"/>
          <w:sz w:val="21"/>
        </w:rPr>
        <w:t>如果通知由于任何原因发送失败，编辑可能仍会成功。</w:t>
      </w:r>
    </w:p>
    <w:p w14:paraId="6B3764CD">
      <w:pPr>
        <w:spacing w:after="120" w:line="360" w:lineRule="auto"/>
      </w:pPr>
      <w:r>
        <w:rPr>
          <w:rFonts w:ascii="微软雅黑" w:hAnsi="微软雅黑"/>
          <w:sz w:val="21"/>
        </w:rPr>
        <w:t>执行操作的用户必须能够查看将收到通知的用户和/或组。</w:t>
      </w:r>
    </w:p>
    <w:p w14:paraId="70E61CDF">
      <w:r>
        <w:br w:type="page"/>
      </w:r>
    </w:p>
    <w:p w14:paraId="3C944179">
      <w:pPr>
        <w:pStyle w:val="3"/>
      </w:pPr>
      <w:r>
        <w:rPr>
          <w:rFonts w:ascii="微软雅黑" w:hAnsi="微软雅黑"/>
        </w:rPr>
        <w:t>规则</w:t>
      </w:r>
    </w:p>
    <w:p w14:paraId="0CF399ED">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0CE881C0">
      <w:pPr>
        <w:spacing w:after="120" w:line="360" w:lineRule="auto"/>
      </w:pPr>
      <w:r>
        <w:rPr>
          <w:rFonts w:ascii="微软雅黑" w:hAnsi="微软雅黑"/>
          <w:sz w:val="21"/>
        </w:rPr>
        <w:t># 规则</w:t>
      </w:r>
    </w:p>
    <w:p w14:paraId="7AD9D9D0">
      <w:r>
        <w:rPr>
          <w:rFonts w:ascii="微软雅黑" w:hAnsi="微软雅黑"/>
          <w:b/>
        </w:rPr>
        <w:t>规则</w:t>
      </w:r>
      <w:r>
        <w:rPr>
          <w:rFonts w:ascii="微软雅黑" w:hAnsi="微软雅黑"/>
        </w:rPr>
        <w:t>：定义了将参数转换为Ontology编辑或其他效果的操作类型的逻辑。规则主要有两种类型：一种是编辑Ontology，另一种是在Foundry中触发其他效果。</w:t>
      </w:r>
    </w:p>
    <w:p w14:paraId="456FC362">
      <w:pPr>
        <w:pStyle w:val="4"/>
      </w:pPr>
      <w:r>
        <w:rPr>
          <w:rFonts w:ascii="微软雅黑" w:hAnsi="微软雅黑"/>
        </w:rPr>
        <w:t>Ontology规则</w:t>
      </w:r>
    </w:p>
    <w:p w14:paraId="7EE75B62">
      <w:pPr>
        <w:spacing w:after="120" w:line="360" w:lineRule="auto"/>
      </w:pPr>
      <w:r>
        <w:rPr>
          <w:rFonts w:ascii="微软雅黑" w:hAnsi="微软雅黑"/>
          <w:sz w:val="21"/>
        </w:rPr>
        <w:t>一个Ontology规则更改了Ontology的特定元素。它们可以创建、修改或删除现有类型的对象和链接。要创建或删除一对多或一对一的链接，需要使用对象规则并修改对象上的外键属性。</w:t>
      </w:r>
    </w:p>
    <w:p w14:paraId="3C353AA3">
      <w:pPr>
        <w:pStyle w:val="14"/>
        <w:spacing w:after="120" w:line="360" w:lineRule="auto"/>
      </w:pPr>
      <w:r>
        <w:rPr>
          <w:rFonts w:ascii="微软雅黑" w:hAnsi="微软雅黑"/>
          <w:b/>
          <w:sz w:val="21"/>
        </w:rPr>
        <w:t>创建对象：</w:t>
      </w:r>
      <w:r>
        <w:rPr>
          <w:rFonts w:ascii="微软雅黑" w:hAnsi="微软雅黑"/>
          <w:sz w:val="21"/>
        </w:rPr>
        <w:t xml:space="preserve"> 被用于创建预定义类型的对象。对象类型的主键是必填属性，必须填写。可以非必填地添加其他属性。</w:t>
      </w:r>
    </w:p>
    <w:p w14:paraId="2F08E6BA">
      <w:pPr>
        <w:pStyle w:val="14"/>
        <w:spacing w:after="120" w:line="360" w:lineRule="auto"/>
      </w:pPr>
      <w:r>
        <w:rPr>
          <w:rFonts w:ascii="微软雅黑" w:hAnsi="微软雅黑"/>
          <w:b/>
          <w:sz w:val="21"/>
        </w:rPr>
        <w:t>修改对象：</w:t>
      </w:r>
      <w:r>
        <w:rPr>
          <w:rFonts w:ascii="微软雅黑" w:hAnsi="微软雅黑"/>
          <w:sz w:val="21"/>
        </w:rPr>
        <w:t xml:space="preserve"> 被用于修改通过对象引用参数派生的现有对象的主键。这不能引用作为当前操作一部分创建的对象。</w:t>
      </w:r>
    </w:p>
    <w:p w14:paraId="6C9CFEDF">
      <w:pPr>
        <w:pStyle w:val="14"/>
        <w:spacing w:after="120" w:line="360" w:lineRule="auto"/>
      </w:pPr>
      <w:r>
        <w:rPr>
          <w:rFonts w:ascii="微软雅黑" w:hAnsi="微软雅黑"/>
          <w:b/>
          <w:sz w:val="21"/>
        </w:rPr>
        <w:t>删除对象：</w:t>
      </w:r>
      <w:r>
        <w:rPr>
          <w:rFonts w:ascii="微软雅黑" w:hAnsi="微软雅黑"/>
          <w:sz w:val="21"/>
        </w:rPr>
        <w:t xml:space="preserve"> 被用于删除通过对象引用参数派生的现有对象的主键。这不能引用作为当前操作一部分创建的对象。</w:t>
      </w:r>
    </w:p>
    <w:p w14:paraId="0918D392">
      <w:pPr>
        <w:pStyle w:val="14"/>
        <w:spacing w:after="120" w:line="360" w:lineRule="auto"/>
      </w:pPr>
      <w:r>
        <w:rPr>
          <w:rFonts w:ascii="微软雅黑" w:hAnsi="微软雅黑"/>
          <w:b/>
          <w:sz w:val="21"/>
        </w:rPr>
        <w:t>创建链接：</w:t>
      </w:r>
      <w:r>
        <w:rPr>
          <w:rFonts w:ascii="微软雅黑" w:hAnsi="微软雅黑"/>
          <w:sz w:val="21"/>
        </w:rPr>
        <w:t xml:space="preserve"> 被用于在通过对象引用参数传递的对象之间创建多对多链接。对于外键链接，需要使用</w:t>
      </w:r>
      <w:r>
        <w:rPr>
          <w:rFonts w:ascii="微软雅黑" w:hAnsi="微软雅黑"/>
          <w:b/>
          <w:sz w:val="21"/>
        </w:rPr>
        <w:t>修改对象</w:t>
      </w:r>
      <w:r>
        <w:rPr>
          <w:rFonts w:ascii="微软雅黑" w:hAnsi="微软雅黑"/>
          <w:sz w:val="21"/>
        </w:rPr>
        <w:t>规则来显式修改外键属性。</w:t>
      </w:r>
    </w:p>
    <w:p w14:paraId="08EEB4E6">
      <w:pPr>
        <w:pStyle w:val="14"/>
        <w:spacing w:after="120" w:line="360" w:lineRule="auto"/>
      </w:pPr>
      <w:r>
        <w:rPr>
          <w:rFonts w:ascii="微软雅黑" w:hAnsi="微软雅黑"/>
          <w:b/>
          <w:sz w:val="21"/>
        </w:rPr>
        <w:t>删除链接：</w:t>
      </w:r>
      <w:r>
        <w:rPr>
          <w:rFonts w:ascii="微软雅黑" w:hAnsi="微软雅黑"/>
          <w:sz w:val="21"/>
        </w:rPr>
        <w:t xml:space="preserve"> 被用于删除在通过对象引用参数传递的对象之间的多对多链接。对于外键链接，需要使用</w:t>
      </w:r>
      <w:r>
        <w:rPr>
          <w:rFonts w:ascii="微软雅黑" w:hAnsi="微软雅黑"/>
          <w:b/>
          <w:sz w:val="21"/>
        </w:rPr>
        <w:t>修改对象</w:t>
      </w:r>
      <w:r>
        <w:rPr>
          <w:rFonts w:ascii="微软雅黑" w:hAnsi="微软雅黑"/>
          <w:sz w:val="21"/>
        </w:rPr>
        <w:t>规则来显式修改外键属性。</w:t>
      </w:r>
    </w:p>
    <w:p w14:paraId="62DFC168">
      <w:pPr>
        <w:pStyle w:val="14"/>
        <w:spacing w:after="120" w:line="360" w:lineRule="auto"/>
      </w:pPr>
      <w:r>
        <w:rPr>
          <w:rFonts w:ascii="微软雅黑" w:hAnsi="微软雅黑"/>
          <w:b/>
          <w:sz w:val="21"/>
        </w:rPr>
        <w:t>函数规则：</w:t>
      </w:r>
      <w:r>
        <w:rPr>
          <w:rFonts w:ascii="微软雅黑" w:hAnsi="微软雅黑"/>
          <w:sz w:val="21"/>
        </w:rPr>
        <w:t xml:space="preserve"> 被用于引用输入源自操作参数的Ontology编辑函数。当此规则存在时，不能配置其他规则，因为仅函数代码就能够处理其他规则可以执行的所有操作。阅读更多关于</w:t>
      </w:r>
      <w:r>
        <w:rPr>
          <w:rFonts w:ascii="微软雅黑" w:hAnsi="微软雅黑"/>
          <w:color w:val="0066CC"/>
          <w:sz w:val="21"/>
          <w:u w:val="single"/>
        </w:rPr>
        <w:t>函数操作类型</w:t>
      </w:r>
      <w:r>
        <w:rPr>
          <w:rFonts w:ascii="微软雅黑" w:hAnsi="微软雅黑"/>
          <w:sz w:val="21"/>
        </w:rPr>
        <w:t>的信息。</w:t>
      </w:r>
    </w:p>
    <w:p w14:paraId="3170AF88">
      <w:pPr>
        <w:pStyle w:val="5"/>
      </w:pPr>
      <w:r>
        <w:rPr>
          <w:rFonts w:ascii="微软雅黑" w:hAnsi="微软雅黑"/>
        </w:rPr>
        <w:t>值和参数</w:t>
      </w:r>
    </w:p>
    <w:p w14:paraId="40C2F69B">
      <w:pPr>
        <w:spacing w:after="120" w:line="360" w:lineRule="auto"/>
      </w:pPr>
      <w:r>
        <w:rPr>
          <w:rFonts w:ascii="微软雅黑" w:hAnsi="微软雅黑"/>
          <w:sz w:val="21"/>
        </w:rPr>
        <w:t>在创建或修改链接和对象时，规则需要额外的值来进行操作。在修改对象时，规则还定义了哪些属性被更改。每个属性依次映射到由多个选项之一提供的值（链接上的规则只能采用对象引用参数）：</w:t>
      </w:r>
    </w:p>
    <w:p w14:paraId="3132642D">
      <w:pPr>
        <w:pStyle w:val="16"/>
        <w:spacing w:after="120" w:line="360" w:lineRule="auto"/>
      </w:pPr>
      <w:r>
        <w:rPr>
          <w:rFonts w:ascii="微软雅黑" w:hAnsi="微软雅黑"/>
          <w:b/>
          <w:sz w:val="21"/>
        </w:rPr>
        <w:t>来自参数：</w:t>
      </w:r>
      <w:r>
        <w:rPr>
          <w:rFonts w:ascii="微软雅黑" w:hAnsi="微软雅黑"/>
          <w:sz w:val="21"/>
        </w:rPr>
        <w:t xml:space="preserve"> 与属性类型相同的现有参数。默认情况下，添加到规则的每个新属性都会自动创建一个具有相同名称的参数，并映射以获取此参数的值。</w:t>
      </w:r>
    </w:p>
    <w:p w14:paraId="6CB11D4C">
      <w:pPr>
        <w:pStyle w:val="16"/>
        <w:spacing w:after="120" w:line="360" w:lineRule="auto"/>
      </w:pPr>
      <w:r>
        <w:rPr>
          <w:rFonts w:ascii="微软雅黑" w:hAnsi="微软雅黑"/>
          <w:b/>
          <w:sz w:val="21"/>
        </w:rPr>
        <w:t>对象参数属性：</w:t>
      </w:r>
      <w:r>
        <w:rPr>
          <w:rFonts w:ascii="微软雅黑" w:hAnsi="微软雅黑"/>
          <w:sz w:val="21"/>
        </w:rPr>
        <w:t xml:space="preserve"> 现有对象引用参数的属性。对象参数的属性类型需要与其映射的属性类型匹配。</w:t>
      </w:r>
    </w:p>
    <w:p w14:paraId="4EB7F4DB">
      <w:pPr>
        <w:pStyle w:val="16"/>
        <w:spacing w:after="120" w:line="360" w:lineRule="auto"/>
      </w:pPr>
      <w:r>
        <w:rPr>
          <w:rFonts w:ascii="微软雅黑" w:hAnsi="微软雅黑"/>
          <w:b/>
          <w:sz w:val="21"/>
        </w:rPr>
        <w:t>静态值：</w:t>
      </w:r>
      <w:r>
        <w:rPr>
          <w:rFonts w:ascii="微软雅黑" w:hAnsi="微软雅黑"/>
          <w:sz w:val="21"/>
        </w:rPr>
        <w:t xml:space="preserve"> 仅存在于操作类型规则部分的静态值。在Workshop、Slate或Object视图中与操作交互时，该值不可更改。</w:t>
      </w:r>
    </w:p>
    <w:p w14:paraId="27F1EDDE">
      <w:pPr>
        <w:pStyle w:val="16"/>
        <w:spacing w:after="120" w:line="360" w:lineRule="auto"/>
      </w:pPr>
      <w:r>
        <w:rPr>
          <w:rFonts w:ascii="微软雅黑" w:hAnsi="微软雅黑"/>
          <w:b/>
          <w:sz w:val="21"/>
        </w:rPr>
        <w:t>当前用户/时间：</w:t>
      </w:r>
      <w:r>
        <w:rPr>
          <w:rFonts w:ascii="微软雅黑" w:hAnsi="微软雅黑"/>
          <w:sz w:val="21"/>
        </w:rPr>
        <w:t xml:space="preserve"> 字符串和时间戳属性也可以采用操作当前用户或提交时间的上下文值。就像</w:t>
      </w:r>
      <w:r>
        <w:rPr>
          <w:rFonts w:ascii="微软雅黑" w:hAnsi="微软雅黑"/>
          <w:b/>
          <w:sz w:val="21"/>
        </w:rPr>
        <w:t>静态值</w:t>
      </w:r>
      <w:r>
        <w:rPr>
          <w:rFonts w:ascii="微软雅黑" w:hAnsi="微软雅黑"/>
          <w:sz w:val="21"/>
        </w:rPr>
        <w:t>一样，这些值在提交操作时无法进行交互，并且无法在操作类型的其他部分使用。</w:t>
      </w:r>
    </w:p>
    <w:p w14:paraId="5299EC28">
      <w:pPr>
        <w:pStyle w:val="5"/>
      </w:pPr>
      <w:r>
        <w:rPr>
          <w:rFonts w:ascii="微软雅黑" w:hAnsi="微软雅黑"/>
        </w:rPr>
        <w:t>创建对象和多对多链接</w:t>
      </w:r>
    </w:p>
    <w:p w14:paraId="3AC43A17">
      <w:pPr>
        <w:spacing w:after="120" w:line="360" w:lineRule="auto"/>
      </w:pPr>
      <w:r>
        <w:rPr>
          <w:rFonts w:ascii="微软雅黑" w:hAnsi="微软雅黑"/>
          <w:sz w:val="21"/>
        </w:rPr>
        <w:t>您还可以同时创建对象和多对多链接。虽然仅创建多对多链接需要链接两侧的对象事先存在，但您可以通过一个操作类型同时创建这两个实体。首先配置具有多对多链接的对象类型的</w:t>
      </w:r>
      <w:r>
        <w:rPr>
          <w:rFonts w:ascii="微软雅黑" w:hAnsi="微软雅黑"/>
          <w:b/>
          <w:sz w:val="21"/>
        </w:rPr>
        <w:t>创建对象</w:t>
      </w:r>
      <w:r>
        <w:rPr>
          <w:rFonts w:ascii="微软雅黑" w:hAnsi="微软雅黑"/>
          <w:sz w:val="21"/>
        </w:rPr>
        <w:t>规则。然后单击</w:t>
      </w:r>
      <w:r>
        <w:rPr>
          <w:rFonts w:ascii="微软雅黑" w:hAnsi="微软雅黑"/>
          <w:b/>
          <w:sz w:val="21"/>
        </w:rPr>
        <w:t>添加链接</w:t>
      </w:r>
      <w:r>
        <w:rPr>
          <w:rFonts w:ascii="微软雅黑" w:hAnsi="微软雅黑"/>
          <w:sz w:val="21"/>
        </w:rPr>
        <w:t>按钮，选择链接类型并配置链接。</w:t>
      </w:r>
    </w:p>
    <w:p w14:paraId="5C8C2525">
      <w:pPr>
        <w:spacing w:after="120" w:line="360" w:lineRule="auto"/>
      </w:pPr>
      <w:r>
        <w:rPr>
          <w:rFonts w:ascii="微软雅黑" w:hAnsi="微软雅黑"/>
          <w:sz w:val="21"/>
        </w:rPr>
        <w:t>为了创建一对多或一对一的链接类型，只需编辑对象上的外键。</w:t>
      </w:r>
    </w:p>
    <w:p w14:paraId="1EBCEC64">
      <w:pPr>
        <w:pStyle w:val="5"/>
      </w:pPr>
      <w:r>
        <w:rPr>
          <w:rFonts w:ascii="微软雅黑" w:hAnsi="微软雅黑"/>
        </w:rPr>
        <w:t>无效组合</w:t>
      </w:r>
    </w:p>
    <w:p w14:paraId="124CA1C4">
      <w:pPr>
        <w:spacing w:after="120" w:line="360" w:lineRule="auto"/>
      </w:pPr>
      <w:r>
        <w:rPr>
          <w:rFonts w:ascii="微软雅黑" w:hAnsi="微软雅黑"/>
          <w:sz w:val="21"/>
        </w:rPr>
        <w:t>操作类型可以包含Ontology规则的组合。当定义多个规则时，操作的后端编译规则以生成每个对象的单一编辑（例如，</w:t>
      </w:r>
      <w:r>
        <w:rPr>
          <w:rFonts w:ascii="微软雅黑" w:hAnsi="微软雅黑"/>
          <w:b/>
          <w:sz w:val="21"/>
        </w:rPr>
        <w:t>添加对象</w:t>
      </w:r>
      <w:r>
        <w:rPr>
          <w:rFonts w:ascii="微软雅黑" w:hAnsi="微软雅黑"/>
          <w:sz w:val="21"/>
        </w:rPr>
        <w:t>、</w:t>
      </w:r>
      <w:r>
        <w:rPr>
          <w:rFonts w:ascii="微软雅黑" w:hAnsi="微软雅黑"/>
          <w:b/>
          <w:sz w:val="21"/>
        </w:rPr>
        <w:t>修改对象</w:t>
      </w:r>
      <w:r>
        <w:rPr>
          <w:rFonts w:ascii="微软雅黑" w:hAnsi="微软雅黑"/>
          <w:sz w:val="21"/>
        </w:rPr>
        <w:t>或</w:t>
      </w:r>
      <w:r>
        <w:rPr>
          <w:rFonts w:ascii="微软雅黑" w:hAnsi="微软雅黑"/>
          <w:b/>
          <w:sz w:val="21"/>
        </w:rPr>
        <w:t>删除对象</w:t>
      </w:r>
      <w:r>
        <w:rPr>
          <w:rFonts w:ascii="微软雅黑" w:hAnsi="微软雅黑"/>
          <w:sz w:val="21"/>
        </w:rPr>
        <w:t>）。例如，如果一个规则的结果将属性更新为“A”，但同一操作类型中的另一个规则将同一对象的属性更新为“B”，则最终的编辑只会将属性更新为“B”。规则的顺序会影响最终的对象编辑。因此，不支持以下对象编辑组合：</w:t>
      </w:r>
    </w:p>
    <w:p w14:paraId="30DF5A75">
      <w:pPr>
        <w:pStyle w:val="16"/>
        <w:spacing w:after="120" w:line="360" w:lineRule="auto"/>
      </w:pPr>
      <w:r>
        <w:rPr>
          <w:rFonts w:ascii="微软雅黑" w:hAnsi="微软雅黑"/>
          <w:sz w:val="21"/>
        </w:rPr>
        <w:t>对象在被添加或修改之前不能被删除。</w:t>
      </w:r>
    </w:p>
    <w:p w14:paraId="464727F1">
      <w:pPr>
        <w:pStyle w:val="16"/>
        <w:spacing w:after="120" w:line="360" w:lineRule="auto"/>
      </w:pPr>
      <w:r>
        <w:rPr>
          <w:rFonts w:ascii="微软雅黑" w:hAnsi="微软雅黑"/>
          <w:sz w:val="21"/>
        </w:rPr>
        <w:t>对象在被添加之前不能被修改。</w:t>
      </w:r>
    </w:p>
    <w:p w14:paraId="0D3B847C">
      <w:pPr>
        <w:pStyle w:val="16"/>
        <w:spacing w:after="120" w:line="360" w:lineRule="auto"/>
      </w:pPr>
      <w:r>
        <w:rPr>
          <w:rFonts w:ascii="微软雅黑" w:hAnsi="微软雅黑"/>
          <w:sz w:val="21"/>
        </w:rPr>
        <w:t>对象在一次表单提交中不能被创建两次。</w:t>
      </w:r>
    </w:p>
    <w:p w14:paraId="2930E6D2">
      <w:pPr>
        <w:pStyle w:val="4"/>
      </w:pPr>
      <w:r>
        <w:rPr>
          <w:rFonts w:ascii="微软雅黑" w:hAnsi="微软雅黑"/>
        </w:rPr>
        <w:t>其他规则</w:t>
      </w:r>
    </w:p>
    <w:p w14:paraId="57AAC011">
      <w:pPr>
        <w:spacing w:after="120" w:line="360" w:lineRule="auto"/>
      </w:pPr>
      <w:r>
        <w:rPr>
          <w:rFonts w:ascii="微软雅黑" w:hAnsi="微软雅黑"/>
          <w:sz w:val="21"/>
        </w:rPr>
        <w:t>有两种类型的规则会触发</w:t>
      </w:r>
      <w:r>
        <w:rPr>
          <w:rFonts w:ascii="微软雅黑" w:hAnsi="微软雅黑"/>
          <w:color w:val="0066CC"/>
          <w:sz w:val="21"/>
          <w:u w:val="single"/>
        </w:rPr>
        <w:t>副作用</w:t>
      </w:r>
      <w:r>
        <w:rPr>
          <w:rFonts w:ascii="微软雅黑" w:hAnsi="微软雅黑"/>
          <w:sz w:val="21"/>
        </w:rPr>
        <w:t>：</w:t>
      </w:r>
    </w:p>
    <w:p w14:paraId="456F7751">
      <w:pPr>
        <w:pStyle w:val="16"/>
        <w:spacing w:after="120" w:line="360" w:lineRule="auto"/>
      </w:pPr>
      <w:r>
        <w:rPr>
          <w:rFonts w:ascii="微软雅黑" w:hAnsi="微软雅黑"/>
          <w:color w:val="0066CC"/>
          <w:sz w:val="21"/>
          <w:u w:val="single"/>
        </w:rPr>
        <w:t>**通知**</w:t>
      </w:r>
      <w:r>
        <w:rPr>
          <w:rFonts w:ascii="微软雅黑" w:hAnsi="微软雅黑"/>
          <w:sz w:val="21"/>
        </w:rPr>
        <w:t>规则可用于发送关于操作的通知。参数可以用于自定义通知的内容和接收者。终端用户可以调整其偏好以通过平台内推送通知、电子邮件或两者接收通知。通知在所有操作编辑应用后发送，然而通知的内容将基于应用编辑前的Ontology状态生成。</w:t>
      </w:r>
    </w:p>
    <w:p w14:paraId="4947F357">
      <w:pPr>
        <w:pStyle w:val="16"/>
        <w:spacing w:after="120" w:line="360" w:lineRule="auto"/>
      </w:pPr>
      <w:r>
        <w:rPr>
          <w:rFonts w:ascii="微软雅黑" w:hAnsi="微软雅黑"/>
          <w:color w:val="0066CC"/>
          <w:sz w:val="21"/>
          <w:u w:val="single"/>
        </w:rPr>
        <w:t>**Webhooks**</w:t>
      </w:r>
      <w:r>
        <w:rPr>
          <w:rFonts w:ascii="微软雅黑" w:hAnsi="微软雅黑"/>
          <w:sz w:val="21"/>
        </w:rPr>
        <w:t xml:space="preserve"> 使操作在应用时可以向外部系统发出请求。操作参数可以传递到Webhook中，Webhook反过来可以将参数传递到外部请求中。可以配置Webhook在应用编辑之前或之后运行。</w:t>
      </w:r>
    </w:p>
    <w:p w14:paraId="7659DF58">
      <w:r>
        <w:br w:type="page"/>
      </w:r>
    </w:p>
    <w:p w14:paraId="63A6682E">
      <w:pPr>
        <w:pStyle w:val="3"/>
      </w:pPr>
      <w:r>
        <w:rPr>
          <w:rFonts w:ascii="微软雅黑" w:hAnsi="微软雅黑"/>
        </w:rPr>
        <w:t>规模和属性限制</w:t>
      </w:r>
    </w:p>
    <w:p w14:paraId="1894C5A4">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66616E4F">
      <w:pPr>
        <w:spacing w:after="120" w:line="360" w:lineRule="auto"/>
      </w:pPr>
      <w:r>
        <w:rPr>
          <w:rFonts w:ascii="微软雅黑" w:hAnsi="微软雅黑"/>
          <w:sz w:val="21"/>
        </w:rPr>
        <w:t># 规模和属性限制</w:t>
      </w:r>
    </w:p>
    <w:p w14:paraId="0B72532D">
      <w:pPr>
        <w:spacing w:after="120" w:line="360" w:lineRule="auto"/>
      </w:pPr>
      <w:r>
        <w:rPr>
          <w:rFonts w:ascii="微软雅黑" w:hAnsi="微软雅黑"/>
          <w:sz w:val="21"/>
        </w:rPr>
        <w:t>为了防止操作影响数据的新鲜度，设置了多个限制，包括：</w:t>
      </w:r>
    </w:p>
    <w:p w14:paraId="26CE2D5C">
      <w:pPr>
        <w:pStyle w:val="16"/>
        <w:spacing w:after="120" w:line="360" w:lineRule="auto"/>
      </w:pPr>
      <w:r>
        <w:rPr>
          <w:rFonts w:ascii="微软雅黑" w:hAnsi="微软雅黑"/>
          <w:color w:val="0066CC"/>
          <w:sz w:val="21"/>
          <w:u w:val="single"/>
        </w:rPr>
        <w:t>编辑限制</w:t>
      </w:r>
    </w:p>
    <w:p w14:paraId="01A53236">
      <w:pPr>
        <w:pStyle w:val="16"/>
        <w:spacing w:after="120" w:line="360" w:lineRule="auto"/>
      </w:pPr>
      <w:r>
        <w:rPr>
          <w:rFonts w:ascii="微软雅黑" w:hAnsi="微软雅黑"/>
          <w:color w:val="0066CC"/>
          <w:sz w:val="21"/>
          <w:u w:val="single"/>
        </w:rPr>
        <w:t>支持的属性类型</w:t>
      </w:r>
    </w:p>
    <w:p w14:paraId="175B3405">
      <w:pPr>
        <w:pStyle w:val="16"/>
        <w:spacing w:after="120" w:line="360" w:lineRule="auto"/>
      </w:pPr>
      <w:r>
        <w:rPr>
          <w:rFonts w:ascii="微软雅黑" w:hAnsi="微软雅黑"/>
          <w:color w:val="0066CC"/>
          <w:sz w:val="21"/>
          <w:u w:val="single"/>
        </w:rPr>
        <w:t>其他限制</w:t>
      </w:r>
    </w:p>
    <w:p w14:paraId="7F959D34">
      <w:pPr>
        <w:pStyle w:val="16"/>
        <w:spacing w:after="120" w:line="360" w:lineRule="auto"/>
      </w:pPr>
      <w:r>
        <w:rPr>
          <w:rFonts w:ascii="微软雅黑" w:hAnsi="微软雅黑"/>
          <w:color w:val="0066CC"/>
          <w:sz w:val="21"/>
          <w:u w:val="single"/>
        </w:rPr>
        <w:t>行内编辑</w:t>
      </w:r>
    </w:p>
    <w:p w14:paraId="542A5101">
      <w:pPr>
        <w:pStyle w:val="16"/>
        <w:spacing w:after="120" w:line="360" w:lineRule="auto"/>
      </w:pPr>
      <w:r>
        <w:rPr>
          <w:rFonts w:ascii="微软雅黑" w:hAnsi="微软雅黑"/>
          <w:color w:val="0066CC"/>
          <w:sz w:val="21"/>
          <w:u w:val="single"/>
        </w:rPr>
        <w:t>通知接收者</w:t>
      </w:r>
    </w:p>
    <w:p w14:paraId="1FBC152B">
      <w:pPr>
        <w:pStyle w:val="4"/>
      </w:pPr>
      <w:r>
        <w:rPr>
          <w:rFonts w:ascii="微软雅黑" w:hAnsi="微软雅黑"/>
        </w:rPr>
        <w:t>编辑限制</w:t>
      </w:r>
    </w:p>
    <w:p w14:paraId="7B03CFDF">
      <w:pPr>
        <w:spacing w:after="120" w:line="360" w:lineRule="auto"/>
      </w:pPr>
      <w:r>
        <w:rPr>
          <w:rFonts w:ascii="微软雅黑" w:hAnsi="微软雅黑"/>
          <w:sz w:val="21"/>
        </w:rPr>
        <w:t>每次操作提交的编辑限制为</w:t>
      </w:r>
      <w:r>
        <w:rPr>
          <w:rFonts w:ascii="微软雅黑" w:hAnsi="微软雅黑"/>
          <w:b/>
          <w:sz w:val="21"/>
        </w:rPr>
        <w:t>10,000个Object编辑</w:t>
      </w:r>
      <w:r>
        <w:rPr>
          <w:rFonts w:ascii="微软雅黑" w:hAnsi="微软雅黑"/>
          <w:sz w:val="21"/>
        </w:rPr>
        <w:t>。</w:t>
      </w:r>
    </w:p>
    <w:p w14:paraId="51B1D9D9">
      <w:pPr>
        <w:pStyle w:val="16"/>
        <w:spacing w:after="120" w:line="360" w:lineRule="auto"/>
      </w:pPr>
      <w:r>
        <w:rPr>
          <w:rFonts w:ascii="微软雅黑" w:hAnsi="微软雅黑"/>
          <w:sz w:val="21"/>
        </w:rPr>
        <w:t>修改单个Object的多个属性仅算作一次编辑，因此如果操作编辑大量Object，达到10,000次编辑是可能的，但如果涉及对少量Object进行多次编辑，则不太可能。</w:t>
      </w:r>
    </w:p>
    <w:p w14:paraId="71911915">
      <w:pPr>
        <w:pStyle w:val="16"/>
        <w:spacing w:after="120" w:line="360" w:lineRule="auto"/>
      </w:pPr>
      <w:r>
        <w:rPr>
          <w:rFonts w:ascii="微软雅黑" w:hAnsi="微软雅黑"/>
          <w:sz w:val="21"/>
        </w:rPr>
        <w:t>要进一步增加编辑限制，您可以将最大选择大小增加到最多10,000。</w:t>
      </w:r>
    </w:p>
    <w:p w14:paraId="00ED280E">
      <w:pPr>
        <w:pStyle w:val="16"/>
        <w:spacing w:after="120" w:line="360" w:lineRule="auto"/>
      </w:pPr>
      <w:r>
        <w:rPr>
          <w:rFonts w:ascii="微软雅黑" w:hAnsi="微软雅黑"/>
          <w:sz w:val="21"/>
        </w:rPr>
        <w:t>请注意，选择大小超过1000的Object参考参数不允许作为提交标准的一部分。尝试保存不允许在提交标准中的此类参数将导致出错。</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967"/>
        <w:gridCol w:w="2967"/>
        <w:gridCol w:w="2967"/>
      </w:tblGrid>
      <w:tr w14:paraId="5EA421C0">
        <w:tc>
          <w:tcPr>
            <w:tcW w:w="2967" w:type="dxa"/>
          </w:tcPr>
          <w:p w14:paraId="16C9115D">
            <w:pPr>
              <w:spacing w:before="40" w:after="40"/>
            </w:pPr>
            <w:r>
              <w:rPr>
                <w:rFonts w:ascii="微软雅黑" w:hAnsi="微软雅黑"/>
                <w:sz w:val="20"/>
              </w:rPr>
              <w:t>限制</w:t>
            </w:r>
          </w:p>
        </w:tc>
        <w:tc>
          <w:tcPr>
            <w:tcW w:w="2967" w:type="dxa"/>
          </w:tcPr>
          <w:p w14:paraId="50C19F13">
            <w:pPr>
              <w:spacing w:before="40" w:after="40"/>
            </w:pPr>
            <w:r>
              <w:rPr>
                <w:rFonts w:ascii="微软雅黑" w:hAnsi="微软雅黑"/>
                <w:sz w:val="20"/>
              </w:rPr>
              <w:t>OSv1</w:t>
            </w:r>
          </w:p>
        </w:tc>
        <w:tc>
          <w:tcPr>
            <w:tcW w:w="2967" w:type="dxa"/>
          </w:tcPr>
          <w:p w14:paraId="70CCDB62">
            <w:pPr>
              <w:spacing w:before="40" w:after="40"/>
            </w:pPr>
            <w:r>
              <w:rPr>
                <w:rFonts w:ascii="微软雅黑" w:hAnsi="微软雅黑"/>
                <w:sz w:val="20"/>
              </w:rPr>
              <w:t>OSv2</w:t>
            </w:r>
          </w:p>
        </w:tc>
      </w:tr>
      <w:tr w14:paraId="47DBDF80">
        <w:tc>
          <w:tcPr>
            <w:tcW w:w="2967" w:type="dxa"/>
          </w:tcPr>
          <w:p w14:paraId="12A3FBA7">
            <w:pPr>
              <w:spacing w:before="40" w:after="40"/>
            </w:pPr>
            <w:r>
              <w:rPr>
                <w:rFonts w:ascii="微软雅黑" w:hAnsi="微软雅黑"/>
                <w:sz w:val="20"/>
              </w:rPr>
              <w:t>单次操作提交中可以编辑的**Object类型**数量</w:t>
            </w:r>
          </w:p>
        </w:tc>
        <w:tc>
          <w:tcPr>
            <w:tcW w:w="2967" w:type="dxa"/>
          </w:tcPr>
          <w:p w14:paraId="46DA1C44">
            <w:pPr>
              <w:spacing w:before="40" w:after="40"/>
            </w:pPr>
            <w:r>
              <w:rPr>
                <w:rFonts w:ascii="微软雅黑" w:hAnsi="微软雅黑"/>
                <w:sz w:val="20"/>
              </w:rPr>
              <w:t>50</w:t>
            </w:r>
          </w:p>
        </w:tc>
        <w:tc>
          <w:tcPr>
            <w:tcW w:w="2967" w:type="dxa"/>
          </w:tcPr>
          <w:p w14:paraId="5FEDE981">
            <w:pPr>
              <w:spacing w:before="40" w:after="40"/>
            </w:pPr>
            <w:r>
              <w:rPr>
                <w:rFonts w:ascii="微软雅黑" w:hAnsi="微软雅黑"/>
                <w:sz w:val="20"/>
              </w:rPr>
              <w:t>50</w:t>
            </w:r>
          </w:p>
        </w:tc>
      </w:tr>
      <w:tr w14:paraId="5888435A">
        <w:tc>
          <w:tcPr>
            <w:tcW w:w="2967" w:type="dxa"/>
          </w:tcPr>
          <w:p w14:paraId="0647678C">
            <w:pPr>
              <w:spacing w:before="40" w:after="40"/>
            </w:pPr>
            <w:r>
              <w:rPr>
                <w:rFonts w:ascii="微软雅黑" w:hAnsi="微软雅黑"/>
                <w:sz w:val="20"/>
              </w:rPr>
              <w:t>单次操作提交中可以编辑的**Object**数量</w:t>
            </w:r>
          </w:p>
        </w:tc>
        <w:tc>
          <w:tcPr>
            <w:tcW w:w="2967" w:type="dxa"/>
          </w:tcPr>
          <w:p w14:paraId="7300345D">
            <w:pPr>
              <w:spacing w:before="40" w:after="40"/>
            </w:pPr>
            <w:r>
              <w:rPr>
                <w:rFonts w:ascii="微软雅黑" w:hAnsi="微软雅黑"/>
                <w:sz w:val="20"/>
              </w:rPr>
              <w:t>10,000</w:t>
            </w:r>
          </w:p>
        </w:tc>
        <w:tc>
          <w:tcPr>
            <w:tcW w:w="2967" w:type="dxa"/>
          </w:tcPr>
          <w:p w14:paraId="3F2F3553">
            <w:pPr>
              <w:spacing w:before="40" w:after="40"/>
            </w:pPr>
            <w:r>
              <w:rPr>
                <w:rFonts w:ascii="微软雅黑" w:hAnsi="微软雅黑"/>
                <w:sz w:val="20"/>
              </w:rPr>
              <w:t>10,000</w:t>
            </w:r>
          </w:p>
        </w:tc>
      </w:tr>
      <w:tr w14:paraId="54E4C3CB">
        <w:tc>
          <w:tcPr>
            <w:tcW w:w="2967" w:type="dxa"/>
          </w:tcPr>
          <w:p w14:paraId="18CB62C4">
            <w:pPr>
              <w:spacing w:before="40" w:after="40"/>
            </w:pPr>
            <w:r>
              <w:rPr>
                <w:rFonts w:ascii="微软雅黑" w:hAnsi="微软雅黑"/>
                <w:sz w:val="20"/>
              </w:rPr>
              <w:t>`允许多个值` **Object**属性中的元素数量</w:t>
            </w:r>
          </w:p>
        </w:tc>
        <w:tc>
          <w:tcPr>
            <w:tcW w:w="2967" w:type="dxa"/>
          </w:tcPr>
          <w:p w14:paraId="10A4AC5E">
            <w:pPr>
              <w:spacing w:before="40" w:after="40"/>
            </w:pPr>
            <w:r>
              <w:rPr>
                <w:rFonts w:ascii="微软雅黑" w:hAnsi="微软雅黑"/>
                <w:sz w:val="20"/>
              </w:rPr>
              <w:t>1000</w:t>
            </w:r>
          </w:p>
        </w:tc>
        <w:tc>
          <w:tcPr>
            <w:tcW w:w="2967" w:type="dxa"/>
          </w:tcPr>
          <w:p w14:paraId="252817BD">
            <w:pPr>
              <w:spacing w:before="40" w:after="40"/>
            </w:pPr>
            <w:r>
              <w:rPr>
                <w:rFonts w:ascii="微软雅黑" w:hAnsi="微软雅黑"/>
                <w:sz w:val="20"/>
              </w:rPr>
              <w:t>1000</w:t>
            </w:r>
          </w:p>
        </w:tc>
      </w:tr>
      <w:tr w14:paraId="3C3C9276">
        <w:tc>
          <w:tcPr>
            <w:tcW w:w="2967" w:type="dxa"/>
          </w:tcPr>
          <w:p w14:paraId="4BE9F849">
            <w:pPr>
              <w:spacing w:before="40" w:after="40"/>
            </w:pPr>
            <w:r>
              <w:rPr>
                <w:rFonts w:ascii="微软雅黑" w:hAnsi="微软雅黑"/>
                <w:sz w:val="20"/>
              </w:rPr>
              <w:t>单次操作提交中每个**Object**的单独编辑</w:t>
            </w:r>
          </w:p>
        </w:tc>
        <w:tc>
          <w:tcPr>
            <w:tcW w:w="2967" w:type="dxa"/>
          </w:tcPr>
          <w:p w14:paraId="3F4365A1">
            <w:pPr>
              <w:spacing w:before="40" w:after="40"/>
            </w:pPr>
            <w:r>
              <w:rPr>
                <w:rFonts w:ascii="微软雅黑" w:hAnsi="微软雅黑"/>
                <w:sz w:val="20"/>
              </w:rPr>
              <w:t>32KB</w:t>
            </w:r>
          </w:p>
        </w:tc>
        <w:tc>
          <w:tcPr>
            <w:tcW w:w="2967" w:type="dxa"/>
          </w:tcPr>
          <w:p w14:paraId="678B3A43">
            <w:pPr>
              <w:spacing w:before="40" w:after="40"/>
            </w:pPr>
            <w:r>
              <w:rPr>
                <w:rFonts w:ascii="微软雅黑" w:hAnsi="微软雅黑"/>
                <w:sz w:val="20"/>
              </w:rPr>
              <w:t>3MB</w:t>
            </w:r>
          </w:p>
        </w:tc>
      </w:tr>
    </w:tbl>
    <w:p w14:paraId="697CAF55"/>
    <w:p w14:paraId="36EDDD17">
      <w:pPr>
        <w:spacing w:after="120" w:line="360" w:lineRule="auto"/>
      </w:pPr>
      <w:r>
        <w:rPr>
          <w:rFonts w:ascii="微软雅黑" w:hAnsi="微软雅黑"/>
          <w:sz w:val="21"/>
        </w:rPr>
        <w:t>这些限制确保Object支持的数据库可以快速处理编辑并更新用户界面的数据，而不会减慢实时应用程序的速度。超过这些限制提交的操作将不会成功，并会向用户显示出错消息。</w:t>
      </w:r>
    </w:p>
    <w:p w14:paraId="4F14A9BB">
      <w:pPr>
        <w:pStyle w:val="4"/>
      </w:pPr>
      <w:r>
        <w:rPr>
          <w:rFonts w:ascii="微软雅黑" w:hAnsi="微软雅黑"/>
        </w:rPr>
        <w:t>支持的属性类型</w:t>
      </w:r>
    </w:p>
    <w:p w14:paraId="5A9B6EA6">
      <w:pPr>
        <w:spacing w:after="120" w:line="360" w:lineRule="auto"/>
      </w:pPr>
      <w:r>
        <w:rPr>
          <w:rFonts w:ascii="微软雅黑" w:hAnsi="微软雅黑"/>
          <w:sz w:val="21"/>
        </w:rPr>
        <w:t>操作目前不支持编辑浮点数、字节、短整型或</w:t>
      </w:r>
      <w:r>
        <w:rPr>
          <w:rFonts w:ascii="微软雅黑" w:hAnsi="微软雅黑"/>
          <w:color w:val="0066CC"/>
          <w:sz w:val="21"/>
          <w:u w:val="single"/>
        </w:rPr>
        <w:t>时间序列</w:t>
      </w:r>
      <w:r>
        <w:rPr>
          <w:rFonts w:ascii="微软雅黑" w:hAnsi="微软雅黑"/>
          <w:sz w:val="21"/>
        </w:rPr>
        <w:t>属性类型。如果您的工作流程需要编辑这些类型，请联系您的Palantir代表。</w:t>
      </w:r>
    </w:p>
    <w:p w14:paraId="0544F9BD">
      <w:pPr>
        <w:spacing w:after="120" w:line="360" w:lineRule="auto"/>
      </w:pPr>
      <w:r>
        <w:rPr>
          <w:rFonts w:ascii="微软雅黑" w:hAnsi="微软雅黑"/>
          <w:sz w:val="21"/>
        </w:rPr>
        <w:t>由于JSON与Java之间的转换，无法保证更新此数据类型时的精度，因此操作不支持编辑十进制属性类型。</w:t>
      </w:r>
    </w:p>
    <w:p w14:paraId="51BB6923">
      <w:pPr>
        <w:pStyle w:val="4"/>
      </w:pPr>
      <w:r>
        <w:rPr>
          <w:rFonts w:ascii="微软雅黑" w:hAnsi="微软雅黑"/>
        </w:rPr>
        <w:t>支持的属性</w:t>
      </w:r>
    </w:p>
    <w:p w14:paraId="6B05D549">
      <w:pPr>
        <w:spacing w:after="120" w:line="360" w:lineRule="auto"/>
      </w:pPr>
      <w:r>
        <w:rPr>
          <w:rFonts w:ascii="微软雅黑" w:hAnsi="微软雅黑"/>
          <w:sz w:val="21"/>
        </w:rPr>
        <w:t>目前，操作不能用于编辑Object的</w:t>
      </w:r>
      <w:r>
        <w:rPr>
          <w:rFonts w:ascii="微软雅黑" w:hAnsi="微软雅黑"/>
          <w:b/>
          <w:sz w:val="21"/>
        </w:rPr>
        <w:t>主键</w:t>
      </w:r>
      <w:r>
        <w:rPr>
          <w:rFonts w:ascii="微软雅黑" w:hAnsi="微软雅黑"/>
          <w:sz w:val="21"/>
        </w:rPr>
        <w:t>。修改主键相当于删除一个Object然后添加一个新Object；与其使用操作编辑主键，您可以直接使用</w:t>
      </w:r>
      <w:r>
        <w:rPr>
          <w:rFonts w:ascii="微软雅黑" w:hAnsi="微软雅黑"/>
          <w:color w:val="0066CC"/>
          <w:sz w:val="21"/>
          <w:u w:val="single"/>
        </w:rPr>
        <w:t>规则</w:t>
      </w:r>
      <w:r>
        <w:rPr>
          <w:rFonts w:ascii="微软雅黑" w:hAnsi="微软雅黑"/>
          <w:sz w:val="21"/>
        </w:rPr>
        <w:t>创建或删除Object。</w:t>
      </w:r>
    </w:p>
    <w:p w14:paraId="6421841A">
      <w:pPr>
        <w:pStyle w:val="4"/>
      </w:pPr>
      <w:r>
        <w:rPr>
          <w:rFonts w:ascii="微软雅黑" w:hAnsi="微软雅黑"/>
        </w:rPr>
        <w:t>其他限制</w:t>
      </w:r>
    </w:p>
    <w:p w14:paraId="37157C55">
      <w:pPr>
        <w:pStyle w:val="5"/>
      </w:pPr>
      <w:r>
        <w:rPr>
          <w:rFonts w:ascii="微软雅黑" w:hAnsi="微软雅黑"/>
        </w:rPr>
        <w:t>行内编辑</w:t>
      </w:r>
    </w:p>
    <w:p w14:paraId="2AFB9966">
      <w:pPr>
        <w:spacing w:after="120" w:line="360" w:lineRule="auto"/>
      </w:pPr>
      <w:r>
        <w:rPr>
          <w:rFonts w:ascii="微软雅黑" w:hAnsi="微软雅黑"/>
          <w:sz w:val="21"/>
        </w:rPr>
        <w:t>当使用</w:t>
      </w:r>
      <w:r>
        <w:rPr>
          <w:rFonts w:ascii="微软雅黑" w:hAnsi="微软雅黑"/>
          <w:color w:val="0066CC"/>
          <w:sz w:val="21"/>
          <w:u w:val="single"/>
        </w:rPr>
        <w:t>行内编辑</w:t>
      </w:r>
      <w:r>
        <w:rPr>
          <w:rFonts w:ascii="微软雅黑" w:hAnsi="微软雅黑"/>
          <w:sz w:val="21"/>
        </w:rPr>
        <w:t>时，一次可以编辑*1000行*。如果这些1000行的编辑会导致总编辑次数超过10,000次，则会返回出错。例如，如果一行编辑通过函数支持的操作触发了许多附加编辑，则可能会发生这种情况。超过这些限制的行内编辑提交将失败，并向用户显示出错消息。</w:t>
      </w:r>
    </w:p>
    <w:p w14:paraId="745CD27D">
      <w:pPr>
        <w:spacing w:after="120" w:line="360" w:lineRule="auto"/>
      </w:pPr>
      <w:r>
        <w:rPr>
          <w:rFonts w:ascii="微软雅黑" w:hAnsi="微软雅黑"/>
          <w:sz w:val="21"/>
        </w:rPr>
        <w:t>目前，行内编辑不支持导致</w:t>
      </w:r>
      <w:r>
        <w:rPr>
          <w:rFonts w:ascii="微软雅黑" w:hAnsi="微软雅黑"/>
          <w:color w:val="0066CC"/>
          <w:sz w:val="21"/>
          <w:u w:val="single"/>
        </w:rPr>
        <w:t>副作用Webhooks</w:t>
      </w:r>
      <w:r>
        <w:rPr>
          <w:rFonts w:ascii="微软雅黑" w:hAnsi="微软雅黑"/>
          <w:sz w:val="21"/>
        </w:rPr>
        <w:t>或</w:t>
      </w:r>
      <w:r>
        <w:rPr>
          <w:rFonts w:ascii="微软雅黑" w:hAnsi="微软雅黑"/>
          <w:color w:val="0066CC"/>
          <w:sz w:val="21"/>
          <w:u w:val="single"/>
        </w:rPr>
        <w:t>副作用通知</w:t>
      </w:r>
      <w:r>
        <w:rPr>
          <w:rFonts w:ascii="微软雅黑" w:hAnsi="微软雅黑"/>
          <w:sz w:val="21"/>
        </w:rPr>
        <w:t>的操作。</w:t>
      </w:r>
    </w:p>
    <w:p w14:paraId="771BA916">
      <w:pPr>
        <w:pStyle w:val="5"/>
      </w:pPr>
      <w:r>
        <w:rPr>
          <w:rFonts w:ascii="微软雅黑" w:hAnsi="微软雅黑"/>
        </w:rPr>
        <w:t>通知接收者</w:t>
      </w:r>
    </w:p>
    <w:p w14:paraId="28CB5467">
      <w:pPr>
        <w:spacing w:after="120" w:line="360" w:lineRule="auto"/>
      </w:pPr>
      <w:r>
        <w:rPr>
          <w:rFonts w:ascii="微软雅黑" w:hAnsi="微软雅黑"/>
          <w:sz w:val="21"/>
        </w:rPr>
        <w:t>当使用</w:t>
      </w:r>
      <w:r>
        <w:rPr>
          <w:rFonts w:ascii="微软雅黑" w:hAnsi="微软雅黑"/>
          <w:color w:val="0066CC"/>
          <w:sz w:val="21"/>
          <w:u w:val="single"/>
        </w:rPr>
        <w:t>副作用通知</w:t>
      </w:r>
      <w:r>
        <w:rPr>
          <w:rFonts w:ascii="微软雅黑" w:hAnsi="微软雅黑"/>
          <w:sz w:val="21"/>
        </w:rPr>
        <w:t>时，单次操作最多可以通知500个接收者。当通知内容由“函数”渲染时，此限制减少到五十个接收者。有关生成通知时需要考虑的限制的更多信息，请参阅</w:t>
      </w:r>
      <w:r>
        <w:rPr>
          <w:rFonts w:ascii="微软雅黑" w:hAnsi="微软雅黑"/>
          <w:color w:val="0066CC"/>
          <w:sz w:val="21"/>
          <w:u w:val="single"/>
        </w:rPr>
        <w:t>通知的最大接收者限制</w:t>
      </w:r>
      <w:r>
        <w:rPr>
          <w:rFonts w:ascii="微软雅黑" w:hAnsi="微软雅黑"/>
          <w:sz w:val="21"/>
        </w:rPr>
        <w:t>文档。</w:t>
      </w:r>
    </w:p>
    <w:p w14:paraId="269DB21B">
      <w:r>
        <w:br w:type="page"/>
      </w:r>
    </w:p>
    <w:p w14:paraId="4453F646">
      <w:pPr>
        <w:pStyle w:val="3"/>
      </w:pPr>
      <w:r>
        <w:rPr>
          <w:rFonts w:ascii="微软雅黑" w:hAnsi="微软雅黑"/>
        </w:rPr>
        <w:t>设置通知</w:t>
      </w:r>
    </w:p>
    <w:p w14:paraId="7473D789">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57A58D1A">
      <w:pPr>
        <w:spacing w:after="120" w:line="360" w:lineRule="auto"/>
      </w:pPr>
      <w:r>
        <w:rPr>
          <w:rFonts w:ascii="微软雅黑" w:hAnsi="微软雅黑"/>
          <w:sz w:val="21"/>
        </w:rPr>
        <w:t># 设置通知</w:t>
      </w:r>
    </w:p>
    <w:p w14:paraId="433E0AE9">
      <w:pPr>
        <w:spacing w:after="120" w:line="360" w:lineRule="auto"/>
      </w:pPr>
      <w:r>
        <w:rPr>
          <w:rFonts w:ascii="微软雅黑" w:hAnsi="微软雅黑"/>
          <w:sz w:val="21"/>
        </w:rPr>
        <w:t>本教程演示如何设置带有通知的操作。</w:t>
      </w:r>
    </w:p>
    <w:p w14:paraId="559DE1D6">
      <w:pPr>
        <w:spacing w:after="120" w:line="360" w:lineRule="auto"/>
      </w:pPr>
      <w:r>
        <w:rPr>
          <w:rFonts w:ascii="微软雅黑" w:hAnsi="微软雅黑"/>
          <w:sz w:val="21"/>
        </w:rPr>
        <w:t xml:space="preserve">我们将使用一个操作来更新 </w:t>
      </w:r>
      <w:r>
        <w:rPr>
          <w:rFonts w:ascii="Consolas" w:hAnsi="Consolas"/>
          <w:color w:val="B43C3C"/>
          <w:sz w:val="18"/>
        </w:rPr>
        <w:t>Alert</w:t>
      </w:r>
      <w:r>
        <w:rPr>
          <w:rFonts w:ascii="微软雅黑" w:hAnsi="微软雅黑"/>
          <w:sz w:val="21"/>
        </w:rPr>
        <w:t xml:space="preserve"> 对象的 </w:t>
      </w:r>
      <w:r>
        <w:rPr>
          <w:rFonts w:ascii="Consolas" w:hAnsi="Consolas"/>
          <w:color w:val="B43C3C"/>
          <w:sz w:val="18"/>
        </w:rPr>
        <w:t>Priority</w:t>
      </w:r>
      <w:r>
        <w:rPr>
          <w:rFonts w:ascii="微软雅黑" w:hAnsi="微软雅黑"/>
          <w:sz w:val="21"/>
        </w:rPr>
        <w:t xml:space="preserve"> 属性，并通知存储在该 Alert 对象上的 </w:t>
      </w:r>
      <w:r>
        <w:rPr>
          <w:rFonts w:ascii="Consolas" w:hAnsi="Consolas"/>
          <w:color w:val="B43C3C"/>
          <w:sz w:val="18"/>
        </w:rPr>
        <w:t>指派人</w:t>
      </w:r>
      <w:r>
        <w:rPr>
          <w:rFonts w:ascii="微软雅黑" w:hAnsi="微软雅黑"/>
          <w:sz w:val="21"/>
        </w:rPr>
        <w:t>（一个 Foundry 用户）。如果您想跟随本教程，您需要事先设置以下内容：</w:t>
      </w:r>
    </w:p>
    <w:p w14:paraId="35135C32">
      <w:pPr>
        <w:pStyle w:val="16"/>
        <w:spacing w:after="120" w:line="360" w:lineRule="auto"/>
      </w:pPr>
      <w:r>
        <w:rPr>
          <w:rFonts w:ascii="微软雅黑" w:hAnsi="微软雅黑"/>
          <w:sz w:val="21"/>
        </w:rPr>
        <w:t>一个具有正确属性的对象，并配置为可通过操作进行编辑</w:t>
      </w:r>
    </w:p>
    <w:p w14:paraId="7270FE4E">
      <w:pPr>
        <w:pStyle w:val="16"/>
        <w:spacing w:after="120" w:line="360" w:lineRule="auto"/>
      </w:pPr>
      <w:r>
        <w:rPr>
          <w:rFonts w:ascii="微软雅黑" w:hAnsi="微软雅黑"/>
          <w:sz w:val="21"/>
        </w:rPr>
        <w:t>一个操作，该操作接收您的一个对象以及包含新优先级的参数，并更新指定对象上的优先级属性。如果您之前已经完成了</w:t>
      </w:r>
      <w:r>
        <w:rPr>
          <w:rFonts w:ascii="微软雅黑" w:hAnsi="微软雅黑"/>
          <w:color w:val="0066CC"/>
          <w:sz w:val="21"/>
          <w:u w:val="single"/>
        </w:rPr>
        <w:t>操作入门教程</w:t>
      </w:r>
      <w:r>
        <w:rPr>
          <w:rFonts w:ascii="微软雅黑" w:hAnsi="微软雅黑"/>
          <w:sz w:val="21"/>
        </w:rPr>
        <w:t>，您应该已经设置好了。</w:t>
      </w:r>
    </w:p>
    <w:p w14:paraId="000FDF74">
      <w:pPr>
        <w:spacing w:after="120" w:line="360" w:lineRule="auto"/>
      </w:pPr>
      <w:r>
        <w:rPr>
          <w:rFonts w:ascii="微软雅黑" w:hAnsi="微软雅黑"/>
          <w:sz w:val="21"/>
        </w:rPr>
        <w:t>如果您是管理对象的新手，可以阅读</w:t>
      </w:r>
      <w:r>
        <w:rPr>
          <w:rFonts w:ascii="微软雅黑" w:hAnsi="微软雅黑"/>
          <w:color w:val="0066CC"/>
          <w:sz w:val="21"/>
          <w:u w:val="single"/>
        </w:rPr>
        <w:t>如何设置对象类型</w:t>
      </w:r>
      <w:r>
        <w:rPr>
          <w:rFonts w:ascii="微软雅黑" w:hAnsi="微软雅黑"/>
          <w:sz w:val="21"/>
        </w:rPr>
        <w:t>。</w:t>
      </w:r>
    </w:p>
    <w:p w14:paraId="77D82B73">
      <w:pPr>
        <w:pStyle w:val="4"/>
      </w:pPr>
      <w:r>
        <w:rPr>
          <w:rFonts w:ascii="微软雅黑" w:hAnsi="微软雅黑"/>
        </w:rPr>
        <w:t>前提条件</w:t>
      </w:r>
    </w:p>
    <w:p w14:paraId="6DBA4CAB">
      <w:pPr>
        <w:pStyle w:val="5"/>
      </w:pPr>
      <w:r>
        <w:rPr>
          <w:rFonts w:ascii="微软雅黑" w:hAnsi="微软雅黑"/>
        </w:rPr>
        <w:t>完成入门教程</w:t>
      </w:r>
    </w:p>
    <w:p w14:paraId="05404E82">
      <w:pPr>
        <w:spacing w:after="120" w:line="360" w:lineRule="auto"/>
      </w:pPr>
      <w:r>
        <w:rPr>
          <w:rFonts w:ascii="微软雅黑" w:hAnsi="微软雅黑"/>
          <w:sz w:val="21"/>
        </w:rPr>
        <w:t>本教程假定您已经完成了操作的</w:t>
      </w:r>
      <w:r>
        <w:rPr>
          <w:rFonts w:ascii="微软雅黑" w:hAnsi="微软雅黑"/>
          <w:color w:val="0066CC"/>
          <w:sz w:val="21"/>
          <w:u w:val="single"/>
        </w:rPr>
        <w:t>入门</w:t>
      </w:r>
      <w:r>
        <w:rPr>
          <w:rFonts w:ascii="微软雅黑" w:hAnsi="微软雅黑"/>
          <w:sz w:val="21"/>
        </w:rPr>
        <w:t>教程。</w:t>
      </w:r>
    </w:p>
    <w:p w14:paraId="1501E757">
      <w:pPr>
        <w:pStyle w:val="5"/>
      </w:pPr>
      <w:r>
        <w:rPr>
          <w:rFonts w:ascii="微软雅黑" w:hAnsi="微软雅黑"/>
        </w:rPr>
        <w:t>向您的对象类型添加指派人属性</w:t>
      </w:r>
    </w:p>
    <w:p w14:paraId="16A9BDFB">
      <w:pPr>
        <w:spacing w:after="120" w:line="360" w:lineRule="auto"/>
      </w:pPr>
      <w:r>
        <w:rPr>
          <w:rFonts w:ascii="微软雅黑" w:hAnsi="微软雅黑"/>
          <w:sz w:val="21"/>
        </w:rPr>
        <w:t xml:space="preserve">对于本教程，您需要在 </w:t>
      </w:r>
      <w:r>
        <w:rPr>
          <w:rFonts w:ascii="Consolas" w:hAnsi="Consolas"/>
          <w:color w:val="B43C3C"/>
          <w:sz w:val="18"/>
        </w:rPr>
        <w:t>Alert</w:t>
      </w:r>
      <w:r>
        <w:rPr>
          <w:rFonts w:ascii="微软雅黑" w:hAnsi="微软雅黑"/>
          <w:sz w:val="21"/>
        </w:rPr>
        <w:t xml:space="preserve"> 对象上有一个名为 </w:t>
      </w:r>
      <w:r>
        <w:rPr>
          <w:rFonts w:ascii="Consolas" w:hAnsi="Consolas"/>
          <w:color w:val="B43C3C"/>
          <w:sz w:val="18"/>
        </w:rPr>
        <w:t>Case Managers</w:t>
      </w:r>
      <w:r>
        <w:rPr>
          <w:rFonts w:ascii="微软雅黑" w:hAnsi="微软雅黑"/>
          <w:sz w:val="21"/>
        </w:rPr>
        <w:t xml:space="preserve"> 的属性，其中包含当前指派用户的 Foundry 用户 ID。通常，如果您使用操作来构建您的工作流程，您将能够使用应用程序中的用户选择器组件捕获和存储用户 ID。这些将在 Foundry 中显示的地方显示为完整用户名。</w:t>
      </w:r>
    </w:p>
    <w:p w14:paraId="14954FC1">
      <w:pPr>
        <w:pStyle w:val="4"/>
      </w:pPr>
      <w:r>
        <w:rPr>
          <w:rFonts w:ascii="微软雅黑" w:hAnsi="微软雅黑"/>
        </w:rPr>
        <w:t>添加通知</w:t>
      </w:r>
    </w:p>
    <w:p w14:paraId="453D34D6">
      <w:pPr>
        <w:spacing w:after="120" w:line="360" w:lineRule="auto"/>
      </w:pPr>
      <w:r>
        <w:rPr>
          <w:rFonts w:ascii="微软雅黑" w:hAnsi="微软雅黑"/>
          <w:sz w:val="21"/>
        </w:rPr>
        <w:t xml:space="preserve">首先，导航到您的更新工单优先级的操作。在 </w:t>
      </w:r>
      <w:r>
        <w:rPr>
          <w:rFonts w:ascii="微软雅黑" w:hAnsi="微软雅黑"/>
          <w:b/>
          <w:sz w:val="21"/>
        </w:rPr>
        <w:t>规则</w:t>
      </w:r>
      <w:r>
        <w:rPr>
          <w:rFonts w:ascii="微软雅黑" w:hAnsi="微软雅黑"/>
          <w:sz w:val="21"/>
        </w:rPr>
        <w:t xml:space="preserve"> 部分下选择 </w:t>
      </w:r>
      <w:r>
        <w:rPr>
          <w:rFonts w:ascii="微软雅黑" w:hAnsi="微软雅黑"/>
          <w:b/>
          <w:sz w:val="21"/>
        </w:rPr>
        <w:t>添加新规则</w:t>
      </w:r>
      <w:r>
        <w:rPr>
          <w:rFonts w:ascii="微软雅黑" w:hAnsi="微软雅黑"/>
          <w:sz w:val="21"/>
        </w:rPr>
        <w:t xml:space="preserve">，然后选择 </w:t>
      </w:r>
      <w:r>
        <w:rPr>
          <w:rFonts w:ascii="微软雅黑" w:hAnsi="微软雅黑"/>
          <w:b/>
          <w:sz w:val="21"/>
        </w:rPr>
        <w:t>通知</w:t>
      </w:r>
      <w:r>
        <w:rPr>
          <w:rFonts w:ascii="微软雅黑" w:hAnsi="微软雅黑"/>
          <w:sz w:val="21"/>
        </w:rPr>
        <w:t>。这将打开添加通知的配置对话框。</w:t>
      </w:r>
    </w:p>
    <w:p w14:paraId="2E5B2773">
      <w:pPr>
        <w:spacing w:before="120" w:after="240"/>
        <w:jc w:val="center"/>
      </w:pPr>
      <w:r>
        <w:drawing>
          <wp:inline distT="0" distB="0" distL="114300" distR="114300">
            <wp:extent cx="5029200" cy="3609340"/>
            <wp:effectExtent l="0" t="0" r="0" b="2286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1"/>
                    <a:stretch>
                      <a:fillRect/>
                    </a:stretch>
                  </pic:blipFill>
                  <pic:spPr>
                    <a:xfrm>
                      <a:off x="0" y="0"/>
                      <a:ext cx="5029200" cy="3609498"/>
                    </a:xfrm>
                    <a:prstGeom prst="rect">
                      <a:avLst/>
                    </a:prstGeom>
                  </pic:spPr>
                </pic:pic>
              </a:graphicData>
            </a:graphic>
          </wp:inline>
        </w:drawing>
      </w:r>
    </w:p>
    <w:p w14:paraId="7AC32C86">
      <w:pPr>
        <w:pStyle w:val="4"/>
      </w:pPr>
      <w:r>
        <w:rPr>
          <w:rFonts w:ascii="微软雅黑" w:hAnsi="微软雅黑"/>
        </w:rPr>
        <w:t>配置收件人</w:t>
      </w:r>
    </w:p>
    <w:p w14:paraId="69C46339">
      <w:pPr>
        <w:spacing w:after="120" w:line="360" w:lineRule="auto"/>
      </w:pPr>
      <w:r>
        <w:rPr>
          <w:rFonts w:ascii="微软雅黑" w:hAnsi="微软雅黑"/>
          <w:sz w:val="21"/>
        </w:rPr>
        <w:t xml:space="preserve">在此示例中，您将向作为被编辑的 </w:t>
      </w:r>
      <w:r>
        <w:rPr>
          <w:rFonts w:ascii="Consolas" w:hAnsi="Consolas"/>
          <w:color w:val="B43C3C"/>
          <w:sz w:val="18"/>
        </w:rPr>
        <w:t>Alert</w:t>
      </w:r>
      <w:r>
        <w:rPr>
          <w:rFonts w:ascii="微软雅黑" w:hAnsi="微软雅黑"/>
          <w:sz w:val="21"/>
        </w:rPr>
        <w:t xml:space="preserve"> 对象的一个属性存储的指派人发送通知。要做到这一点，请在 </w:t>
      </w:r>
      <w:r>
        <w:rPr>
          <w:rFonts w:ascii="微软雅黑" w:hAnsi="微软雅黑"/>
          <w:b/>
          <w:sz w:val="21"/>
        </w:rPr>
        <w:t>收件人</w:t>
      </w:r>
      <w:r>
        <w:rPr>
          <w:rFonts w:ascii="微软雅黑" w:hAnsi="微软雅黑"/>
          <w:sz w:val="21"/>
        </w:rPr>
        <w:t xml:space="preserve"> 下拉菜单中使用“从对象参数的属性中获取收件人”选项。选择作为操作参数提供的 </w:t>
      </w:r>
      <w:r>
        <w:rPr>
          <w:rFonts w:ascii="Consolas" w:hAnsi="Consolas"/>
          <w:color w:val="B43C3C"/>
          <w:sz w:val="18"/>
        </w:rPr>
        <w:t>Alert</w:t>
      </w:r>
      <w:r>
        <w:rPr>
          <w:rFonts w:ascii="微软雅黑" w:hAnsi="微软雅黑"/>
          <w:sz w:val="21"/>
        </w:rPr>
        <w:t xml:space="preserve"> 对象，然后在提示时选择 </w:t>
      </w:r>
      <w:r>
        <w:rPr>
          <w:rFonts w:ascii="Consolas" w:hAnsi="Consolas"/>
          <w:color w:val="B43C3C"/>
          <w:sz w:val="18"/>
        </w:rPr>
        <w:t>Case managers</w:t>
      </w:r>
      <w:r>
        <w:rPr>
          <w:rFonts w:ascii="微软雅黑" w:hAnsi="微软雅黑"/>
          <w:sz w:val="21"/>
        </w:rPr>
        <w:t xml:space="preserve"> 属性。</w:t>
      </w:r>
    </w:p>
    <w:p w14:paraId="0495ADE4">
      <w:pPr>
        <w:spacing w:after="120" w:line="360" w:lineRule="auto"/>
      </w:pPr>
      <w:r>
        <w:rPr>
          <w:rFonts w:ascii="微软雅黑" w:hAnsi="微软雅黑"/>
          <w:sz w:val="21"/>
        </w:rPr>
        <w:t xml:space="preserve">您应该会在配置的 </w:t>
      </w:r>
      <w:r>
        <w:rPr>
          <w:rFonts w:ascii="微软雅黑" w:hAnsi="微软雅黑"/>
          <w:b/>
          <w:sz w:val="21"/>
        </w:rPr>
        <w:t>收件人</w:t>
      </w:r>
      <w:r>
        <w:rPr>
          <w:rFonts w:ascii="微软雅黑" w:hAnsi="微软雅黑"/>
          <w:sz w:val="21"/>
        </w:rPr>
        <w:t xml:space="preserve"> 部分看到所选对象参数和属性。请记住，收件人必须始终是 Foundry 用户 ID。如果此属性包含其他内容，例如字符串电子邮件地址，则不会发送通知。</w:t>
      </w:r>
    </w:p>
    <w:p w14:paraId="177EF431">
      <w:pPr>
        <w:spacing w:after="120" w:line="360" w:lineRule="auto"/>
      </w:pPr>
      <w:r>
        <w:rPr>
          <w:rFonts w:ascii="微软雅黑" w:hAnsi="微软雅黑"/>
          <w:sz w:val="21"/>
        </w:rPr>
        <w:t>在测试时，您可能想要最初用硬编码收件人配置操作，以验证逻辑和通知内容是否如预期配置。</w:t>
      </w:r>
    </w:p>
    <w:p w14:paraId="264CF3F7">
      <w:pPr>
        <w:spacing w:after="40"/>
        <w:jc w:val="center"/>
      </w:pPr>
      <w:r>
        <w:rPr>
          <w:i/>
          <w:color w:val="646464"/>
          <w:sz w:val="18"/>
        </w:rPr>
        <w:t>图：硬编码收件人</w:t>
      </w:r>
    </w:p>
    <w:p w14:paraId="0AB68C0B">
      <w:pPr>
        <w:spacing w:before="120" w:after="240"/>
        <w:jc w:val="center"/>
      </w:pPr>
      <w:r>
        <w:drawing>
          <wp:inline distT="0" distB="0" distL="114300" distR="114300">
            <wp:extent cx="5029200" cy="1897380"/>
            <wp:effectExtent l="0" t="0" r="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1"/>
                    <a:stretch>
                      <a:fillRect/>
                    </a:stretch>
                  </pic:blipFill>
                  <pic:spPr>
                    <a:xfrm>
                      <a:off x="0" y="0"/>
                      <a:ext cx="5029200" cy="1897615"/>
                    </a:xfrm>
                    <a:prstGeom prst="rect">
                      <a:avLst/>
                    </a:prstGeom>
                  </pic:spPr>
                </pic:pic>
              </a:graphicData>
            </a:graphic>
          </wp:inline>
        </w:drawing>
      </w:r>
    </w:p>
    <w:p w14:paraId="3D099502">
      <w:pPr>
        <w:spacing w:after="120" w:line="360" w:lineRule="auto"/>
      </w:pPr>
      <w:r>
        <w:rPr>
          <w:rFonts w:ascii="微软雅黑" w:hAnsi="微软雅黑"/>
          <w:color w:val="0066CC"/>
          <w:sz w:val="21"/>
          <w:u w:val="single"/>
        </w:rPr>
        <w:t>了解更多关于其他收件人配置选项的信息。</w:t>
      </w:r>
    </w:p>
    <w:p w14:paraId="22BCC35A">
      <w:pPr>
        <w:pStyle w:val="4"/>
      </w:pPr>
      <w:r>
        <w:rPr>
          <w:rFonts w:ascii="微软雅黑" w:hAnsi="微软雅黑"/>
        </w:rPr>
        <w:t>配置通知内容</w:t>
      </w:r>
    </w:p>
    <w:p w14:paraId="2EE444E3">
      <w:pPr>
        <w:spacing w:after="120" w:line="360" w:lineRule="auto"/>
      </w:pPr>
      <w:r>
        <w:rPr>
          <w:rFonts w:ascii="微软雅黑" w:hAnsi="微软雅黑"/>
          <w:sz w:val="21"/>
        </w:rPr>
        <w:t xml:space="preserve">接下来，您将通过自定义通知以收件人的名字称呼他们，并在内容中包含 </w:t>
      </w:r>
      <w:r>
        <w:rPr>
          <w:rFonts w:ascii="Consolas" w:hAnsi="Consolas"/>
          <w:color w:val="B43C3C"/>
          <w:sz w:val="18"/>
        </w:rPr>
        <w:t>Alert</w:t>
      </w:r>
      <w:r>
        <w:rPr>
          <w:rFonts w:ascii="微软雅黑" w:hAnsi="微软雅黑"/>
          <w:sz w:val="21"/>
        </w:rPr>
        <w:t xml:space="preserve"> 对象的旧优先级和新优先级，从而配置通知的内容。下面提供了一个示例通知配置。</w:t>
      </w:r>
    </w:p>
    <w:p w14:paraId="74C0C04D">
      <w:pPr>
        <w:spacing w:after="120" w:line="360" w:lineRule="auto"/>
      </w:pPr>
      <w:r>
        <w:rPr>
          <w:rFonts w:ascii="微软雅黑" w:hAnsi="微软雅黑"/>
          <w:sz w:val="21"/>
        </w:rPr>
        <w:t>首先，从内容选项中选择“模板”。这是配置内容的最简单方法，不需要编写任何代码。</w:t>
      </w:r>
    </w:p>
    <w:p w14:paraId="39845FCD">
      <w:pPr>
        <w:spacing w:after="120" w:line="360" w:lineRule="auto"/>
      </w:pPr>
      <w:r>
        <w:rPr>
          <w:rFonts w:ascii="微软雅黑" w:hAnsi="微软雅黑"/>
          <w:sz w:val="21"/>
        </w:rPr>
        <w:t xml:space="preserve">对于主题行，输入您想要的消息。要添加参数引用，请添加一个正斜杠 </w:t>
      </w:r>
      <w:r>
        <w:rPr>
          <w:rFonts w:ascii="Consolas" w:hAnsi="Consolas"/>
          <w:color w:val="B43C3C"/>
          <w:sz w:val="18"/>
        </w:rPr>
        <w:t>/</w:t>
      </w:r>
      <w:r>
        <w:rPr>
          <w:rFonts w:ascii="微软雅黑" w:hAnsi="微软雅黑"/>
          <w:sz w:val="21"/>
        </w:rPr>
        <w:t xml:space="preserve"> 并从下拉列表中选择所需的参数。如果您的选择是一个对象参数，您将被要求选择要引用的属性。</w:t>
      </w:r>
    </w:p>
    <w:p w14:paraId="3C5823D6">
      <w:pPr>
        <w:spacing w:after="120" w:line="360" w:lineRule="auto"/>
      </w:pPr>
      <w:r>
        <w:rPr>
          <w:rFonts w:ascii="微软雅黑" w:hAnsi="微软雅黑"/>
          <w:sz w:val="21"/>
        </w:rPr>
        <w:t>对于正文，输入以收件人名字称呼他们的文本，标识出更改的用户，并报告之前和更新后的状态。</w:t>
      </w:r>
    </w:p>
    <w:p w14:paraId="77C98AAD">
      <w:pPr>
        <w:spacing w:after="120" w:line="360" w:lineRule="auto"/>
      </w:pPr>
      <w:r>
        <w:rPr>
          <w:rFonts w:ascii="微软雅黑" w:hAnsi="微软雅黑"/>
          <w:sz w:val="21"/>
        </w:rPr>
        <w:t>与主题中的对象引用一样，您可以从下拉列表中选择“收件人”、“当前用户”和任何参数选项，以生成对这些用户属性的正确引用。</w:t>
      </w:r>
    </w:p>
    <w:p w14:paraId="56694B3B">
      <w:pPr>
        <w:spacing w:after="120" w:line="360" w:lineRule="auto"/>
      </w:pPr>
      <w:r>
        <w:rPr>
          <w:rFonts w:ascii="微软雅黑" w:hAnsi="微软雅黑"/>
          <w:color w:val="0066CC"/>
          <w:sz w:val="21"/>
          <w:u w:val="single"/>
        </w:rPr>
        <w:t>了解如何生成具有更复杂需求的通知内容。</w:t>
      </w:r>
    </w:p>
    <w:p w14:paraId="32624C1E">
      <w:pPr>
        <w:pStyle w:val="4"/>
      </w:pPr>
      <w:r>
        <w:rPr>
          <w:rFonts w:ascii="微软雅黑" w:hAnsi="微软雅黑"/>
        </w:rPr>
        <w:t>配置链接</w:t>
      </w:r>
    </w:p>
    <w:p w14:paraId="6C2226B8">
      <w:pPr>
        <w:spacing w:after="120" w:line="360" w:lineRule="auto"/>
      </w:pPr>
      <w:r>
        <w:rPr>
          <w:rFonts w:ascii="微软雅黑" w:hAnsi="微软雅黑"/>
          <w:sz w:val="21"/>
        </w:rPr>
        <w:t xml:space="preserve">最后，您将向 Object Explorer 中指定 </w:t>
      </w:r>
      <w:r>
        <w:rPr>
          <w:rFonts w:ascii="Consolas" w:hAnsi="Consolas"/>
          <w:color w:val="B43C3C"/>
          <w:sz w:val="18"/>
        </w:rPr>
        <w:t>Alert</w:t>
      </w:r>
      <w:r>
        <w:rPr>
          <w:rFonts w:ascii="微软雅黑" w:hAnsi="微软雅黑"/>
          <w:sz w:val="21"/>
        </w:rPr>
        <w:t xml:space="preserve"> 的 Object View 添加一个链接。选择“Object View”，然后从下拉菜单中选择您的工单对象参数。然后，为链接按钮添加一个标签，写上 </w:t>
      </w:r>
      <w:r>
        <w:rPr>
          <w:rFonts w:ascii="Consolas" w:hAnsi="Consolas"/>
          <w:color w:val="B43C3C"/>
          <w:sz w:val="18"/>
        </w:rPr>
        <w:t>查看工单</w:t>
      </w:r>
      <w:r>
        <w:rPr>
          <w:rFonts w:ascii="微软雅黑" w:hAnsi="微软雅黑"/>
          <w:sz w:val="21"/>
        </w:rPr>
        <w:t>。</w:t>
      </w:r>
    </w:p>
    <w:p w14:paraId="5E94EAEF">
      <w:pPr>
        <w:spacing w:after="120" w:line="360" w:lineRule="auto"/>
      </w:pPr>
      <w:r>
        <w:rPr>
          <w:rFonts w:ascii="微软雅黑" w:hAnsi="微软雅黑"/>
          <w:sz w:val="21"/>
        </w:rPr>
        <w:t>现在您可以保存整个通知配置：</w:t>
      </w:r>
    </w:p>
    <w:p w14:paraId="1BFA801C">
      <w:pPr>
        <w:spacing w:before="120" w:after="240"/>
        <w:jc w:val="center"/>
      </w:pPr>
      <w:r>
        <w:drawing>
          <wp:inline distT="0" distB="0" distL="114300" distR="114300">
            <wp:extent cx="2138045" cy="4114800"/>
            <wp:effectExtent l="0" t="0" r="2095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2"/>
                    <a:stretch>
                      <a:fillRect/>
                    </a:stretch>
                  </pic:blipFill>
                  <pic:spPr>
                    <a:xfrm>
                      <a:off x="0" y="0"/>
                      <a:ext cx="2138647" cy="4114800"/>
                    </a:xfrm>
                    <a:prstGeom prst="rect">
                      <a:avLst/>
                    </a:prstGeom>
                  </pic:spPr>
                </pic:pic>
              </a:graphicData>
            </a:graphic>
          </wp:inline>
        </w:drawing>
      </w:r>
    </w:p>
    <w:p w14:paraId="484815F2">
      <w:pPr>
        <w:spacing w:after="120" w:line="360" w:lineRule="auto"/>
      </w:pPr>
      <w:r>
        <w:rPr>
          <w:rFonts w:ascii="微软雅黑" w:hAnsi="微软雅黑"/>
          <w:color w:val="0066CC"/>
          <w:sz w:val="21"/>
          <w:u w:val="single"/>
        </w:rPr>
        <w:t>了解更多关于可以配置的其他类型链接的信息。</w:t>
      </w:r>
    </w:p>
    <w:p w14:paraId="1BA91A47">
      <w:pPr>
        <w:pStyle w:val="4"/>
      </w:pPr>
      <w:r>
        <w:rPr>
          <w:rFonts w:ascii="微软雅黑" w:hAnsi="微软雅黑"/>
        </w:rPr>
        <w:t>发送测试通知</w:t>
      </w:r>
    </w:p>
    <w:p w14:paraId="2B24B240">
      <w:pPr>
        <w:spacing w:after="120" w:line="360" w:lineRule="auto"/>
      </w:pPr>
      <w:r>
        <w:rPr>
          <w:rFonts w:ascii="微软雅黑" w:hAnsi="微软雅黑"/>
          <w:sz w:val="21"/>
        </w:rPr>
        <w:t>为了验证，创建一个指派人为您自己的测试警报。为了运行操作，您需要在 Object Explorer 中或通过 Workshop 模块中的按钮来公开该操作，如</w:t>
      </w:r>
      <w:r>
        <w:rPr>
          <w:rFonts w:ascii="微软雅黑" w:hAnsi="微软雅黑"/>
          <w:color w:val="0066CC"/>
          <w:sz w:val="21"/>
          <w:u w:val="single"/>
        </w:rPr>
        <w:t>操作文档</w:t>
      </w:r>
      <w:r>
        <w:rPr>
          <w:rFonts w:ascii="微软雅黑" w:hAnsi="微软雅黑"/>
          <w:sz w:val="21"/>
        </w:rPr>
        <w:t>中所述。</w:t>
      </w:r>
    </w:p>
    <w:p w14:paraId="20F5F290">
      <w:pPr>
        <w:spacing w:after="120" w:line="360" w:lineRule="auto"/>
      </w:pPr>
      <w:r>
        <w:rPr>
          <w:rFonts w:ascii="微软雅黑" w:hAnsi="微软雅黑"/>
          <w:sz w:val="21"/>
        </w:rPr>
        <w:t>一旦您进行了测试更改，您应该会收到平台内推送通知和发送到您 Foundry 用户个人资料中指定的电子邮件账户的电子邮件通知。平台内和电子邮件通知的预览会在通知配置视图中显示。</w:t>
      </w:r>
    </w:p>
    <w:p w14:paraId="2C1C7A99">
      <w:pPr>
        <w:spacing w:after="120" w:line="360" w:lineRule="auto"/>
      </w:pPr>
      <w:r>
        <w:rPr>
          <w:rFonts w:ascii="微软雅黑" w:hAnsi="微软雅黑"/>
          <w:sz w:val="21"/>
        </w:rPr>
        <w:t xml:space="preserve">如果您没有收到电子邮件，可能是因为您禁用了电子邮件和/或平台内通知。您可以在 </w:t>
      </w:r>
      <w:r>
        <w:rPr>
          <w:rFonts w:ascii="微软雅黑" w:hAnsi="微软雅黑"/>
          <w:b/>
          <w:sz w:val="21"/>
        </w:rPr>
        <w:t>用户设置</w:t>
      </w:r>
      <w:r>
        <w:rPr>
          <w:rFonts w:ascii="微软雅黑" w:hAnsi="微软雅黑"/>
          <w:sz w:val="21"/>
        </w:rPr>
        <w:t xml:space="preserve"> 下的 </w:t>
      </w:r>
      <w:r>
        <w:rPr>
          <w:rFonts w:ascii="微软雅黑" w:hAnsi="微软雅黑"/>
          <w:b/>
          <w:sz w:val="21"/>
        </w:rPr>
        <w:t>通知</w:t>
      </w:r>
      <w:r>
        <w:rPr>
          <w:rFonts w:ascii="微软雅黑" w:hAnsi="微软雅黑"/>
          <w:sz w:val="21"/>
        </w:rPr>
        <w:t xml:space="preserve"> 中验证这一点。</w:t>
      </w:r>
    </w:p>
    <w:p w14:paraId="030D1776">
      <w:pPr>
        <w:pStyle w:val="4"/>
      </w:pPr>
      <w:r>
        <w:rPr>
          <w:rFonts w:ascii="微软雅黑" w:hAnsi="微软雅黑"/>
        </w:rPr>
        <w:t>后续步骤</w:t>
      </w:r>
    </w:p>
    <w:p w14:paraId="179115AB">
      <w:pPr>
        <w:pStyle w:val="16"/>
        <w:spacing w:after="120" w:line="360" w:lineRule="auto"/>
      </w:pPr>
      <w:r>
        <w:rPr>
          <w:rFonts w:ascii="微软雅黑" w:hAnsi="微软雅黑"/>
          <w:sz w:val="21"/>
        </w:rPr>
        <w:t>探索其他非必填功能，例如当收件人选择通过电子邮件接收通知时的</w:t>
      </w:r>
      <w:r>
        <w:rPr>
          <w:rFonts w:ascii="微软雅黑" w:hAnsi="微软雅黑"/>
          <w:color w:val="0066CC"/>
          <w:sz w:val="21"/>
          <w:u w:val="single"/>
        </w:rPr>
        <w:t>自定义内容</w:t>
      </w:r>
      <w:r>
        <w:rPr>
          <w:rFonts w:ascii="微软雅黑" w:hAnsi="微软雅黑"/>
          <w:sz w:val="21"/>
        </w:rPr>
        <w:t>。</w:t>
      </w:r>
    </w:p>
    <w:p w14:paraId="787645E3">
      <w:pPr>
        <w:pStyle w:val="16"/>
        <w:spacing w:after="120" w:line="360" w:lineRule="auto"/>
      </w:pPr>
      <w:r>
        <w:rPr>
          <w:rFonts w:ascii="微软雅黑" w:hAnsi="微软雅黑"/>
          <w:sz w:val="21"/>
        </w:rPr>
        <w:t>使用</w:t>
      </w:r>
      <w:r>
        <w:rPr>
          <w:rFonts w:ascii="微软雅黑" w:hAnsi="微软雅黑"/>
          <w:color w:val="0066CC"/>
          <w:sz w:val="21"/>
          <w:u w:val="single"/>
        </w:rPr>
        <w:t>函数</w:t>
      </w:r>
      <w:r>
        <w:rPr>
          <w:rFonts w:ascii="微软雅黑" w:hAnsi="微软雅黑"/>
          <w:sz w:val="21"/>
        </w:rPr>
        <w:t>配置收件人或内容的复杂逻辑。</w:t>
      </w:r>
    </w:p>
    <w:p w14:paraId="69C0C557">
      <w:r>
        <w:br w:type="page"/>
      </w:r>
    </w:p>
    <w:p w14:paraId="6D60DC8D">
      <w:pPr>
        <w:pStyle w:val="3"/>
      </w:pPr>
      <w:r>
        <w:rPr>
          <w:rFonts w:ascii="微软雅黑" w:hAnsi="微软雅黑"/>
        </w:rPr>
        <w:t>设置 Webhook</w:t>
      </w:r>
    </w:p>
    <w:p w14:paraId="3E628AD0">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6214F06E">
      <w:pPr>
        <w:spacing w:after="120" w:line="360" w:lineRule="auto"/>
      </w:pPr>
      <w:r>
        <w:rPr>
          <w:rFonts w:ascii="微软雅黑" w:hAnsi="微软雅黑"/>
          <w:sz w:val="21"/>
        </w:rPr>
        <w:t># 设置 Webhook</w:t>
      </w:r>
    </w:p>
    <w:p w14:paraId="42312E89">
      <w:pPr>
        <w:pStyle w:val="4"/>
      </w:pPr>
      <w:r>
        <w:rPr>
          <w:rFonts w:ascii="微软雅黑" w:hAnsi="微软雅黑"/>
        </w:rPr>
        <w:t>前提条件</w:t>
      </w:r>
    </w:p>
    <w:p w14:paraId="52C81E03">
      <w:pPr>
        <w:pStyle w:val="14"/>
        <w:spacing w:after="120" w:line="360" w:lineRule="auto"/>
      </w:pPr>
      <w:r>
        <w:rPr>
          <w:rFonts w:ascii="微软雅黑" w:hAnsi="微软雅黑"/>
          <w:sz w:val="21"/>
        </w:rPr>
        <w:t xml:space="preserve">完成 </w:t>
      </w:r>
      <w:r>
        <w:rPr>
          <w:rFonts w:ascii="微软雅黑" w:hAnsi="微软雅黑"/>
          <w:color w:val="0066CC"/>
          <w:sz w:val="21"/>
          <w:u w:val="single"/>
        </w:rPr>
        <w:t>入门</w:t>
      </w:r>
      <w:r>
        <w:rPr>
          <w:rFonts w:ascii="微软雅黑" w:hAnsi="微软雅黑"/>
          <w:sz w:val="21"/>
        </w:rPr>
        <w:t xml:space="preserve"> 教程，了解如何设置基本的操作。</w:t>
      </w:r>
    </w:p>
    <w:p w14:paraId="76F9C5D6">
      <w:pPr>
        <w:pStyle w:val="14"/>
        <w:spacing w:after="120" w:line="360" w:lineRule="auto"/>
      </w:pPr>
      <w:r>
        <w:rPr>
          <w:rFonts w:ascii="微软雅黑" w:hAnsi="微软雅黑"/>
          <w:sz w:val="21"/>
        </w:rPr>
        <w:t xml:space="preserve">设置 </w:t>
      </w:r>
      <w:r>
        <w:rPr>
          <w:rFonts w:ascii="微软雅黑" w:hAnsi="微软雅黑"/>
          <w:color w:val="0066CC"/>
          <w:sz w:val="21"/>
          <w:u w:val="single"/>
        </w:rPr>
        <w:t>Webhook</w:t>
      </w:r>
      <w:r>
        <w:rPr>
          <w:rFonts w:ascii="微软雅黑" w:hAnsi="微软雅黑"/>
          <w:sz w:val="21"/>
        </w:rPr>
        <w:t>，以创建与外部系统的连接。您可能需要与具有连接到源系统权限的系统管理员合作，才能创建 Webhook。</w:t>
      </w:r>
    </w:p>
    <w:p w14:paraId="4DBFF7FF">
      <w:pPr>
        <w:pStyle w:val="4"/>
      </w:pPr>
      <w:r>
        <w:rPr>
          <w:rFonts w:ascii="微软雅黑" w:hAnsi="微软雅黑"/>
        </w:rPr>
        <w:t>步骤</w:t>
      </w:r>
    </w:p>
    <w:p w14:paraId="60196972">
      <w:pPr>
        <w:spacing w:after="120" w:line="360" w:lineRule="auto"/>
      </w:pPr>
      <w:r>
        <w:rPr>
          <w:rFonts w:ascii="微软雅黑" w:hAnsi="微软雅黑"/>
          <w:sz w:val="21"/>
        </w:rPr>
        <w:t xml:space="preserve">在下面的示例中，假设我们有一个名为 </w:t>
      </w:r>
      <w:r>
        <w:rPr>
          <w:rFonts w:ascii="微软雅黑" w:hAnsi="微软雅黑"/>
          <w:b/>
          <w:sz w:val="21"/>
        </w:rPr>
        <w:t>修改工单优先级</w:t>
      </w:r>
      <w:r>
        <w:rPr>
          <w:rFonts w:ascii="微软雅黑" w:hAnsi="微软雅黑"/>
          <w:sz w:val="21"/>
        </w:rPr>
        <w:t xml:space="preserve"> 的 Webhook，它接受一个 </w:t>
      </w:r>
      <w:r>
        <w:rPr>
          <w:rFonts w:ascii="Consolas" w:hAnsi="Consolas"/>
          <w:color w:val="B43C3C"/>
          <w:sz w:val="18"/>
        </w:rPr>
        <w:t>priority</w:t>
      </w:r>
      <w:r>
        <w:rPr>
          <w:rFonts w:ascii="微软雅黑" w:hAnsi="微软雅黑"/>
          <w:sz w:val="21"/>
        </w:rPr>
        <w:t xml:space="preserve"> 字符串值并将其发送到外部系统。</w:t>
      </w:r>
    </w:p>
    <w:p w14:paraId="2D0AC053">
      <w:pPr>
        <w:spacing w:after="120" w:line="360" w:lineRule="auto"/>
      </w:pPr>
      <w:r>
        <w:rPr>
          <w:rFonts w:ascii="微软雅黑" w:hAnsi="微软雅黑"/>
          <w:sz w:val="21"/>
        </w:rPr>
        <w:t xml:space="preserve">导航到您的操作，选择 </w:t>
      </w:r>
      <w:r>
        <w:rPr>
          <w:rFonts w:ascii="微软雅黑" w:hAnsi="微软雅黑"/>
          <w:b/>
          <w:sz w:val="21"/>
        </w:rPr>
        <w:t>逻辑</w:t>
      </w:r>
      <w:r>
        <w:rPr>
          <w:rFonts w:ascii="微软雅黑" w:hAnsi="微软雅黑"/>
          <w:sz w:val="21"/>
        </w:rPr>
        <w:t xml:space="preserve"> 选项卡，选择 </w:t>
      </w:r>
      <w:r>
        <w:rPr>
          <w:rFonts w:ascii="微软雅黑" w:hAnsi="微软雅黑"/>
          <w:b/>
          <w:sz w:val="21"/>
        </w:rPr>
        <w:t>添加新规则</w:t>
      </w:r>
      <w:r>
        <w:rPr>
          <w:rFonts w:ascii="微软雅黑" w:hAnsi="微软雅黑"/>
          <w:sz w:val="21"/>
        </w:rPr>
        <w:t xml:space="preserve">，然后选择 </w:t>
      </w:r>
      <w:r>
        <w:rPr>
          <w:rFonts w:ascii="微软雅黑" w:hAnsi="微软雅黑"/>
          <w:b/>
          <w:sz w:val="21"/>
        </w:rPr>
        <w:t>Webhook</w:t>
      </w:r>
      <w:r>
        <w:rPr>
          <w:rFonts w:ascii="微软雅黑" w:hAnsi="微软雅黑"/>
          <w:sz w:val="21"/>
        </w:rPr>
        <w:t>。</w:t>
      </w:r>
    </w:p>
    <w:p w14:paraId="3F06869C">
      <w:pPr>
        <w:spacing w:before="120" w:after="240"/>
        <w:jc w:val="center"/>
      </w:pPr>
      <w:r>
        <w:drawing>
          <wp:inline distT="0" distB="0" distL="114300" distR="114300">
            <wp:extent cx="4367530" cy="4114800"/>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3"/>
                    <a:stretch>
                      <a:fillRect/>
                    </a:stretch>
                  </pic:blipFill>
                  <pic:spPr>
                    <a:xfrm>
                      <a:off x="0" y="0"/>
                      <a:ext cx="4368018" cy="4114800"/>
                    </a:xfrm>
                    <a:prstGeom prst="rect">
                      <a:avLst/>
                    </a:prstGeom>
                  </pic:spPr>
                </pic:pic>
              </a:graphicData>
            </a:graphic>
          </wp:inline>
        </w:drawing>
      </w:r>
    </w:p>
    <w:p w14:paraId="710D14AB">
      <w:pPr>
        <w:spacing w:after="120" w:line="360" w:lineRule="auto"/>
      </w:pPr>
      <w:r>
        <w:rPr>
          <w:rFonts w:ascii="微软雅黑" w:hAnsi="微软雅黑"/>
          <w:sz w:val="21"/>
        </w:rPr>
        <w:t xml:space="preserve">默认情况下，新添加的 Webhook 被配置为 </w:t>
      </w:r>
      <w:r>
        <w:rPr>
          <w:rFonts w:ascii="微软雅黑" w:hAnsi="微软雅黑"/>
          <w:b/>
          <w:sz w:val="21"/>
        </w:rPr>
        <w:t>副作用</w:t>
      </w:r>
      <w:r>
        <w:rPr>
          <w:rFonts w:ascii="微软雅黑" w:hAnsi="微软雅黑"/>
          <w:sz w:val="21"/>
        </w:rPr>
        <w:t xml:space="preserve">；这使得 Webhook 在 Foundry 中编辑 Object 后运行。或者，可以选择 </w:t>
      </w:r>
      <w:r>
        <w:rPr>
          <w:rFonts w:ascii="微软雅黑" w:hAnsi="微软雅黑"/>
          <w:b/>
          <w:sz w:val="21"/>
        </w:rPr>
        <w:t>数据输出</w:t>
      </w:r>
      <w:r>
        <w:rPr>
          <w:rFonts w:ascii="微软雅黑" w:hAnsi="微软雅黑"/>
          <w:sz w:val="21"/>
        </w:rPr>
        <w:t>，以便 Webhook 在编辑 Object 之前运行。</w:t>
      </w:r>
    </w:p>
    <w:p w14:paraId="278FDF24">
      <w:pPr>
        <w:spacing w:before="120" w:after="240"/>
        <w:jc w:val="center"/>
      </w:pPr>
      <w:r>
        <w:drawing>
          <wp:inline distT="0" distB="0" distL="114300" distR="114300">
            <wp:extent cx="5029200" cy="2053590"/>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4"/>
                    <a:stretch>
                      <a:fillRect/>
                    </a:stretch>
                  </pic:blipFill>
                  <pic:spPr>
                    <a:xfrm>
                      <a:off x="0" y="0"/>
                      <a:ext cx="5029200" cy="2054180"/>
                    </a:xfrm>
                    <a:prstGeom prst="rect">
                      <a:avLst/>
                    </a:prstGeom>
                  </pic:spPr>
                </pic:pic>
              </a:graphicData>
            </a:graphic>
          </wp:inline>
        </w:drawing>
      </w:r>
    </w:p>
    <w:p w14:paraId="1ACC2358">
      <w:pPr>
        <w:spacing w:after="120" w:line="360" w:lineRule="auto"/>
      </w:pPr>
      <w:r>
        <w:rPr>
          <w:rFonts w:ascii="微软雅黑" w:hAnsi="微软雅黑"/>
          <w:sz w:val="21"/>
        </w:rPr>
        <w:t xml:space="preserve">在下面的菜单中，选择您想执行的 Webhook。在此示例中，我们选择 </w:t>
      </w:r>
      <w:r>
        <w:rPr>
          <w:rFonts w:ascii="微软雅黑" w:hAnsi="微软雅黑"/>
          <w:b/>
          <w:sz w:val="21"/>
        </w:rPr>
        <w:t>修改工单优先级</w:t>
      </w:r>
      <w:r>
        <w:rPr>
          <w:rFonts w:ascii="微软雅黑" w:hAnsi="微软雅黑"/>
          <w:sz w:val="21"/>
        </w:rPr>
        <w:t xml:space="preserve"> Webhook。如果您愿意，可以选择不同版本的 Webhook。</w:t>
      </w:r>
    </w:p>
    <w:p w14:paraId="3DF03754">
      <w:pPr>
        <w:spacing w:before="120" w:after="240"/>
        <w:jc w:val="center"/>
      </w:pPr>
      <w:r>
        <w:drawing>
          <wp:inline distT="0" distB="0" distL="114300" distR="114300">
            <wp:extent cx="5029200" cy="1307465"/>
            <wp:effectExtent l="0" t="0" r="0" b="133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5"/>
                    <a:stretch>
                      <a:fillRect/>
                    </a:stretch>
                  </pic:blipFill>
                  <pic:spPr>
                    <a:xfrm>
                      <a:off x="0" y="0"/>
                      <a:ext cx="5029200" cy="1307997"/>
                    </a:xfrm>
                    <a:prstGeom prst="rect">
                      <a:avLst/>
                    </a:prstGeom>
                  </pic:spPr>
                </pic:pic>
              </a:graphicData>
            </a:graphic>
          </wp:inline>
        </w:drawing>
      </w:r>
    </w:p>
    <w:p w14:paraId="46498191">
      <w:pPr>
        <w:spacing w:after="120" w:line="360" w:lineRule="auto"/>
      </w:pPr>
      <w:r>
        <w:rPr>
          <w:rFonts w:ascii="微软雅黑" w:hAnsi="微软雅黑"/>
          <w:sz w:val="21"/>
        </w:rPr>
        <w:t xml:space="preserve">接下来，根据操作参数配置 Webhook 输入参数。默认情况下，为每个 Webhook 输入生成一个新的操作参数，除非已存在同名的操作参数，在这种情况下，现有参数会被自动配置。在此示例中，我们将名为 </w:t>
      </w:r>
      <w:r>
        <w:rPr>
          <w:rFonts w:ascii="Consolas" w:hAnsi="Consolas"/>
          <w:color w:val="B43C3C"/>
          <w:sz w:val="18"/>
        </w:rPr>
        <w:t>priority</w:t>
      </w:r>
      <w:r>
        <w:rPr>
          <w:rFonts w:ascii="微软雅黑" w:hAnsi="微软雅黑"/>
          <w:sz w:val="21"/>
        </w:rPr>
        <w:t xml:space="preserve"> 的 Webhook 输入映射到一个名为 </w:t>
      </w:r>
      <w:r>
        <w:rPr>
          <w:rFonts w:ascii="Consolas" w:hAnsi="Consolas"/>
          <w:color w:val="B43C3C"/>
          <w:sz w:val="18"/>
        </w:rPr>
        <w:t>Ticket Priority</w:t>
      </w:r>
      <w:r>
        <w:rPr>
          <w:rFonts w:ascii="微软雅黑" w:hAnsi="微软雅黑"/>
          <w:sz w:val="21"/>
        </w:rPr>
        <w:t xml:space="preserve"> 的现有操作参数。</w:t>
      </w:r>
    </w:p>
    <w:p w14:paraId="665BD742">
      <w:pPr>
        <w:spacing w:before="120" w:after="240"/>
        <w:jc w:val="center"/>
      </w:pPr>
      <w:r>
        <w:drawing>
          <wp:inline distT="0" distB="0" distL="114300" distR="114300">
            <wp:extent cx="5029200" cy="1322070"/>
            <wp:effectExtent l="0" t="0" r="0" b="2413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6"/>
                    <a:stretch>
                      <a:fillRect/>
                    </a:stretch>
                  </pic:blipFill>
                  <pic:spPr>
                    <a:xfrm>
                      <a:off x="0" y="0"/>
                      <a:ext cx="5029200" cy="1322377"/>
                    </a:xfrm>
                    <a:prstGeom prst="rect">
                      <a:avLst/>
                    </a:prstGeom>
                  </pic:spPr>
                </pic:pic>
              </a:graphicData>
            </a:graphic>
          </wp:inline>
        </w:drawing>
      </w:r>
    </w:p>
    <w:p w14:paraId="3D1CD5AC">
      <w:pPr>
        <w:spacing w:after="120" w:line="360" w:lineRule="auto"/>
      </w:pPr>
      <w:r>
        <w:rPr>
          <w:rFonts w:ascii="微软雅黑" w:hAnsi="微软雅黑"/>
          <w:sz w:val="21"/>
        </w:rPr>
        <w:t xml:space="preserve">选择 </w:t>
      </w:r>
      <w:r>
        <w:rPr>
          <w:rFonts w:ascii="微软雅黑" w:hAnsi="微软雅黑"/>
          <w:b/>
          <w:sz w:val="21"/>
        </w:rPr>
        <w:t>添加 webhook</w:t>
      </w:r>
      <w:r>
        <w:rPr>
          <w:rFonts w:ascii="微软雅黑" w:hAnsi="微软雅黑"/>
          <w:sz w:val="21"/>
        </w:rPr>
        <w:t xml:space="preserve"> 以完成将 Webhook 规则添加到您的操作。请注意，添加 Webhook 后，规则部分显示数据输出将在 Object 被修改之前发生。</w:t>
      </w:r>
    </w:p>
    <w:p w14:paraId="0AEE365F">
      <w:pPr>
        <w:spacing w:before="120" w:after="240"/>
        <w:jc w:val="center"/>
      </w:pPr>
      <w:r>
        <w:drawing>
          <wp:inline distT="0" distB="0" distL="114300" distR="114300">
            <wp:extent cx="5029200" cy="2966720"/>
            <wp:effectExtent l="0" t="0" r="0" b="508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7"/>
                    <a:stretch>
                      <a:fillRect/>
                    </a:stretch>
                  </pic:blipFill>
                  <pic:spPr>
                    <a:xfrm>
                      <a:off x="0" y="0"/>
                      <a:ext cx="5029200" cy="2966772"/>
                    </a:xfrm>
                    <a:prstGeom prst="rect">
                      <a:avLst/>
                    </a:prstGeom>
                  </pic:spPr>
                </pic:pic>
              </a:graphicData>
            </a:graphic>
          </wp:inline>
        </w:drawing>
      </w:r>
    </w:p>
    <w:p w14:paraId="4325BA67">
      <w:pPr>
        <w:spacing w:after="120" w:line="360" w:lineRule="auto"/>
      </w:pPr>
      <w:r>
        <w:rPr>
          <w:rFonts w:ascii="微软雅黑" w:hAnsi="微软雅黑"/>
          <w:sz w:val="21"/>
        </w:rPr>
        <w:t>您可能想要移除在添加 Webhook 时创建的任何现已未使用的自动生成参数。</w:t>
      </w:r>
    </w:p>
    <w:p w14:paraId="5D52CEA1">
      <w:pPr>
        <w:spacing w:before="120" w:after="240"/>
        <w:jc w:val="center"/>
      </w:pPr>
      <w:r>
        <w:drawing>
          <wp:inline distT="0" distB="0" distL="114300" distR="114300">
            <wp:extent cx="5029200" cy="1615440"/>
            <wp:effectExtent l="0" t="0" r="0" b="1016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8"/>
                    <a:stretch>
                      <a:fillRect/>
                    </a:stretch>
                  </pic:blipFill>
                  <pic:spPr>
                    <a:xfrm>
                      <a:off x="0" y="0"/>
                      <a:ext cx="5029200" cy="1615597"/>
                    </a:xfrm>
                    <a:prstGeom prst="rect">
                      <a:avLst/>
                    </a:prstGeom>
                  </pic:spPr>
                </pic:pic>
              </a:graphicData>
            </a:graphic>
          </wp:inline>
        </w:drawing>
      </w:r>
    </w:p>
    <w:p w14:paraId="065BB9ED">
      <w:pPr>
        <w:spacing w:after="120" w:line="360" w:lineRule="auto"/>
      </w:pPr>
      <w:r>
        <w:rPr>
          <w:rFonts w:ascii="微软雅黑" w:hAnsi="微软雅黑"/>
          <w:sz w:val="21"/>
        </w:rPr>
        <w:t xml:space="preserve">选择右上角的 </w:t>
      </w:r>
      <w:r>
        <w:rPr>
          <w:rFonts w:ascii="微软雅黑" w:hAnsi="微软雅黑"/>
          <w:b/>
          <w:sz w:val="21"/>
        </w:rPr>
        <w:t>保存</w:t>
      </w:r>
      <w:r>
        <w:rPr>
          <w:rFonts w:ascii="微软雅黑" w:hAnsi="微软雅黑"/>
          <w:sz w:val="21"/>
        </w:rPr>
        <w:t>，以保存对操作的更改。现在，当应用操作时，将在对 Foundry 中的 Object 应用任何更改之前向外部系统发出请求。</w:t>
      </w:r>
    </w:p>
    <w:p w14:paraId="2ECC364C">
      <w:pPr>
        <w:pStyle w:val="4"/>
      </w:pPr>
      <w:r>
        <w:rPr>
          <w:rFonts w:ascii="微软雅黑" w:hAnsi="微软雅黑"/>
        </w:rPr>
        <w:t>下一步</w:t>
      </w:r>
    </w:p>
    <w:p w14:paraId="64B29BD4">
      <w:pPr>
        <w:spacing w:after="120" w:line="360" w:lineRule="auto"/>
      </w:pPr>
      <w:r>
        <w:rPr>
          <w:rFonts w:ascii="微软雅黑" w:hAnsi="微软雅黑"/>
          <w:sz w:val="21"/>
        </w:rPr>
        <w:t>本教程演示了如何向操作添加 Webhook。要了解更多信息，请尝试以下资源：</w:t>
      </w:r>
    </w:p>
    <w:p w14:paraId="3A6F549B">
      <w:pPr>
        <w:pStyle w:val="16"/>
        <w:spacing w:after="120" w:line="360" w:lineRule="auto"/>
      </w:pPr>
      <w:r>
        <w:rPr>
          <w:rFonts w:ascii="微软雅黑" w:hAnsi="微软雅黑"/>
          <w:sz w:val="21"/>
        </w:rPr>
        <w:t xml:space="preserve">查看 </w:t>
      </w:r>
      <w:r>
        <w:rPr>
          <w:rFonts w:ascii="微软雅黑" w:hAnsi="微软雅黑"/>
          <w:color w:val="0066CC"/>
          <w:sz w:val="21"/>
          <w:u w:val="single"/>
        </w:rPr>
        <w:t>Webhooks</w:t>
      </w:r>
      <w:r>
        <w:rPr>
          <w:rFonts w:ascii="微软雅黑" w:hAnsi="微软雅黑"/>
          <w:sz w:val="21"/>
        </w:rPr>
        <w:t xml:space="preserve"> 部分，了解操作中 Webhooks 的所有可用选项。</w:t>
      </w:r>
    </w:p>
    <w:p w14:paraId="3CF5CCC3">
      <w:pPr>
        <w:pStyle w:val="16"/>
        <w:spacing w:after="120" w:line="360" w:lineRule="auto"/>
      </w:pPr>
      <w:r>
        <w:rPr>
          <w:rFonts w:ascii="微软雅黑" w:hAnsi="微软雅黑"/>
          <w:sz w:val="21"/>
        </w:rPr>
        <w:t xml:space="preserve">学习如何使用 </w:t>
      </w:r>
      <w:r>
        <w:rPr>
          <w:rFonts w:ascii="微软雅黑" w:hAnsi="微软雅黑"/>
          <w:color w:val="0066CC"/>
          <w:sz w:val="21"/>
          <w:u w:val="single"/>
        </w:rPr>
        <w:t>函数</w:t>
      </w:r>
      <w:r>
        <w:rPr>
          <w:rFonts w:ascii="微软雅黑" w:hAnsi="微软雅黑"/>
          <w:sz w:val="21"/>
        </w:rPr>
        <w:t xml:space="preserve"> 配置 Webhook 输入参数。</w:t>
      </w:r>
    </w:p>
    <w:p w14:paraId="07401E70">
      <w:pPr>
        <w:pStyle w:val="16"/>
        <w:spacing w:after="120" w:line="360" w:lineRule="auto"/>
      </w:pPr>
      <w:r>
        <w:rPr>
          <w:rFonts w:ascii="微软雅黑" w:hAnsi="微软雅黑"/>
          <w:sz w:val="21"/>
        </w:rPr>
        <w:t xml:space="preserve">了解更多关于数据连接中的 </w:t>
      </w:r>
      <w:r>
        <w:rPr>
          <w:rFonts w:ascii="微软雅黑" w:hAnsi="微软雅黑"/>
          <w:color w:val="0066CC"/>
          <w:sz w:val="21"/>
          <w:u w:val="single"/>
        </w:rPr>
        <w:t>Webhooks 概念</w:t>
      </w:r>
      <w:r>
        <w:rPr>
          <w:rFonts w:ascii="微软雅黑" w:hAnsi="微软雅黑"/>
          <w:sz w:val="21"/>
        </w:rPr>
        <w:t>。</w:t>
      </w:r>
    </w:p>
    <w:p w14:paraId="217EC2FF">
      <w:r>
        <w:br w:type="page"/>
      </w:r>
    </w:p>
    <w:p w14:paraId="1B52DF79">
      <w:pPr>
        <w:pStyle w:val="3"/>
      </w:pPr>
      <w:r>
        <w:rPr>
          <w:rFonts w:ascii="微软雅黑" w:hAnsi="微软雅黑"/>
        </w:rPr>
        <w:t>提交标准</w:t>
      </w:r>
    </w:p>
    <w:p w14:paraId="2CD8DE33">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2BFF25C9">
      <w:pPr>
        <w:spacing w:after="120" w:line="360" w:lineRule="auto"/>
      </w:pPr>
      <w:r>
        <w:rPr>
          <w:rFonts w:ascii="微软雅黑" w:hAnsi="微软雅黑"/>
          <w:sz w:val="21"/>
        </w:rPr>
        <w:t># 提交标准</w:t>
      </w:r>
    </w:p>
    <w:p w14:paraId="1BFBBEF6">
      <w:r>
        <w:rPr>
          <w:rFonts w:ascii="微软雅黑" w:hAnsi="微软雅黑"/>
          <w:b/>
        </w:rPr>
        <w:t>提交标准</w:t>
      </w:r>
      <w:r>
        <w:rPr>
          <w:rFonts w:ascii="微软雅黑" w:hAnsi="微软雅黑"/>
        </w:rPr>
        <w:t>：（以前称为验证）是决定操作是否可以提交的条件。提交标准支持将业务逻辑编码到数据编辑权限中，确保Ontology数据质量和编辑治理。</w:t>
      </w:r>
    </w:p>
    <w:p w14:paraId="686449DC">
      <w:pPr>
        <w:spacing w:after="120" w:line="360" w:lineRule="auto"/>
      </w:pPr>
      <w:r>
        <w:rPr>
          <w:rFonts w:ascii="微软雅黑" w:hAnsi="微软雅黑"/>
          <w:sz w:val="21"/>
        </w:rPr>
        <w:t>提交标准是通过结合基于上下文（如用户或参数）和静态信息的条件来创建逻辑语句。提交标准可以将对象、关系，甚至用户信息纳入逻辑语句中，以确定操作是否可以提交。</w:t>
      </w:r>
    </w:p>
    <w:p w14:paraId="273C47AD">
      <w:pPr>
        <w:spacing w:after="120" w:line="360" w:lineRule="auto"/>
      </w:pPr>
      <w:r>
        <w:rPr>
          <w:rFonts w:ascii="微软雅黑" w:hAnsi="微软雅黑"/>
          <w:sz w:val="21"/>
        </w:rPr>
        <w:t>例如，一家航空公司可能希望更改特定航班的飞机列表。配置的操作允许用户更改与</w:t>
      </w:r>
      <w:r>
        <w:rPr>
          <w:rFonts w:ascii="Consolas" w:hAnsi="Consolas"/>
          <w:color w:val="B43C3C"/>
          <w:sz w:val="18"/>
        </w:rPr>
        <w:t>Flight</w:t>
      </w:r>
      <w:r>
        <w:rPr>
          <w:rFonts w:ascii="微软雅黑" w:hAnsi="微软雅黑"/>
          <w:sz w:val="21"/>
        </w:rPr>
        <w:t>对象链接的</w:t>
      </w:r>
      <w:r>
        <w:rPr>
          <w:rFonts w:ascii="Consolas" w:hAnsi="Consolas"/>
          <w:color w:val="B43C3C"/>
          <w:sz w:val="18"/>
        </w:rPr>
        <w:t>Aircraft</w:t>
      </w:r>
      <w:r>
        <w:rPr>
          <w:rFonts w:ascii="微软雅黑" w:hAnsi="微软雅黑"/>
          <w:sz w:val="21"/>
        </w:rPr>
        <w:t>对象。然而，航空公司只希望选定的用户（如航班控制员）能够使用此操作，以确保仅使用仍在运营中的飞机。使用提交标准，搭建者可以确保只有在满足条件时，才能提交更改航班飞机的操作，通过结合用户的组成员身份与操作提交时飞机的状态来实现。</w:t>
      </w:r>
    </w:p>
    <w:p w14:paraId="5751B7AB">
      <w:pPr>
        <w:spacing w:after="40"/>
        <w:jc w:val="center"/>
      </w:pPr>
      <w:r>
        <w:rPr>
          <w:i/>
          <w:color w:val="646464"/>
          <w:sz w:val="18"/>
        </w:rPr>
        <w:t>图：示例：提交标准概览</w:t>
      </w:r>
    </w:p>
    <w:p w14:paraId="57D75369">
      <w:pPr>
        <w:spacing w:before="120" w:after="240"/>
        <w:jc w:val="center"/>
      </w:pPr>
      <w:r>
        <w:drawing>
          <wp:inline distT="0" distB="0" distL="114300" distR="114300">
            <wp:extent cx="5029200" cy="2740025"/>
            <wp:effectExtent l="0" t="0" r="0" b="317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9"/>
                    <a:stretch>
                      <a:fillRect/>
                    </a:stretch>
                  </pic:blipFill>
                  <pic:spPr>
                    <a:xfrm>
                      <a:off x="0" y="0"/>
                      <a:ext cx="5029200" cy="2740086"/>
                    </a:xfrm>
                    <a:prstGeom prst="rect">
                      <a:avLst/>
                    </a:prstGeom>
                  </pic:spPr>
                </pic:pic>
              </a:graphicData>
            </a:graphic>
          </wp:inline>
        </w:drawing>
      </w:r>
    </w:p>
    <w:p w14:paraId="49BF52AE">
      <w:pPr>
        <w:spacing w:after="120" w:line="360" w:lineRule="auto"/>
      </w:pPr>
      <w:r>
        <w:rPr>
          <w:rFonts w:ascii="微软雅黑" w:hAnsi="微软雅黑"/>
          <w:sz w:val="21"/>
        </w:rPr>
        <w:t>提交标准由条件和运算符组成。条件是控制参数或用户属性值的单个语句。运算符用于组合和嵌套不同的条件。</w:t>
      </w:r>
    </w:p>
    <w:p w14:paraId="31B6541C">
      <w:pPr>
        <w:spacing w:after="120" w:line="360" w:lineRule="auto"/>
      </w:pPr>
      <w:r>
        <w:rPr>
          <w:rFonts w:ascii="微软雅黑" w:hAnsi="微软雅黑"/>
          <w:sz w:val="21"/>
        </w:rPr>
        <w:t>通过使用不同类型的运算符，我们可以创建更复杂的语句，反映它们的业务流程和要求。只有当所有提交标准都满足时，操作才能提交。这与管理用户是否可以编辑操作类型本身的权限无关。虽然一个对象类型可以具有多个添加、修改和删除对象的操作类型，但每个操作类型都有独立的提交标准。</w:t>
      </w:r>
    </w:p>
    <w:p w14:paraId="077671E7">
      <w:pPr>
        <w:pStyle w:val="4"/>
      </w:pPr>
      <w:r>
        <w:rPr>
          <w:rFonts w:ascii="微软雅黑" w:hAnsi="微软雅黑"/>
        </w:rPr>
        <w:t>条件</w:t>
      </w:r>
    </w:p>
    <w:p w14:paraId="47AC3403">
      <w:pPr>
        <w:spacing w:after="120" w:line="360" w:lineRule="auto"/>
      </w:pPr>
      <w:r>
        <w:rPr>
          <w:rFonts w:ascii="微软雅黑" w:hAnsi="微软雅黑"/>
          <w:sz w:val="21"/>
        </w:rPr>
        <w:t>条件是两个值之间的单一比较检查。每个条件根据其参数或用户输入通过或失败。条件可以使用两种条件模板之一进行配置：“基于当前用户”或“基于参数”。这些模板为条件的其余部分提供了框架。每个条件都是使用中间的运算符在两个值之间进行简单的比较。</w:t>
      </w:r>
    </w:p>
    <w:p w14:paraId="4D412DCF">
      <w:pPr>
        <w:spacing w:before="120" w:after="240"/>
        <w:jc w:val="center"/>
      </w:pPr>
      <w:r>
        <w:drawing>
          <wp:inline distT="0" distB="0" distL="114300" distR="114300">
            <wp:extent cx="4687570" cy="4114800"/>
            <wp:effectExtent l="0" t="0" r="1143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0"/>
                    <a:stretch>
                      <a:fillRect/>
                    </a:stretch>
                  </pic:blipFill>
                  <pic:spPr>
                    <a:xfrm>
                      <a:off x="0" y="0"/>
                      <a:ext cx="4687598" cy="4114800"/>
                    </a:xfrm>
                    <a:prstGeom prst="rect">
                      <a:avLst/>
                    </a:prstGeom>
                  </pic:spPr>
                </pic:pic>
              </a:graphicData>
            </a:graphic>
          </wp:inline>
        </w:drawing>
      </w:r>
    </w:p>
    <w:p w14:paraId="4DC15552">
      <w:pPr>
        <w:spacing w:after="120" w:line="360" w:lineRule="auto"/>
      </w:pPr>
      <w:r>
        <w:rPr>
          <w:rFonts w:ascii="微软雅黑" w:hAnsi="微软雅黑"/>
          <w:sz w:val="21"/>
        </w:rPr>
        <w:t>继续我们的示例，航班控制员要求可以使用</w:t>
      </w:r>
      <w:r>
        <w:rPr>
          <w:rFonts w:ascii="Consolas" w:hAnsi="Consolas"/>
          <w:color w:val="B43C3C"/>
          <w:sz w:val="18"/>
        </w:rPr>
        <w:t>当前用户</w:t>
      </w:r>
      <w:r>
        <w:rPr>
          <w:rFonts w:ascii="微软雅黑" w:hAnsi="微软雅黑"/>
          <w:sz w:val="21"/>
        </w:rPr>
        <w:t>模板，因为它需要提交操作人员的上下文。要知道一架飞机是否仍在运营，需要通过</w:t>
      </w:r>
      <w:r>
        <w:rPr>
          <w:rFonts w:ascii="Consolas" w:hAnsi="Consolas"/>
          <w:color w:val="B43C3C"/>
          <w:sz w:val="18"/>
        </w:rPr>
        <w:t>参数</w:t>
      </w:r>
      <w:r>
        <w:rPr>
          <w:rFonts w:ascii="微软雅黑" w:hAnsi="微软雅黑"/>
          <w:sz w:val="21"/>
        </w:rPr>
        <w:t>模板使用</w:t>
      </w:r>
      <w:r>
        <w:rPr>
          <w:rFonts w:ascii="Consolas" w:hAnsi="Consolas"/>
          <w:color w:val="B43C3C"/>
          <w:sz w:val="18"/>
        </w:rPr>
        <w:t>Aircraft</w:t>
      </w:r>
      <w:r>
        <w:rPr>
          <w:rFonts w:ascii="微软雅黑" w:hAnsi="微软雅黑"/>
          <w:sz w:val="21"/>
        </w:rPr>
        <w:t>对象。</w:t>
      </w:r>
    </w:p>
    <w:p w14:paraId="07922178">
      <w:pPr>
        <w:pStyle w:val="5"/>
      </w:pPr>
      <w:r>
        <w:rPr>
          <w:rFonts w:ascii="微软雅黑" w:hAnsi="微软雅黑"/>
        </w:rPr>
        <w:t>当前用户</w:t>
      </w:r>
    </w:p>
    <w:p w14:paraId="2C53BBA2">
      <w:pPr>
        <w:spacing w:after="120" w:line="360" w:lineRule="auto"/>
      </w:pPr>
      <w:r>
        <w:rPr>
          <w:rFonts w:ascii="Consolas" w:hAnsi="Consolas"/>
          <w:color w:val="B43C3C"/>
          <w:sz w:val="18"/>
        </w:rPr>
        <w:t>当前用户</w:t>
      </w:r>
      <w:r>
        <w:rPr>
          <w:rFonts w:ascii="微软雅黑" w:hAnsi="微软雅黑"/>
          <w:sz w:val="21"/>
        </w:rPr>
        <w:t>模板定义了基于提交操作的用户的权限。</w:t>
      </w:r>
      <w:r>
        <w:rPr>
          <w:rFonts w:ascii="Consolas" w:hAnsi="Consolas"/>
          <w:color w:val="B43C3C"/>
          <w:sz w:val="18"/>
        </w:rPr>
        <w:t>当前用户</w:t>
      </w:r>
      <w:r>
        <w:rPr>
          <w:rFonts w:ascii="微软雅黑" w:hAnsi="微软雅黑"/>
          <w:sz w:val="21"/>
        </w:rPr>
        <w:t>输入可用于检查用户的ID、通过组ID的组成员身份或任何其他可用的多重认证属性（如用户的组织）。Foundry将用户ID视为字符串，可以与静态定义的用户ID列表或存储用户ID的任何字符串参数进行比较。</w:t>
      </w:r>
    </w:p>
    <w:p w14:paraId="46F55C93">
      <w:pPr>
        <w:spacing w:after="120" w:line="360" w:lineRule="auto"/>
      </w:pPr>
      <w:r>
        <w:rPr>
          <w:rFonts w:ascii="微软雅黑" w:hAnsi="微软雅黑"/>
          <w:sz w:val="21"/>
        </w:rPr>
        <w:t>组ID选项允许您创建条件，使用操作的用户是其成员（无论是直接还是继承成员身份）的组。可以将这些组与静态选择的组或其他参数提供的组ID进行比较。</w:t>
      </w:r>
    </w:p>
    <w:p w14:paraId="76BE04B5">
      <w:pPr>
        <w:spacing w:after="120" w:line="360" w:lineRule="auto"/>
      </w:pPr>
      <w:r>
        <w:rPr>
          <w:rFonts w:ascii="微软雅黑" w:hAnsi="微软雅黑"/>
          <w:sz w:val="21"/>
        </w:rPr>
        <w:t>多重认证属性被视为字符串列表，只能与其他字符串或字符串列表进行比较。用户将有一个用户可以访问的建议多重认证属性列表。使用</w:t>
      </w:r>
      <w:r>
        <w:rPr>
          <w:rFonts w:ascii="Consolas" w:hAnsi="Consolas"/>
          <w:color w:val="B43C3C"/>
          <w:sz w:val="18"/>
        </w:rPr>
        <w:t>其他用户属性</w:t>
      </w:r>
      <w:r>
        <w:rPr>
          <w:rFonts w:ascii="微软雅黑" w:hAnsi="微软雅黑"/>
          <w:sz w:val="21"/>
        </w:rPr>
        <w:t>字段，可以针对用户无权访问的属性配置条件。如果用户无权访问某个属性，他们将无法通过条件。</w:t>
      </w:r>
    </w:p>
    <w:p w14:paraId="4390C3D9">
      <w:pPr>
        <w:spacing w:after="120" w:line="360" w:lineRule="auto"/>
      </w:pPr>
      <w:r>
        <w:rPr>
          <w:rFonts w:ascii="微软雅黑" w:hAnsi="微软雅黑"/>
          <w:sz w:val="21"/>
        </w:rPr>
        <w:t>在我们的示例中，要知道用户是否是航班控制员，我们需要检查用户是否是航班控制员组的成员。</w:t>
      </w:r>
    </w:p>
    <w:p w14:paraId="0B9DADAF">
      <w:pPr>
        <w:pStyle w:val="5"/>
      </w:pPr>
      <w:r>
        <w:rPr>
          <w:rFonts w:ascii="微软雅黑" w:hAnsi="微软雅黑"/>
        </w:rPr>
        <w:t>参数</w:t>
      </w:r>
    </w:p>
    <w:p w14:paraId="38AB1F51">
      <w:pPr>
        <w:spacing w:after="120" w:line="360" w:lineRule="auto"/>
      </w:pPr>
      <w:r>
        <w:rPr>
          <w:rFonts w:ascii="微软雅黑" w:hAnsi="微软雅黑"/>
          <w:sz w:val="21"/>
        </w:rPr>
        <w:t>提交标准还可以使用在参数部分中定义的参数。参数从其他应用程序或用户自身传递到操作类型。使用参数上的条件允许搭建者将业务逻辑嵌入操作类型中，防止用户在不符合业务要求的数据上提交操作。</w:t>
      </w:r>
    </w:p>
    <w:p w14:paraId="3037AE33">
      <w:pPr>
        <w:spacing w:after="120" w:line="360" w:lineRule="auto"/>
      </w:pPr>
      <w:r>
        <w:rPr>
          <w:rFonts w:ascii="微软雅黑" w:hAnsi="微软雅黑"/>
          <w:sz w:val="21"/>
        </w:rPr>
        <w:t>在我们的示例中，运行状态通过</w:t>
      </w:r>
      <w:r>
        <w:rPr>
          <w:rFonts w:ascii="Consolas" w:hAnsi="Consolas"/>
          <w:color w:val="B43C3C"/>
          <w:sz w:val="18"/>
        </w:rPr>
        <w:t>Aircraft</w:t>
      </w:r>
      <w:r>
        <w:rPr>
          <w:rFonts w:ascii="微软雅黑" w:hAnsi="微软雅黑"/>
          <w:sz w:val="21"/>
        </w:rPr>
        <w:t>对象给出，并且每架飞机都可以更改。条件需要基于</w:t>
      </w:r>
      <w:r>
        <w:rPr>
          <w:rFonts w:ascii="Consolas" w:hAnsi="Consolas"/>
          <w:color w:val="B43C3C"/>
          <w:sz w:val="18"/>
        </w:rPr>
        <w:t>Aircraft</w:t>
      </w:r>
      <w:r>
        <w:rPr>
          <w:rFonts w:ascii="微软雅黑" w:hAnsi="微软雅黑"/>
          <w:sz w:val="21"/>
        </w:rPr>
        <w:t>对象类型参数构建。</w:t>
      </w:r>
    </w:p>
    <w:p w14:paraId="0F43DBBE">
      <w:pPr>
        <w:spacing w:after="120" w:line="360" w:lineRule="auto"/>
      </w:pPr>
      <w:r>
        <w:rPr>
          <w:rFonts w:ascii="微软雅黑" w:hAnsi="微软雅黑"/>
          <w:sz w:val="21"/>
        </w:rPr>
        <w:t>提交标准不支持附件和对象集参数。这些参数类型已从选择面板中移除。</w:t>
      </w:r>
    </w:p>
    <w:p w14:paraId="22DB354D">
      <w:pPr>
        <w:pStyle w:val="5"/>
      </w:pPr>
      <w:r>
        <w:rPr>
          <w:rFonts w:ascii="微软雅黑" w:hAnsi="微软雅黑"/>
        </w:rPr>
        <w:t>选择一个值</w:t>
      </w:r>
    </w:p>
    <w:p w14:paraId="3531C178">
      <w:pPr>
        <w:spacing w:after="120" w:line="360" w:lineRule="auto"/>
      </w:pPr>
      <w:r>
        <w:rPr>
          <w:rFonts w:ascii="微软雅黑" w:hAnsi="微软雅黑"/>
          <w:sz w:val="21"/>
        </w:rPr>
        <w:t>选择条件模板后，选择要比较的值。某些参数（如列表或对象参数）需要更细粒度的选择，以确定应在比较中使用哪个值。我们还可以选择比较列表的长度而不是其内容。</w:t>
      </w:r>
    </w:p>
    <w:p w14:paraId="408312D9">
      <w:pPr>
        <w:spacing w:before="120" w:after="240"/>
        <w:jc w:val="center"/>
      </w:pPr>
      <w:r>
        <w:drawing>
          <wp:inline distT="0" distB="0" distL="114300" distR="114300">
            <wp:extent cx="2595880" cy="4114800"/>
            <wp:effectExtent l="0" t="0" r="2032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1"/>
                    <a:stretch>
                      <a:fillRect/>
                    </a:stretch>
                  </pic:blipFill>
                  <pic:spPr>
                    <a:xfrm>
                      <a:off x="0" y="0"/>
                      <a:ext cx="2596088" cy="4114800"/>
                    </a:xfrm>
                    <a:prstGeom prst="rect">
                      <a:avLst/>
                    </a:prstGeom>
                  </pic:spPr>
                </pic:pic>
              </a:graphicData>
            </a:graphic>
          </wp:inline>
        </w:drawing>
      </w:r>
    </w:p>
    <w:p w14:paraId="7BD30356">
      <w:pPr>
        <w:spacing w:after="120" w:line="360" w:lineRule="auto"/>
      </w:pPr>
      <w:r>
        <w:rPr>
          <w:rFonts w:ascii="微软雅黑" w:hAnsi="微软雅黑"/>
          <w:sz w:val="21"/>
        </w:rPr>
        <w:t>在飞机示例中，飞机的运行状态存储在</w:t>
      </w:r>
      <w:r>
        <w:rPr>
          <w:rFonts w:ascii="Consolas" w:hAnsi="Consolas"/>
          <w:color w:val="B43C3C"/>
          <w:sz w:val="18"/>
        </w:rPr>
        <w:t>Aircraft</w:t>
      </w:r>
      <w:r>
        <w:rPr>
          <w:rFonts w:ascii="微软雅黑" w:hAnsi="微软雅黑"/>
          <w:sz w:val="21"/>
        </w:rPr>
        <w:t>对象的属性中。</w:t>
      </w:r>
    </w:p>
    <w:p w14:paraId="302A2811">
      <w:pPr>
        <w:pStyle w:val="5"/>
      </w:pPr>
      <w:r>
        <w:rPr>
          <w:rFonts w:ascii="微软雅黑" w:hAnsi="微软雅黑"/>
        </w:rPr>
        <w:t>运算符</w:t>
      </w:r>
    </w:p>
    <w:p w14:paraId="140B176E">
      <w:pPr>
        <w:spacing w:after="120" w:line="360" w:lineRule="auto"/>
      </w:pPr>
      <w:r>
        <w:rPr>
          <w:rFonts w:ascii="微软雅黑" w:hAnsi="微软雅黑"/>
          <w:sz w:val="21"/>
        </w:rPr>
        <w:t>运算符定义了两个值之间的比较。为了简化配置工作流，运算符经过预筛选，仅显示参数有效的运算符。当参数更改时，需要重新配置所有使用该参数的条件。</w:t>
      </w:r>
    </w:p>
    <w:p w14:paraId="2FA25711">
      <w:pPr>
        <w:spacing w:before="120" w:after="240"/>
        <w:jc w:val="center"/>
      </w:pPr>
      <w:r>
        <w:drawing>
          <wp:inline distT="0" distB="0" distL="114300" distR="114300">
            <wp:extent cx="4307840" cy="4114800"/>
            <wp:effectExtent l="0" t="0" r="1016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62"/>
                    <a:stretch>
                      <a:fillRect/>
                    </a:stretch>
                  </pic:blipFill>
                  <pic:spPr>
                    <a:xfrm>
                      <a:off x="0" y="0"/>
                      <a:ext cx="4308184" cy="4114800"/>
                    </a:xfrm>
                    <a:prstGeom prst="rect">
                      <a:avLst/>
                    </a:prstGeom>
                  </pic:spPr>
                </pic:pic>
              </a:graphicData>
            </a:graphic>
          </wp:inline>
        </w:drawing>
      </w:r>
    </w:p>
    <w:p w14:paraId="5FD7DEB0">
      <w:pPr>
        <w:spacing w:after="120" w:line="360" w:lineRule="auto"/>
      </w:pPr>
      <w:r>
        <w:rPr>
          <w:rFonts w:ascii="微软雅黑" w:hAnsi="微软雅黑"/>
          <w:sz w:val="21"/>
        </w:rPr>
        <w:t>根据所选参数的不同，有多种运算符可用。对于单值参数，提供以下运算符：</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25"/>
        <w:gridCol w:w="2225"/>
        <w:gridCol w:w="2225"/>
        <w:gridCol w:w="2225"/>
      </w:tblGrid>
      <w:tr w14:paraId="72E49B22">
        <w:tc>
          <w:tcPr>
            <w:tcW w:w="2225" w:type="dxa"/>
          </w:tcPr>
          <w:p w14:paraId="1EB6893B">
            <w:pPr>
              <w:spacing w:before="40" w:after="40"/>
            </w:pPr>
            <w:r>
              <w:rPr>
                <w:rFonts w:ascii="微软雅黑" w:hAnsi="微软雅黑"/>
                <w:sz w:val="20"/>
              </w:rPr>
              <w:t>运算符</w:t>
            </w:r>
          </w:p>
        </w:tc>
        <w:tc>
          <w:tcPr>
            <w:tcW w:w="2225" w:type="dxa"/>
          </w:tcPr>
          <w:p w14:paraId="50E32A8A">
            <w:pPr>
              <w:spacing w:before="40" w:after="40"/>
            </w:pPr>
            <w:r>
              <w:rPr>
                <w:rFonts w:ascii="微软雅黑" w:hAnsi="微软雅黑"/>
                <w:sz w:val="20"/>
              </w:rPr>
              <w:t>示例</w:t>
            </w:r>
          </w:p>
        </w:tc>
        <w:tc>
          <w:tcPr>
            <w:tcW w:w="2225" w:type="dxa"/>
          </w:tcPr>
          <w:p w14:paraId="525946BF">
            <w:pPr>
              <w:spacing w:before="40" w:after="40"/>
            </w:pPr>
            <w:r>
              <w:rPr>
                <w:rFonts w:ascii="微软雅黑" w:hAnsi="微软雅黑"/>
                <w:sz w:val="20"/>
              </w:rPr>
              <w:t>数据示例</w:t>
            </w:r>
          </w:p>
        </w:tc>
        <w:tc>
          <w:tcPr>
            <w:tcW w:w="2225" w:type="dxa"/>
          </w:tcPr>
          <w:p w14:paraId="20733C43">
            <w:pPr>
              <w:spacing w:before="40" w:after="40"/>
            </w:pPr>
            <w:r>
              <w:rPr>
                <w:rFonts w:ascii="微软雅黑" w:hAnsi="微软雅黑"/>
                <w:sz w:val="20"/>
              </w:rPr>
              <w:t>描述</w:t>
            </w:r>
          </w:p>
        </w:tc>
      </w:tr>
      <w:tr w14:paraId="28817F99">
        <w:tc>
          <w:tcPr>
            <w:tcW w:w="2225" w:type="dxa"/>
          </w:tcPr>
          <w:p w14:paraId="16B04856">
            <w:pPr>
              <w:spacing w:before="40" w:after="40"/>
            </w:pPr>
            <w:r>
              <w:rPr>
                <w:rFonts w:ascii="微软雅黑" w:hAnsi="微软雅黑"/>
                <w:sz w:val="20"/>
              </w:rPr>
              <w:t>等于</w:t>
            </w:r>
          </w:p>
        </w:tc>
        <w:tc>
          <w:tcPr>
            <w:tcW w:w="2225" w:type="dxa"/>
          </w:tcPr>
          <w:p w14:paraId="7060AEA0">
            <w:pPr>
              <w:spacing w:before="40" w:after="40"/>
            </w:pPr>
            <w:r>
              <w:rPr>
                <w:rFonts w:ascii="微软雅黑" w:hAnsi="微软雅黑"/>
                <w:sz w:val="20"/>
              </w:rPr>
              <w:t>name *等于* John Doe</w:t>
            </w:r>
          </w:p>
        </w:tc>
        <w:tc>
          <w:tcPr>
            <w:tcW w:w="2225" w:type="dxa"/>
          </w:tcPr>
          <w:p w14:paraId="5ED5EA98">
            <w:pPr>
              <w:spacing w:before="40" w:after="40"/>
            </w:pPr>
            <w:r>
              <w:rPr>
                <w:rFonts w:ascii="微软雅黑" w:hAnsi="微软雅黑"/>
                <w:sz w:val="20"/>
              </w:rPr>
              <w:t>"John Doe" 等于 "John Doe" = TRUE</w:t>
            </w:r>
          </w:p>
        </w:tc>
        <w:tc>
          <w:tcPr>
            <w:tcW w:w="2225" w:type="dxa"/>
          </w:tcPr>
          <w:p w14:paraId="4C7E21C0">
            <w:pPr>
              <w:spacing w:before="40" w:after="40"/>
            </w:pPr>
            <w:r>
              <w:rPr>
                <w:rFonts w:ascii="微软雅黑" w:hAnsi="微软雅黑"/>
                <w:sz w:val="20"/>
              </w:rPr>
              <w:t>左值与右值完全匹配。</w:t>
            </w:r>
          </w:p>
        </w:tc>
      </w:tr>
      <w:tr w14:paraId="385EF540">
        <w:tc>
          <w:tcPr>
            <w:tcW w:w="2225" w:type="dxa"/>
          </w:tcPr>
          <w:p w14:paraId="5418C29D">
            <w:pPr>
              <w:spacing w:before="40" w:after="40"/>
            </w:pPr>
            <w:r>
              <w:rPr>
                <w:rFonts w:ascii="微软雅黑" w:hAnsi="微软雅黑"/>
                <w:sz w:val="20"/>
              </w:rPr>
              <w:t>不等于</w:t>
            </w:r>
          </w:p>
        </w:tc>
        <w:tc>
          <w:tcPr>
            <w:tcW w:w="2225" w:type="dxa"/>
          </w:tcPr>
          <w:p w14:paraId="4764ADAB">
            <w:pPr>
              <w:spacing w:before="40" w:after="40"/>
            </w:pPr>
            <w:r>
              <w:rPr>
                <w:rFonts w:ascii="微软雅黑" w:hAnsi="微软雅黑"/>
                <w:sz w:val="20"/>
              </w:rPr>
              <w:t>**当前用户** *不等于* John Doe</w:t>
            </w:r>
          </w:p>
        </w:tc>
        <w:tc>
          <w:tcPr>
            <w:tcW w:w="2225" w:type="dxa"/>
          </w:tcPr>
          <w:p w14:paraId="1A08BB91">
            <w:pPr>
              <w:spacing w:before="40" w:after="40"/>
            </w:pPr>
            <w:r>
              <w:rPr>
                <w:rFonts w:ascii="微软雅黑" w:hAnsi="微软雅黑"/>
                <w:sz w:val="20"/>
              </w:rPr>
              <w:t>“John Doe" 不等于 "Maria Smith" = TRUE</w:t>
            </w:r>
          </w:p>
        </w:tc>
        <w:tc>
          <w:tcPr>
            <w:tcW w:w="2225" w:type="dxa"/>
          </w:tcPr>
          <w:p w14:paraId="41DBF1D9">
            <w:pPr>
              <w:spacing w:before="40" w:after="40"/>
            </w:pPr>
            <w:r>
              <w:rPr>
                <w:rFonts w:ascii="微软雅黑" w:hAnsi="微软雅黑"/>
                <w:sz w:val="20"/>
              </w:rPr>
              <w:t>左值和右值不匹配。</w:t>
            </w:r>
          </w:p>
        </w:tc>
      </w:tr>
      <w:tr w14:paraId="3760D916">
        <w:tc>
          <w:tcPr>
            <w:tcW w:w="2225" w:type="dxa"/>
          </w:tcPr>
          <w:p w14:paraId="5B52B801">
            <w:pPr>
              <w:spacing w:before="40" w:after="40"/>
            </w:pPr>
            <w:r>
              <w:rPr>
                <w:rFonts w:ascii="微软雅黑" w:hAnsi="微软雅黑"/>
                <w:sz w:val="20"/>
              </w:rPr>
              <w:t>匹配</w:t>
            </w:r>
          </w:p>
        </w:tc>
        <w:tc>
          <w:tcPr>
            <w:tcW w:w="2225" w:type="dxa"/>
          </w:tcPr>
          <w:p w14:paraId="1642C14F">
            <w:pPr>
              <w:spacing w:before="40" w:after="40"/>
            </w:pPr>
            <w:r>
              <w:rPr>
                <w:rFonts w:ascii="微软雅黑" w:hAnsi="微软雅黑"/>
                <w:sz w:val="20"/>
              </w:rPr>
              <w:t>name *匹配* ^\[A</w:t>
            </w:r>
          </w:p>
        </w:tc>
        <w:tc>
          <w:tcPr>
            <w:tcW w:w="2225" w:type="dxa"/>
          </w:tcPr>
          <w:p w14:paraId="3B2BBB79">
            <w:pPr>
              <w:spacing w:before="40" w:after="40"/>
            </w:pPr>
            <w:r>
              <w:rPr>
                <w:rFonts w:ascii="微软雅黑" w:hAnsi="微软雅黑"/>
                <w:sz w:val="20"/>
              </w:rPr>
              <w:t>E</w:t>
            </w:r>
          </w:p>
        </w:tc>
        <w:tc>
          <w:tcPr>
            <w:tcW w:w="2225" w:type="dxa"/>
          </w:tcPr>
          <w:p w14:paraId="7111AFCB">
            <w:pPr>
              <w:spacing w:before="40" w:after="40"/>
            </w:pPr>
            <w:r>
              <w:rPr>
                <w:rFonts w:ascii="微软雅黑" w:hAnsi="微软雅黑"/>
                <w:sz w:val="20"/>
              </w:rPr>
              <w:t>I</w:t>
            </w:r>
          </w:p>
        </w:tc>
      </w:tr>
      <w:tr w14:paraId="7E3B4F84">
        <w:tc>
          <w:tcPr>
            <w:tcW w:w="2225" w:type="dxa"/>
          </w:tcPr>
          <w:p w14:paraId="4F24E6C6">
            <w:pPr>
              <w:spacing w:before="40" w:after="40"/>
            </w:pPr>
            <w:r>
              <w:rPr>
                <w:rFonts w:ascii="微软雅黑" w:hAnsi="微软雅黑"/>
                <w:sz w:val="20"/>
              </w:rPr>
              <w:t>小于</w:t>
            </w:r>
          </w:p>
        </w:tc>
        <w:tc>
          <w:tcPr>
            <w:tcW w:w="2225" w:type="dxa"/>
          </w:tcPr>
          <w:p w14:paraId="7CE76EF9">
            <w:pPr>
              <w:spacing w:before="40" w:after="40"/>
            </w:pPr>
            <w:r>
              <w:rPr>
                <w:rFonts w:ascii="微软雅黑" w:hAnsi="微软雅黑"/>
                <w:sz w:val="20"/>
              </w:rPr>
              <w:t>Aircraft &gt; 引擎数量 *小于* 2</w:t>
            </w:r>
          </w:p>
        </w:tc>
        <w:tc>
          <w:tcPr>
            <w:tcW w:w="2225" w:type="dxa"/>
          </w:tcPr>
          <w:p w14:paraId="285B2E50">
            <w:pPr>
              <w:spacing w:before="40" w:after="40"/>
            </w:pPr>
            <w:r>
              <w:rPr>
                <w:rFonts w:ascii="微软雅黑" w:hAnsi="微软雅黑"/>
                <w:sz w:val="20"/>
              </w:rPr>
              <w:t>4 小于 2 = TRUE</w:t>
            </w:r>
          </w:p>
        </w:tc>
        <w:tc>
          <w:tcPr>
            <w:tcW w:w="2225" w:type="dxa"/>
          </w:tcPr>
          <w:p w14:paraId="058619E3">
            <w:pPr>
              <w:spacing w:before="40" w:after="40"/>
            </w:pPr>
            <w:r>
              <w:rPr>
                <w:rFonts w:ascii="微软雅黑" w:hAnsi="微软雅黑"/>
                <w:sz w:val="20"/>
              </w:rPr>
              <w:t>左值小于右值。</w:t>
            </w:r>
          </w:p>
        </w:tc>
      </w:tr>
      <w:tr w14:paraId="001D07B2">
        <w:tc>
          <w:tcPr>
            <w:tcW w:w="2225" w:type="dxa"/>
          </w:tcPr>
          <w:p w14:paraId="7266548B">
            <w:pPr>
              <w:spacing w:before="40" w:after="40"/>
            </w:pPr>
            <w:r>
              <w:rPr>
                <w:rFonts w:ascii="微软雅黑" w:hAnsi="微软雅黑"/>
                <w:sz w:val="20"/>
              </w:rPr>
              <w:t>大于或等于</w:t>
            </w:r>
          </w:p>
        </w:tc>
        <w:tc>
          <w:tcPr>
            <w:tcW w:w="2225" w:type="dxa"/>
          </w:tcPr>
          <w:p w14:paraId="2AB859D2">
            <w:pPr>
              <w:spacing w:before="40" w:after="40"/>
            </w:pPr>
            <w:r>
              <w:rPr>
                <w:rFonts w:ascii="微软雅黑" w:hAnsi="微软雅黑"/>
                <w:sz w:val="20"/>
              </w:rPr>
              <w:t>Aircraft &gt; 引擎数量 *大于或等于* 2</w:t>
            </w:r>
          </w:p>
        </w:tc>
        <w:tc>
          <w:tcPr>
            <w:tcW w:w="2225" w:type="dxa"/>
          </w:tcPr>
          <w:p w14:paraId="3E95B9C2">
            <w:pPr>
              <w:spacing w:before="40" w:after="40"/>
            </w:pPr>
            <w:r>
              <w:rPr>
                <w:rFonts w:ascii="微软雅黑" w:hAnsi="微软雅黑"/>
                <w:sz w:val="20"/>
              </w:rPr>
              <w:t>4 大于或等于 2 = TRUE</w:t>
            </w:r>
          </w:p>
        </w:tc>
        <w:tc>
          <w:tcPr>
            <w:tcW w:w="2225" w:type="dxa"/>
          </w:tcPr>
          <w:p w14:paraId="6A40B774">
            <w:pPr>
              <w:spacing w:before="40" w:after="40"/>
            </w:pPr>
            <w:r>
              <w:rPr>
                <w:rFonts w:ascii="微软雅黑" w:hAnsi="微软雅黑"/>
                <w:sz w:val="20"/>
              </w:rPr>
              <w:t>左值大于右值。</w:t>
            </w:r>
          </w:p>
        </w:tc>
      </w:tr>
    </w:tbl>
    <w:p w14:paraId="5E92600E"/>
    <w:p w14:paraId="119179EE">
      <w:pPr>
        <w:spacing w:after="120" w:line="360" w:lineRule="auto"/>
      </w:pPr>
      <w:r>
        <w:rPr>
          <w:rFonts w:ascii="微软雅黑" w:hAnsi="微软雅黑"/>
          <w:sz w:val="21"/>
        </w:rPr>
        <w:t>对于具有多个值的参数，以下运算符可用。对象引用列表被转换为值列表（要么是对象值，要么是定义属性的值）：</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25"/>
        <w:gridCol w:w="2225"/>
        <w:gridCol w:w="2225"/>
        <w:gridCol w:w="2225"/>
      </w:tblGrid>
      <w:tr w14:paraId="70D17DD7">
        <w:tc>
          <w:tcPr>
            <w:tcW w:w="2225" w:type="dxa"/>
          </w:tcPr>
          <w:p w14:paraId="40B3AD09">
            <w:pPr>
              <w:spacing w:before="40" w:after="40"/>
            </w:pPr>
            <w:r>
              <w:rPr>
                <w:rFonts w:ascii="微软雅黑" w:hAnsi="微软雅黑"/>
                <w:sz w:val="20"/>
              </w:rPr>
              <w:t>运算符</w:t>
            </w:r>
          </w:p>
        </w:tc>
        <w:tc>
          <w:tcPr>
            <w:tcW w:w="2225" w:type="dxa"/>
          </w:tcPr>
          <w:p w14:paraId="7852C11D">
            <w:pPr>
              <w:spacing w:before="40" w:after="40"/>
            </w:pPr>
            <w:r>
              <w:rPr>
                <w:rFonts w:ascii="微软雅黑" w:hAnsi="微软雅黑"/>
                <w:sz w:val="20"/>
              </w:rPr>
              <w:t>示例</w:t>
            </w:r>
          </w:p>
        </w:tc>
        <w:tc>
          <w:tcPr>
            <w:tcW w:w="2225" w:type="dxa"/>
          </w:tcPr>
          <w:p w14:paraId="6B0372B3">
            <w:pPr>
              <w:spacing w:before="40" w:after="40"/>
            </w:pPr>
            <w:r>
              <w:rPr>
                <w:rFonts w:ascii="微软雅黑" w:hAnsi="微软雅黑"/>
                <w:sz w:val="20"/>
              </w:rPr>
              <w:t>数据示例</w:t>
            </w:r>
          </w:p>
        </w:tc>
        <w:tc>
          <w:tcPr>
            <w:tcW w:w="2225" w:type="dxa"/>
          </w:tcPr>
          <w:p w14:paraId="5B70E522">
            <w:pPr>
              <w:spacing w:before="40" w:after="40"/>
            </w:pPr>
            <w:r>
              <w:rPr>
                <w:rFonts w:ascii="微软雅黑" w:hAnsi="微软雅黑"/>
                <w:sz w:val="20"/>
              </w:rPr>
              <w:t>描述</w:t>
            </w:r>
          </w:p>
        </w:tc>
      </w:tr>
      <w:tr w14:paraId="78BD2131">
        <w:tc>
          <w:tcPr>
            <w:tcW w:w="2225" w:type="dxa"/>
          </w:tcPr>
          <w:p w14:paraId="58C4B270">
            <w:pPr>
              <w:spacing w:before="40" w:after="40"/>
            </w:pPr>
            <w:r>
              <w:rPr>
                <w:rFonts w:ascii="微软雅黑" w:hAnsi="微软雅黑"/>
                <w:sz w:val="20"/>
              </w:rPr>
              <w:t>包含</w:t>
            </w:r>
          </w:p>
        </w:tc>
        <w:tc>
          <w:tcPr>
            <w:tcW w:w="2225" w:type="dxa"/>
          </w:tcPr>
          <w:p w14:paraId="6FE9DBBD">
            <w:pPr>
              <w:spacing w:before="40" w:after="40"/>
            </w:pPr>
            <w:r>
              <w:rPr>
                <w:rFonts w:ascii="微软雅黑" w:hAnsi="微软雅黑"/>
                <w:sz w:val="20"/>
              </w:rPr>
              <w:t>Aircrafts &gt; 飞行员名称 *包含* "John Doe"</w:t>
            </w:r>
          </w:p>
        </w:tc>
        <w:tc>
          <w:tcPr>
            <w:tcW w:w="2225" w:type="dxa"/>
          </w:tcPr>
          <w:p w14:paraId="162C52B3">
            <w:pPr>
              <w:spacing w:before="40" w:after="40"/>
            </w:pPr>
            <w:r>
              <w:rPr>
                <w:rFonts w:ascii="微软雅黑" w:hAnsi="微软雅黑"/>
                <w:sz w:val="20"/>
              </w:rPr>
              <w:t>\[ "John Doe", "Maria Smith" ] 包含 "John Doe" = TRUE</w:t>
            </w:r>
          </w:p>
        </w:tc>
        <w:tc>
          <w:tcPr>
            <w:tcW w:w="2225" w:type="dxa"/>
          </w:tcPr>
          <w:p w14:paraId="3F651B88">
            <w:pPr>
              <w:spacing w:before="40" w:after="40"/>
            </w:pPr>
            <w:r>
              <w:rPr>
                <w:rFonts w:ascii="微软雅黑" w:hAnsi="微软雅黑"/>
                <w:sz w:val="20"/>
              </w:rPr>
              <w:t>至少一个左值与右值完全匹配。</w:t>
            </w:r>
          </w:p>
        </w:tc>
      </w:tr>
      <w:tr w14:paraId="2DDA9C8A">
        <w:tc>
          <w:tcPr>
            <w:tcW w:w="2225" w:type="dxa"/>
          </w:tcPr>
          <w:p w14:paraId="4E7FE477">
            <w:pPr>
              <w:spacing w:before="40" w:after="40"/>
            </w:pPr>
            <w:r>
              <w:rPr>
                <w:rFonts w:ascii="微软雅黑" w:hAnsi="微软雅黑"/>
                <w:sz w:val="20"/>
              </w:rPr>
              <w:t>包含任何</w:t>
            </w:r>
          </w:p>
        </w:tc>
        <w:tc>
          <w:tcPr>
            <w:tcW w:w="2225" w:type="dxa"/>
          </w:tcPr>
          <w:p w14:paraId="11EB57EB">
            <w:pPr>
              <w:spacing w:before="40" w:after="40"/>
            </w:pPr>
            <w:r>
              <w:rPr>
                <w:rFonts w:ascii="微软雅黑" w:hAnsi="微软雅黑"/>
                <w:sz w:val="20"/>
              </w:rPr>
              <w:t>名称列表 *包含任何* Aircrafts &gt; 飞行员名称</w:t>
            </w:r>
          </w:p>
        </w:tc>
        <w:tc>
          <w:tcPr>
            <w:tcW w:w="2225" w:type="dxa"/>
          </w:tcPr>
          <w:p w14:paraId="1DDA6D90">
            <w:pPr>
              <w:spacing w:before="40" w:after="40"/>
            </w:pPr>
            <w:r>
              <w:rPr>
                <w:rFonts w:ascii="微软雅黑" w:hAnsi="微软雅黑"/>
                <w:sz w:val="20"/>
              </w:rPr>
              <w:t>\["King Louis", "John Doe"] 包含在 \[ "John Doe", "Maria Smith" ] = TRUE</w:t>
            </w:r>
          </w:p>
        </w:tc>
        <w:tc>
          <w:tcPr>
            <w:tcW w:w="2225" w:type="dxa"/>
          </w:tcPr>
          <w:p w14:paraId="5873AB8A">
            <w:pPr>
              <w:spacing w:before="40" w:after="40"/>
            </w:pPr>
            <w:r>
              <w:rPr>
                <w:rFonts w:ascii="微软雅黑" w:hAnsi="微软雅黑"/>
                <w:sz w:val="20"/>
              </w:rPr>
              <w:t>至少一个左值与至少一个右值完全匹配。</w:t>
            </w:r>
          </w:p>
        </w:tc>
      </w:tr>
      <w:tr w14:paraId="124A5BA5">
        <w:tc>
          <w:tcPr>
            <w:tcW w:w="2225" w:type="dxa"/>
          </w:tcPr>
          <w:p w14:paraId="73BDE0AB">
            <w:pPr>
              <w:spacing w:before="40" w:after="40"/>
            </w:pPr>
            <w:r>
              <w:rPr>
                <w:rFonts w:ascii="微软雅黑" w:hAnsi="微软雅黑"/>
                <w:sz w:val="20"/>
              </w:rPr>
              <w:t>包含于</w:t>
            </w:r>
          </w:p>
        </w:tc>
        <w:tc>
          <w:tcPr>
            <w:tcW w:w="2225" w:type="dxa"/>
          </w:tcPr>
          <w:p w14:paraId="78809B72">
            <w:pPr>
              <w:spacing w:before="40" w:after="40"/>
            </w:pPr>
            <w:r>
              <w:rPr>
                <w:rFonts w:ascii="微软雅黑" w:hAnsi="微软雅黑"/>
                <w:sz w:val="20"/>
              </w:rPr>
              <w:t>name *包含于* \[ "John Doe", "Maria Smith" ]</w:t>
            </w:r>
          </w:p>
        </w:tc>
        <w:tc>
          <w:tcPr>
            <w:tcW w:w="2225" w:type="dxa"/>
          </w:tcPr>
          <w:p w14:paraId="4C733274">
            <w:pPr>
              <w:spacing w:before="40" w:after="40"/>
            </w:pPr>
            <w:r>
              <w:rPr>
                <w:rFonts w:ascii="微软雅黑" w:hAnsi="微软雅黑"/>
                <w:sz w:val="20"/>
              </w:rPr>
              <w:t>"John Doe" 包含于 \[ "John Doe", "Maria Smith" ] = TRUE</w:t>
            </w:r>
          </w:p>
        </w:tc>
        <w:tc>
          <w:tcPr>
            <w:tcW w:w="2225" w:type="dxa"/>
          </w:tcPr>
          <w:p w14:paraId="181D3321">
            <w:pPr>
              <w:spacing w:before="40" w:after="40"/>
            </w:pPr>
            <w:r>
              <w:rPr>
                <w:rFonts w:ascii="微软雅黑" w:hAnsi="微软雅黑"/>
                <w:sz w:val="20"/>
              </w:rPr>
              <w:t>左值与至少一个右值完全匹配。</w:t>
            </w:r>
          </w:p>
        </w:tc>
      </w:tr>
      <w:tr w14:paraId="1C2CC5FF">
        <w:tc>
          <w:tcPr>
            <w:tcW w:w="2225" w:type="dxa"/>
          </w:tcPr>
          <w:p w14:paraId="036D6E91">
            <w:pPr>
              <w:spacing w:before="40" w:after="40"/>
            </w:pPr>
            <w:r>
              <w:rPr>
                <w:rFonts w:ascii="微软雅黑" w:hAnsi="微软雅黑"/>
                <w:sz w:val="20"/>
              </w:rPr>
              <w:t>每个等于</w:t>
            </w:r>
          </w:p>
        </w:tc>
        <w:tc>
          <w:tcPr>
            <w:tcW w:w="2225" w:type="dxa"/>
          </w:tcPr>
          <w:p w14:paraId="0C113646">
            <w:pPr>
              <w:spacing w:before="40" w:after="40"/>
            </w:pPr>
            <w:r>
              <w:rPr>
                <w:rFonts w:ascii="微软雅黑" w:hAnsi="微软雅黑"/>
                <w:sz w:val="20"/>
              </w:rPr>
              <w:t>Aircrafts &gt; 飞行员名称 *每个等于* "John Doe"</w:t>
            </w:r>
          </w:p>
        </w:tc>
        <w:tc>
          <w:tcPr>
            <w:tcW w:w="2225" w:type="dxa"/>
          </w:tcPr>
          <w:p w14:paraId="034D3B59">
            <w:pPr>
              <w:spacing w:before="40" w:after="40"/>
            </w:pPr>
            <w:r>
              <w:rPr>
                <w:rFonts w:ascii="微软雅黑" w:hAnsi="微软雅黑"/>
                <w:sz w:val="20"/>
              </w:rPr>
              <w:t>\[ "John Doe", "Maria Smith" ] 每个等于 "John Doe" = FALSE</w:t>
            </w:r>
          </w:p>
        </w:tc>
        <w:tc>
          <w:tcPr>
            <w:tcW w:w="2225" w:type="dxa"/>
          </w:tcPr>
          <w:p w14:paraId="5D1A8D48">
            <w:pPr>
              <w:spacing w:before="40" w:after="40"/>
            </w:pPr>
            <w:r>
              <w:rPr>
                <w:rFonts w:ascii="微软雅黑" w:hAnsi="微软雅黑"/>
                <w:sz w:val="20"/>
              </w:rPr>
              <w:t>所有左值与右值完全匹配。</w:t>
            </w:r>
          </w:p>
        </w:tc>
      </w:tr>
      <w:tr w14:paraId="36E1D72A">
        <w:tc>
          <w:tcPr>
            <w:tcW w:w="2225" w:type="dxa"/>
          </w:tcPr>
          <w:p w14:paraId="38ADE974">
            <w:pPr>
              <w:spacing w:before="40" w:after="40"/>
            </w:pPr>
            <w:r>
              <w:rPr>
                <w:rFonts w:ascii="微软雅黑" w:hAnsi="微软雅黑"/>
                <w:sz w:val="20"/>
              </w:rPr>
              <w:t>每个不等于</w:t>
            </w:r>
          </w:p>
        </w:tc>
        <w:tc>
          <w:tcPr>
            <w:tcW w:w="2225" w:type="dxa"/>
          </w:tcPr>
          <w:p w14:paraId="3637710F">
            <w:pPr>
              <w:spacing w:before="40" w:after="40"/>
            </w:pPr>
            <w:r>
              <w:rPr>
                <w:rFonts w:ascii="微软雅黑" w:hAnsi="微软雅黑"/>
                <w:sz w:val="20"/>
              </w:rPr>
              <w:t>Aircrafts &gt; 飞行员名称 *每个不等于* "John Doe"</w:t>
            </w:r>
          </w:p>
        </w:tc>
        <w:tc>
          <w:tcPr>
            <w:tcW w:w="2225" w:type="dxa"/>
          </w:tcPr>
          <w:p w14:paraId="653C6548">
            <w:pPr>
              <w:spacing w:before="40" w:after="40"/>
            </w:pPr>
            <w:r>
              <w:rPr>
                <w:rFonts w:ascii="微软雅黑" w:hAnsi="微软雅黑"/>
                <w:sz w:val="20"/>
              </w:rPr>
              <w:t>\[ "John Doe", "Maria Smith" ] 每个不等于 "King Louis" = TRUE</w:t>
            </w:r>
          </w:p>
        </w:tc>
        <w:tc>
          <w:tcPr>
            <w:tcW w:w="2225" w:type="dxa"/>
          </w:tcPr>
          <w:p w14:paraId="240401EE">
            <w:pPr>
              <w:spacing w:before="40" w:after="40"/>
            </w:pPr>
            <w:r>
              <w:rPr>
                <w:rFonts w:ascii="微软雅黑" w:hAnsi="微软雅黑"/>
                <w:sz w:val="20"/>
              </w:rPr>
              <w:t>所有左值与右值不完全匹配。</w:t>
            </w:r>
          </w:p>
        </w:tc>
      </w:tr>
    </w:tbl>
    <w:p w14:paraId="7B762BFF"/>
    <w:p w14:paraId="215C9117">
      <w:pPr>
        <w:spacing w:after="120" w:line="360" w:lineRule="auto"/>
      </w:pPr>
      <w:r>
        <w:rPr>
          <w:rFonts w:ascii="微软雅黑" w:hAnsi="微软雅黑"/>
          <w:sz w:val="21"/>
        </w:rPr>
        <w:t>由于我们示例中的用户是多个组的成员，但比较是单个组，我们需要选择</w:t>
      </w:r>
      <w:r>
        <w:rPr>
          <w:rFonts w:ascii="Consolas" w:hAnsi="Consolas"/>
          <w:color w:val="B43C3C"/>
          <w:sz w:val="18"/>
        </w:rPr>
        <w:t>包含</w:t>
      </w:r>
      <w:r>
        <w:rPr>
          <w:rFonts w:ascii="微软雅黑" w:hAnsi="微软雅黑"/>
          <w:sz w:val="21"/>
        </w:rPr>
        <w:t>运算符来检查重叠。然而，运行状态需要与预期状态完全匹配，因此必须设置</w:t>
      </w:r>
      <w:r>
        <w:rPr>
          <w:rFonts w:ascii="Consolas" w:hAnsi="Consolas"/>
          <w:color w:val="B43C3C"/>
          <w:sz w:val="18"/>
        </w:rPr>
        <w:t>等于</w:t>
      </w:r>
      <w:r>
        <w:rPr>
          <w:rFonts w:ascii="微软雅黑" w:hAnsi="微软雅黑"/>
          <w:sz w:val="21"/>
        </w:rPr>
        <w:t>运算符。</w:t>
      </w:r>
    </w:p>
    <w:p w14:paraId="35487E53">
      <w:pPr>
        <w:pStyle w:val="5"/>
      </w:pPr>
      <w:r>
        <w:rPr>
          <w:rFonts w:ascii="微软雅黑" w:hAnsi="微软雅黑"/>
        </w:rPr>
        <w:t>值</w:t>
      </w:r>
    </w:p>
    <w:p w14:paraId="6BCB2EC4">
      <w:pPr>
        <w:spacing w:after="120" w:line="360" w:lineRule="auto"/>
      </w:pPr>
      <w:r>
        <w:rPr>
          <w:rFonts w:ascii="微软雅黑" w:hAnsi="微软雅黑"/>
          <w:sz w:val="21"/>
        </w:rPr>
        <w:t>值表示比较的另一侧。值可以基于现有参数、静态值或无值。无值检查第一个值是否为空（或为null）。与运算符一样，可用选项取决于第一个值的类型。</w:t>
      </w:r>
    </w:p>
    <w:p w14:paraId="2BDE057A">
      <w:pPr>
        <w:spacing w:before="120" w:after="240"/>
        <w:jc w:val="center"/>
      </w:pPr>
      <w:r>
        <w:drawing>
          <wp:inline distT="0" distB="0" distL="114300" distR="114300">
            <wp:extent cx="5029200" cy="3486150"/>
            <wp:effectExtent l="0" t="0" r="0" b="190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3"/>
                    <a:stretch>
                      <a:fillRect/>
                    </a:stretch>
                  </pic:blipFill>
                  <pic:spPr>
                    <a:xfrm>
                      <a:off x="0" y="0"/>
                      <a:ext cx="5029200" cy="3486577"/>
                    </a:xfrm>
                    <a:prstGeom prst="rect">
                      <a:avLst/>
                    </a:prstGeom>
                  </pic:spPr>
                </pic:pic>
              </a:graphicData>
            </a:graphic>
          </wp:inline>
        </w:drawing>
      </w:r>
    </w:p>
    <w:p w14:paraId="503E98FF">
      <w:pPr>
        <w:spacing w:after="120" w:line="360" w:lineRule="auto"/>
      </w:pPr>
      <w:r>
        <w:rPr>
          <w:rFonts w:ascii="微软雅黑" w:hAnsi="微软雅黑"/>
          <w:sz w:val="21"/>
        </w:rPr>
        <w:t>我们现在可以完成飞机示例中所需的两个条件。对于航班控制员，正确的组需要作为静态参数选择。这是因为组不应更改，而是在每次提交操作时保持相同，无论上下文如何。因此，使用</w:t>
      </w:r>
      <w:r>
        <w:rPr>
          <w:rFonts w:ascii="Consolas" w:hAnsi="Consolas"/>
          <w:color w:val="B43C3C"/>
          <w:sz w:val="18"/>
        </w:rPr>
        <w:t>特定值</w:t>
      </w:r>
      <w:r>
        <w:rPr>
          <w:rFonts w:ascii="微软雅黑" w:hAnsi="微软雅黑"/>
          <w:sz w:val="21"/>
        </w:rPr>
        <w:t>，通过下拉菜单选择所需的组。飞机在运行状态属性为</w:t>
      </w:r>
      <w:r>
        <w:rPr>
          <w:rFonts w:ascii="Consolas" w:hAnsi="Consolas"/>
          <w:color w:val="B43C3C"/>
          <w:sz w:val="18"/>
        </w:rPr>
        <w:t>Yes</w:t>
      </w:r>
      <w:r>
        <w:rPr>
          <w:rFonts w:ascii="微软雅黑" w:hAnsi="微软雅黑"/>
          <w:sz w:val="21"/>
        </w:rPr>
        <w:t>时被视为运营，这可以再次使用特定值选项设置。</w:t>
      </w:r>
    </w:p>
    <w:p w14:paraId="5CE80608">
      <w:pPr>
        <w:pStyle w:val="4"/>
      </w:pPr>
      <w:r>
        <w:rPr>
          <w:rFonts w:ascii="微软雅黑" w:hAnsi="微软雅黑"/>
        </w:rPr>
        <w:t>逻辑运算符</w:t>
      </w:r>
    </w:p>
    <w:p w14:paraId="5BC8F03A">
      <w:pPr>
        <w:spacing w:after="120" w:line="360" w:lineRule="auto"/>
      </w:pPr>
      <w:r>
        <w:rPr>
          <w:rFonts w:ascii="微软雅黑" w:hAnsi="微软雅黑"/>
          <w:sz w:val="21"/>
        </w:rPr>
        <w:t>逻辑运算符可用于组合不同的条件。逻辑运算符也可以嵌套，以创建更复杂的逻辑，并可以要求所有、任何或没有其下的条件被满足才能通过。</w:t>
      </w:r>
    </w:p>
    <w:p w14:paraId="23F038C9">
      <w:pPr>
        <w:pStyle w:val="4"/>
      </w:pPr>
      <w:r>
        <w:rPr>
          <w:rFonts w:ascii="微软雅黑" w:hAnsi="微软雅黑"/>
        </w:rPr>
        <w:t>失败消息</w:t>
      </w:r>
    </w:p>
    <w:p w14:paraId="040231F8">
      <w:pPr>
        <w:spacing w:after="120" w:line="360" w:lineRule="auto"/>
      </w:pPr>
      <w:r>
        <w:rPr>
          <w:rFonts w:ascii="微软雅黑" w:hAnsi="微软雅黑"/>
          <w:sz w:val="21"/>
        </w:rPr>
        <w:t>失败消息支持定义在操作无法提交时应显示的错误。每个根级别的条件和逻辑运算符都有其自己的失败消息。如果较低级别的条件不满足，将显示相应根级别（父级）的失败消息。每当条件不满足时，失败消息将在Foundry（Object Explorer、Workshop或Quiver）中显示给最终用户。失败消息通知用户他们为何被阻止提交操作。</w:t>
      </w:r>
    </w:p>
    <w:p w14:paraId="5733A6AF">
      <w:r>
        <w:br w:type="page"/>
      </w:r>
    </w:p>
    <w:p w14:paraId="5C32DC57">
      <w:pPr>
        <w:pStyle w:val="3"/>
      </w:pPr>
      <w:r>
        <w:rPr>
          <w:rFonts w:ascii="微软雅黑" w:hAnsi="微软雅黑"/>
        </w:rPr>
        <w:t>上传附件</w:t>
      </w:r>
    </w:p>
    <w:p w14:paraId="54DC3B78">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10DBD7A3">
      <w:pPr>
        <w:spacing w:after="120" w:line="360" w:lineRule="auto"/>
      </w:pPr>
      <w:r>
        <w:rPr>
          <w:rFonts w:ascii="微软雅黑" w:hAnsi="微软雅黑"/>
          <w:sz w:val="21"/>
        </w:rPr>
        <w:t># 上传附件</w:t>
      </w:r>
    </w:p>
    <w:p w14:paraId="71E89617">
      <w:pPr>
        <w:spacing w:after="120" w:line="360" w:lineRule="auto"/>
      </w:pPr>
      <w:r>
        <w:rPr>
          <w:rFonts w:ascii="微软雅黑" w:hAnsi="微软雅黑"/>
          <w:sz w:val="21"/>
        </w:rPr>
        <w:t>操作支持从Workshop、Object Explorer、Object Views、Quiver和Slate上传附件。查看、编辑和删除附件的权限与其上传的Object一致。例如，如果用户具有查看Object的权限，他们将能够查看和下载存储在该Object上的附件。替换现有附件需要对Object的编辑权限。</w:t>
      </w:r>
    </w:p>
    <w:p w14:paraId="09A41FE1">
      <w:pPr>
        <w:spacing w:after="120" w:line="360" w:lineRule="auto"/>
      </w:pPr>
      <w:r>
        <w:rPr>
          <w:rFonts w:ascii="微软雅黑" w:hAnsi="微软雅黑"/>
          <w:sz w:val="21"/>
        </w:rPr>
        <w:t>您可以上传单个附件或附件列表。要使用操作上传附件，请按照操作类型和Object类型的配置步骤进行操作。</w:t>
      </w:r>
    </w:p>
    <w:p w14:paraId="2282E310">
      <w:pPr>
        <w:pStyle w:val="4"/>
      </w:pPr>
      <w:r>
        <w:rPr>
          <w:rFonts w:ascii="微软雅黑" w:hAnsi="微软雅黑"/>
        </w:rPr>
        <w:t>配置操作类型</w:t>
      </w:r>
    </w:p>
    <w:p w14:paraId="1221FF9F">
      <w:pPr>
        <w:spacing w:after="120" w:line="360" w:lineRule="auto"/>
      </w:pPr>
      <w:r>
        <w:rPr>
          <w:rFonts w:ascii="微软雅黑" w:hAnsi="微软雅黑"/>
          <w:sz w:val="21"/>
        </w:rPr>
        <w:t>在参数配置视图中，选择</w:t>
      </w:r>
      <w:r>
        <w:rPr>
          <w:rFonts w:ascii="微软雅黑" w:hAnsi="微软雅黑"/>
          <w:b/>
          <w:sz w:val="21"/>
        </w:rPr>
        <w:t>Attachment</w:t>
      </w:r>
      <w:r>
        <w:rPr>
          <w:rFonts w:ascii="微软雅黑" w:hAnsi="微软雅黑"/>
          <w:sz w:val="21"/>
        </w:rPr>
        <w:t>作为参数类型。附件只能使用附件参数类型上传。Object支持的数据集中的相应列必须是</w:t>
      </w:r>
      <w:r>
        <w:rPr>
          <w:rFonts w:ascii="微软雅黑" w:hAnsi="微软雅黑"/>
          <w:b/>
          <w:sz w:val="21"/>
        </w:rPr>
        <w:t>字符串</w:t>
      </w:r>
      <w:r>
        <w:rPr>
          <w:rFonts w:ascii="微软雅黑" w:hAnsi="微软雅黑"/>
          <w:sz w:val="21"/>
        </w:rPr>
        <w:t>，并且编辑的Object属性必须是类型为</w:t>
      </w:r>
      <w:r>
        <w:rPr>
          <w:rFonts w:ascii="微软雅黑" w:hAnsi="微软雅黑"/>
          <w:b/>
          <w:sz w:val="21"/>
        </w:rPr>
        <w:t>Attachment</w:t>
      </w:r>
      <w:r>
        <w:rPr>
          <w:rFonts w:ascii="微软雅黑" w:hAnsi="微软雅黑"/>
          <w:sz w:val="21"/>
        </w:rPr>
        <w:t>。</w:t>
      </w:r>
    </w:p>
    <w:p w14:paraId="01FE8CE2">
      <w:pPr>
        <w:spacing w:after="120" w:line="360" w:lineRule="auto"/>
      </w:pPr>
      <w:r>
        <w:rPr>
          <w:rFonts w:ascii="微软雅黑" w:hAnsi="微软雅黑"/>
          <w:sz w:val="21"/>
        </w:rPr>
        <w:t>要一次上传多个媒体文件，请选择</w:t>
      </w:r>
      <w:r>
        <w:rPr>
          <w:rFonts w:ascii="微软雅黑" w:hAnsi="微软雅黑"/>
          <w:b/>
          <w:sz w:val="21"/>
        </w:rPr>
        <w:t>允许多个值</w:t>
      </w:r>
      <w:r>
        <w:rPr>
          <w:rFonts w:ascii="微软雅黑" w:hAnsi="微软雅黑"/>
          <w:sz w:val="21"/>
        </w:rPr>
        <w:t>。请注意，在一个操作中支持多个媒体文件需要在</w:t>
      </w:r>
      <w:r>
        <w:rPr>
          <w:rFonts w:ascii="微软雅黑" w:hAnsi="微软雅黑"/>
          <w:color w:val="0066CC"/>
          <w:sz w:val="21"/>
          <w:u w:val="single"/>
        </w:rPr>
        <w:t>Object类型配置</w:t>
      </w:r>
      <w:r>
        <w:rPr>
          <w:rFonts w:ascii="微软雅黑" w:hAnsi="微软雅黑"/>
          <w:sz w:val="21"/>
        </w:rPr>
        <w:t>期间进行额外的切换以</w:t>
      </w:r>
      <w:r>
        <w:rPr>
          <w:rFonts w:ascii="微软雅黑" w:hAnsi="微软雅黑"/>
          <w:b/>
          <w:sz w:val="21"/>
        </w:rPr>
        <w:t>允许多个</w:t>
      </w:r>
      <w:r>
        <w:rPr>
          <w:rFonts w:ascii="微软雅黑" w:hAnsi="微软雅黑"/>
          <w:sz w:val="21"/>
        </w:rPr>
        <w:t>，如下面所述。</w:t>
      </w:r>
    </w:p>
    <w:p w14:paraId="62C134C5">
      <w:pPr>
        <w:pStyle w:val="4"/>
      </w:pPr>
      <w:r>
        <w:rPr>
          <w:rFonts w:ascii="微软雅黑" w:hAnsi="微软雅黑"/>
        </w:rPr>
        <w:t>配置Object类型</w:t>
      </w:r>
    </w:p>
    <w:p w14:paraId="528C02D7">
      <w:pPr>
        <w:spacing w:after="120" w:line="360" w:lineRule="auto"/>
      </w:pPr>
      <w:r>
        <w:rPr>
          <w:rFonts w:ascii="微软雅黑" w:hAnsi="微软雅黑"/>
          <w:sz w:val="21"/>
        </w:rPr>
        <w:t>在Object详细信息视图中，选择</w:t>
      </w:r>
      <w:r>
        <w:rPr>
          <w:rFonts w:ascii="微软雅黑" w:hAnsi="微软雅黑"/>
          <w:b/>
          <w:sz w:val="21"/>
        </w:rPr>
        <w:t>Attachment</w:t>
      </w:r>
      <w:r>
        <w:rPr>
          <w:rFonts w:ascii="微软雅黑" w:hAnsi="微软雅黑"/>
          <w:sz w:val="21"/>
        </w:rPr>
        <w:t>作为属性类型。附件只能上传到附件属性类型。</w:t>
      </w:r>
    </w:p>
    <w:p w14:paraId="7DE0FF8E">
      <w:pPr>
        <w:spacing w:after="120" w:line="360" w:lineRule="auto"/>
      </w:pPr>
      <w:r>
        <w:rPr>
          <w:rFonts w:ascii="微软雅黑" w:hAnsi="微软雅黑"/>
          <w:sz w:val="21"/>
        </w:rPr>
        <w:t>要将多个媒体文件上传到一个属性，请切换</w:t>
      </w:r>
      <w:r>
        <w:rPr>
          <w:rFonts w:ascii="微软雅黑" w:hAnsi="微软雅黑"/>
          <w:b/>
          <w:sz w:val="21"/>
        </w:rPr>
        <w:t>允许多个</w:t>
      </w:r>
      <w:r>
        <w:rPr>
          <w:rFonts w:ascii="微软雅黑" w:hAnsi="微软雅黑"/>
          <w:sz w:val="21"/>
        </w:rPr>
        <w:t>。在这种情况下，Object支持的数据集中的属性必须是一个</w:t>
      </w:r>
      <w:r>
        <w:rPr>
          <w:rFonts w:ascii="微软雅黑" w:hAnsi="微软雅黑"/>
          <w:b/>
          <w:sz w:val="21"/>
        </w:rPr>
        <w:t>数组</w:t>
      </w:r>
      <w:r>
        <w:rPr>
          <w:rFonts w:ascii="微软雅黑" w:hAnsi="微软雅黑"/>
          <w:sz w:val="21"/>
        </w:rPr>
        <w:t>。</w:t>
      </w:r>
    </w:p>
    <w:p w14:paraId="703D4795">
      <w:pPr>
        <w:pStyle w:val="4"/>
      </w:pPr>
      <w:r>
        <w:rPr>
          <w:rFonts w:ascii="微软雅黑" w:hAnsi="微软雅黑"/>
        </w:rPr>
        <w:t>架构和限制</w:t>
      </w:r>
    </w:p>
    <w:p w14:paraId="70710D7F">
      <w:pPr>
        <w:spacing w:after="120" w:line="360" w:lineRule="auto"/>
      </w:pPr>
      <w:r>
        <w:rPr>
          <w:rFonts w:ascii="微软雅黑" w:hAnsi="微软雅黑"/>
          <w:sz w:val="21"/>
        </w:rPr>
        <w:t>附件一旦添加到操作表单中，就会立即上传到Foundry。表单提交后，查看、编辑和删除附件的权限是根据用户对基础Object类型的权限推断的。如果表单提交失败或被取消，未完成的附件将不再直接可访问，并将在一段时间后自动永久删除。同样，属于已删除对象的附件或不再映射到Object的附件（当相应属性被删除时发生）将不再直接可访问，并最终将自动永久删除。</w:t>
      </w:r>
    </w:p>
    <w:p w14:paraId="570E56AF">
      <w:pPr>
        <w:spacing w:after="120" w:line="360" w:lineRule="auto"/>
      </w:pPr>
      <w:r>
        <w:rPr>
          <w:rFonts w:ascii="微软雅黑" w:hAnsi="微软雅黑"/>
          <w:sz w:val="21"/>
        </w:rPr>
        <w:t>附件支持逻辑支持和函数支持的操作。文件大小的全局固定限制为200MB。</w:t>
      </w:r>
    </w:p>
    <w:p w14:paraId="54603F11">
      <w:pPr>
        <w:pStyle w:val="16"/>
        <w:spacing w:after="120" w:line="360" w:lineRule="auto"/>
      </w:pPr>
      <w:r>
        <w:rPr>
          <w:rFonts w:ascii="微软雅黑" w:hAnsi="微软雅黑"/>
          <w:sz w:val="21"/>
        </w:rPr>
        <w:t>每个附件在其生命周期内最多可以链接到十个对象。如果附件已链接到十个对象，即使一个或多个原始链接的对象已被删除，也无法再链接到其他对象。在达到十个链接对象的限制后，您可以再次上传该文件作为新附件，以便将其链接到更多对象。</w:t>
      </w:r>
    </w:p>
    <w:p w14:paraId="4C963573">
      <w:r>
        <w:br w:type="page"/>
      </w:r>
    </w:p>
    <w:p w14:paraId="78C42F80">
      <w:pPr>
        <w:pStyle w:val="3"/>
      </w:pPr>
      <w:r>
        <w:rPr>
          <w:rFonts w:ascii="微软雅黑" w:hAnsi="微软雅黑"/>
        </w:rPr>
        <w:t>在平台中使用操作</w:t>
      </w:r>
    </w:p>
    <w:p w14:paraId="41A043BE">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671909DB">
      <w:pPr>
        <w:spacing w:after="120" w:line="360" w:lineRule="auto"/>
      </w:pPr>
      <w:r>
        <w:rPr>
          <w:rFonts w:ascii="微软雅黑" w:hAnsi="微软雅黑"/>
          <w:sz w:val="21"/>
        </w:rPr>
        <w:t># 在平台中使用操作</w:t>
      </w:r>
    </w:p>
    <w:p w14:paraId="71289B3D">
      <w:pPr>
        <w:spacing w:after="120" w:line="360" w:lineRule="auto"/>
      </w:pPr>
      <w:r>
        <w:rPr>
          <w:rFonts w:ascii="微软雅黑" w:hAnsi="微软雅黑"/>
          <w:sz w:val="21"/>
        </w:rPr>
        <w:t>操作类型可以在Foundry的各个应用程序中无缝集成。继续阅读以了解如何从</w:t>
      </w:r>
      <w:r>
        <w:rPr>
          <w:rFonts w:ascii="微软雅黑" w:hAnsi="微软雅黑"/>
          <w:color w:val="0066CC"/>
          <w:sz w:val="21"/>
          <w:u w:val="single"/>
        </w:rPr>
        <w:t>Object Explorer</w:t>
      </w:r>
      <w:r>
        <w:rPr>
          <w:rFonts w:ascii="微软雅黑" w:hAnsi="微软雅黑"/>
          <w:sz w:val="21"/>
        </w:rPr>
        <w:t>和</w:t>
      </w:r>
      <w:r>
        <w:rPr>
          <w:rFonts w:ascii="微软雅黑" w:hAnsi="微软雅黑"/>
          <w:color w:val="0066CC"/>
          <w:sz w:val="21"/>
          <w:u w:val="single"/>
        </w:rPr>
        <w:t>Workshop</w:t>
      </w:r>
      <w:r>
        <w:rPr>
          <w:rFonts w:ascii="微软雅黑" w:hAnsi="微软雅黑"/>
          <w:sz w:val="21"/>
        </w:rPr>
        <w:t>配置和应用操作。</w:t>
      </w:r>
    </w:p>
    <w:p w14:paraId="509A4DC3">
      <w:pPr>
        <w:spacing w:after="120" w:line="360" w:lineRule="auto"/>
      </w:pPr>
      <w:r>
        <w:rPr>
          <w:rFonts w:ascii="微软雅黑" w:hAnsi="微软雅黑"/>
          <w:sz w:val="21"/>
        </w:rPr>
        <w:t>在下面的示例中，我们使用术语</w:t>
      </w:r>
      <w:r>
        <w:rPr>
          <w:rFonts w:ascii="微软雅黑" w:hAnsi="微软雅黑"/>
          <w:b/>
          <w:sz w:val="21"/>
        </w:rPr>
        <w:t>单一操作类型</w:t>
      </w:r>
      <w:r>
        <w:rPr>
          <w:rFonts w:ascii="微软雅黑" w:hAnsi="微软雅黑"/>
          <w:sz w:val="21"/>
        </w:rPr>
        <w:t>来指代使用对象引用参数的操作类型，使用术语</w:t>
      </w:r>
      <w:r>
        <w:rPr>
          <w:rFonts w:ascii="微软雅黑" w:hAnsi="微软雅黑"/>
          <w:b/>
          <w:sz w:val="21"/>
        </w:rPr>
        <w:t>批量操作类型</w:t>
      </w:r>
      <w:r>
        <w:rPr>
          <w:rFonts w:ascii="微软雅黑" w:hAnsi="微软雅黑"/>
          <w:sz w:val="21"/>
        </w:rPr>
        <w:t>来指代使用对象引用列表参数的操作类型。</w:t>
      </w:r>
    </w:p>
    <w:p w14:paraId="2C53F1E1">
      <w:pPr>
        <w:pStyle w:val="4"/>
      </w:pPr>
      <w:r>
        <w:rPr>
          <w:rFonts w:ascii="微软雅黑" w:hAnsi="微软雅黑"/>
        </w:rPr>
        <w:t>对象视图</w:t>
      </w:r>
    </w:p>
    <w:p w14:paraId="7F2747B0">
      <w:pPr>
        <w:spacing w:after="120" w:line="360" w:lineRule="auto"/>
      </w:pPr>
      <w:r>
        <w:rPr>
          <w:rFonts w:ascii="微软雅黑" w:hAnsi="微软雅黑"/>
          <w:sz w:val="21"/>
        </w:rPr>
        <w:t>可以使用</w:t>
      </w:r>
      <w:r>
        <w:rPr>
          <w:rFonts w:ascii="微软雅黑" w:hAnsi="微软雅黑"/>
          <w:b/>
          <w:sz w:val="21"/>
        </w:rPr>
        <w:t>操作部分</w:t>
      </w:r>
      <w:r>
        <w:rPr>
          <w:rFonts w:ascii="微软雅黑" w:hAnsi="微软雅黑"/>
          <w:sz w:val="21"/>
        </w:rPr>
        <w:t>将操作添加到</w:t>
      </w:r>
      <w:r>
        <w:rPr>
          <w:rFonts w:ascii="微软雅黑" w:hAnsi="微软雅黑"/>
          <w:color w:val="0066CC"/>
          <w:sz w:val="21"/>
          <w:u w:val="single"/>
        </w:rPr>
        <w:t>对象视图</w:t>
      </w:r>
      <w:r>
        <w:rPr>
          <w:rFonts w:ascii="微软雅黑" w:hAnsi="微软雅黑"/>
          <w:sz w:val="21"/>
        </w:rPr>
        <w:t>中。</w:t>
      </w:r>
    </w:p>
    <w:p w14:paraId="7D296F50">
      <w:pPr>
        <w:spacing w:after="40"/>
        <w:jc w:val="center"/>
      </w:pPr>
      <w:r>
        <w:rPr>
          <w:i/>
          <w:color w:val="646464"/>
          <w:sz w:val="18"/>
        </w:rPr>
        <w:t>图：对象视图的操作部分</w:t>
      </w:r>
    </w:p>
    <w:p w14:paraId="0F4D71C1">
      <w:pPr>
        <w:spacing w:before="120" w:after="240"/>
        <w:jc w:val="center"/>
      </w:pPr>
      <w:r>
        <w:drawing>
          <wp:inline distT="0" distB="0" distL="114300" distR="114300">
            <wp:extent cx="5029200" cy="24828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4"/>
                    <a:stretch>
                      <a:fillRect/>
                    </a:stretch>
                  </pic:blipFill>
                  <pic:spPr>
                    <a:xfrm>
                      <a:off x="0" y="0"/>
                      <a:ext cx="5029200" cy="2483167"/>
                    </a:xfrm>
                    <a:prstGeom prst="rect">
                      <a:avLst/>
                    </a:prstGeom>
                  </pic:spPr>
                </pic:pic>
              </a:graphicData>
            </a:graphic>
          </wp:inline>
        </w:drawing>
      </w:r>
    </w:p>
    <w:p w14:paraId="75A9B4CC">
      <w:pPr>
        <w:spacing w:after="120" w:line="360" w:lineRule="auto"/>
      </w:pPr>
      <w:r>
        <w:rPr>
          <w:rFonts w:ascii="微软雅黑" w:hAnsi="微软雅黑"/>
          <w:sz w:val="21"/>
        </w:rPr>
        <w:t>配置</w:t>
      </w:r>
      <w:r>
        <w:rPr>
          <w:rFonts w:ascii="微软雅黑" w:hAnsi="微软雅黑"/>
          <w:b/>
          <w:sz w:val="21"/>
        </w:rPr>
        <w:t>操作部分</w:t>
      </w:r>
      <w:r>
        <w:rPr>
          <w:rFonts w:ascii="微软雅黑" w:hAnsi="微软雅黑"/>
          <w:sz w:val="21"/>
        </w:rPr>
        <w:t>时，您可以选择：</w:t>
      </w:r>
    </w:p>
    <w:p w14:paraId="7778E7E9">
      <w:pPr>
        <w:pStyle w:val="16"/>
        <w:spacing w:after="120" w:line="360" w:lineRule="auto"/>
      </w:pPr>
      <w:r>
        <w:rPr>
          <w:rFonts w:ascii="微软雅黑" w:hAnsi="微软雅黑"/>
          <w:sz w:val="21"/>
        </w:rPr>
        <w:t>添加任何操作作为部分中的按钮。</w:t>
      </w:r>
    </w:p>
    <w:p w14:paraId="01E171B6">
      <w:pPr>
        <w:pStyle w:val="16"/>
        <w:spacing w:after="120" w:line="360" w:lineRule="auto"/>
      </w:pPr>
      <w:r>
        <w:rPr>
          <w:rFonts w:ascii="微软雅黑" w:hAnsi="微软雅黑"/>
          <w:sz w:val="21"/>
        </w:rPr>
        <w:t>为每个按钮提供自己的标签和颜色。</w:t>
      </w:r>
    </w:p>
    <w:p w14:paraId="4E67AE9D">
      <w:pPr>
        <w:pStyle w:val="16"/>
        <w:spacing w:after="120" w:line="360" w:lineRule="auto"/>
      </w:pPr>
      <w:r>
        <w:rPr>
          <w:rFonts w:ascii="微软雅黑" w:hAnsi="微软雅黑"/>
          <w:sz w:val="21"/>
        </w:rPr>
        <w:t>将默认点击行为从打开表单更改为使用默认值（如果有效）立即应用操作。</w:t>
      </w:r>
    </w:p>
    <w:p w14:paraId="7D9807A2">
      <w:pPr>
        <w:pStyle w:val="16"/>
        <w:spacing w:after="120" w:line="360" w:lineRule="auto"/>
      </w:pPr>
      <w:r>
        <w:rPr>
          <w:rFonts w:ascii="微软雅黑" w:hAnsi="微软雅黑"/>
          <w:sz w:val="21"/>
        </w:rPr>
        <w:t>指定如果不可见参数无效，按钮是否应该被隐藏或禁用（考虑到可见参数可以在打开表单时进行更正）。</w:t>
      </w:r>
    </w:p>
    <w:p w14:paraId="01AE4AAB">
      <w:pPr>
        <w:pStyle w:val="16"/>
        <w:spacing w:after="120" w:line="360" w:lineRule="auto"/>
      </w:pPr>
      <w:r>
        <w:rPr>
          <w:rFonts w:ascii="微软雅黑" w:hAnsi="微软雅黑"/>
          <w:sz w:val="21"/>
        </w:rPr>
        <w:t>为每个参数提供默认值；这可以是当前对象的属性值或“本地”值（当前用户、当前时间戳、当前对象或手动输入的值）。</w:t>
      </w:r>
    </w:p>
    <w:p w14:paraId="66B3AF67">
      <w:pPr>
        <w:pStyle w:val="16"/>
        <w:spacing w:after="120" w:line="360" w:lineRule="auto"/>
      </w:pPr>
      <w:r>
        <w:rPr>
          <w:rFonts w:ascii="微软雅黑" w:hAnsi="微软雅黑"/>
          <w:sz w:val="21"/>
        </w:rPr>
        <w:t>覆盖每个参数的可见性。</w:t>
      </w:r>
    </w:p>
    <w:p w14:paraId="1D59B2CA">
      <w:pPr>
        <w:spacing w:after="120" w:line="360" w:lineRule="auto"/>
      </w:pPr>
      <w:r>
        <w:rPr>
          <w:rFonts w:ascii="微软雅黑" w:hAnsi="微软雅黑"/>
          <w:sz w:val="21"/>
        </w:rPr>
        <w:t>如上所示，因此您可以使用此部分为同一通用操作提供多个结构化版本（“延迟10分钟”，“延迟30分钟”等）。</w:t>
      </w:r>
    </w:p>
    <w:p w14:paraId="57AF1BDE">
      <w:pPr>
        <w:pStyle w:val="4"/>
      </w:pPr>
      <w:r>
        <w:rPr>
          <w:rFonts w:ascii="微软雅黑" w:hAnsi="微软雅黑"/>
        </w:rPr>
        <w:t>Object Explorer</w:t>
      </w:r>
    </w:p>
    <w:p w14:paraId="19B8B19D">
      <w:pPr>
        <w:spacing w:after="120" w:line="360" w:lineRule="auto"/>
      </w:pPr>
      <w:r>
        <w:rPr>
          <w:rFonts w:ascii="微软雅黑" w:hAnsi="微软雅黑"/>
          <w:sz w:val="21"/>
        </w:rPr>
        <w:t>操作将自动显示在</w:t>
      </w:r>
      <w:r>
        <w:rPr>
          <w:rFonts w:ascii="微软雅黑" w:hAnsi="微软雅黑"/>
          <w:color w:val="0066CC"/>
          <w:sz w:val="21"/>
          <w:u w:val="single"/>
        </w:rPr>
        <w:t>Object Explorer</w:t>
      </w:r>
      <w:r>
        <w:rPr>
          <w:rFonts w:ascii="微软雅黑" w:hAnsi="微软雅黑"/>
          <w:sz w:val="21"/>
        </w:rPr>
        <w:t>的三个位置：</w:t>
      </w:r>
    </w:p>
    <w:p w14:paraId="00CF5138">
      <w:pPr>
        <w:pStyle w:val="14"/>
        <w:spacing w:after="120" w:line="360" w:lineRule="auto"/>
      </w:pPr>
      <w:r>
        <w:rPr>
          <w:rFonts w:ascii="微软雅黑" w:hAnsi="微软雅黑"/>
          <w:sz w:val="21"/>
        </w:rPr>
        <w:t>从探索视图中的</w:t>
      </w:r>
      <w:r>
        <w:rPr>
          <w:rFonts w:ascii="微软雅黑" w:hAnsi="微软雅黑"/>
          <w:b/>
          <w:sz w:val="21"/>
        </w:rPr>
        <w:t>操作</w:t>
      </w:r>
      <w:r>
        <w:rPr>
          <w:rFonts w:ascii="微软雅黑" w:hAnsi="微软雅黑"/>
          <w:sz w:val="21"/>
        </w:rPr>
        <w:t>下拉菜单（右上角）。</w:t>
      </w:r>
    </w:p>
    <w:p w14:paraId="5686CB8B">
      <w:pPr>
        <w:spacing w:after="40"/>
        <w:jc w:val="center"/>
      </w:pPr>
      <w:r>
        <w:rPr>
          <w:i/>
          <w:color w:val="646464"/>
          <w:sz w:val="18"/>
        </w:rPr>
        <w:t>图：探索视图中的操作下拉菜单</w:t>
      </w:r>
    </w:p>
    <w:p w14:paraId="3BCF3291">
      <w:pPr>
        <w:spacing w:before="120" w:after="240"/>
        <w:jc w:val="center"/>
      </w:pPr>
      <w:r>
        <w:drawing>
          <wp:inline distT="0" distB="0" distL="114300" distR="114300">
            <wp:extent cx="5029200" cy="248285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5"/>
                    <a:stretch>
                      <a:fillRect/>
                    </a:stretch>
                  </pic:blipFill>
                  <pic:spPr>
                    <a:xfrm>
                      <a:off x="0" y="0"/>
                      <a:ext cx="5029200" cy="2483167"/>
                    </a:xfrm>
                    <a:prstGeom prst="rect">
                      <a:avLst/>
                    </a:prstGeom>
                  </pic:spPr>
                </pic:pic>
              </a:graphicData>
            </a:graphic>
          </wp:inline>
        </w:drawing>
      </w:r>
    </w:p>
    <w:p w14:paraId="0D71CD43">
      <w:pPr>
        <w:spacing w:after="120" w:line="360" w:lineRule="auto"/>
      </w:pPr>
      <w:r>
        <w:rPr>
          <w:rFonts w:ascii="微软雅黑" w:hAnsi="微软雅黑"/>
          <w:sz w:val="21"/>
        </w:rPr>
        <w:t>使用当前对象集，此下拉菜单会自动填充适用的批量操作。</w:t>
      </w:r>
    </w:p>
    <w:p w14:paraId="240EA8A5">
      <w:pPr>
        <w:pStyle w:val="14"/>
        <w:spacing w:after="120" w:line="360" w:lineRule="auto"/>
      </w:pPr>
      <w:r>
        <w:rPr>
          <w:rFonts w:ascii="微软雅黑" w:hAnsi="微软雅黑"/>
          <w:sz w:val="21"/>
        </w:rPr>
        <w:t>从对象视图中的</w:t>
      </w:r>
      <w:r>
        <w:rPr>
          <w:rFonts w:ascii="微软雅黑" w:hAnsi="微软雅黑"/>
          <w:b/>
          <w:sz w:val="21"/>
        </w:rPr>
        <w:t>对象操作</w:t>
      </w:r>
      <w:r>
        <w:rPr>
          <w:rFonts w:ascii="微软雅黑" w:hAnsi="微软雅黑"/>
          <w:sz w:val="21"/>
        </w:rPr>
        <w:t>下拉菜单（右上角）。</w:t>
      </w:r>
    </w:p>
    <w:p w14:paraId="70361F91">
      <w:pPr>
        <w:spacing w:after="40"/>
        <w:jc w:val="center"/>
      </w:pPr>
      <w:r>
        <w:rPr>
          <w:i/>
          <w:color w:val="646464"/>
          <w:sz w:val="18"/>
        </w:rPr>
        <w:t>图：对象视图中的对象操作下拉菜单</w:t>
      </w:r>
    </w:p>
    <w:p w14:paraId="2974D28A">
      <w:pPr>
        <w:spacing w:before="120" w:after="240"/>
        <w:jc w:val="center"/>
      </w:pPr>
      <w:r>
        <w:drawing>
          <wp:inline distT="0" distB="0" distL="114300" distR="114300">
            <wp:extent cx="5029200" cy="2484120"/>
            <wp:effectExtent l="0" t="0" r="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6"/>
                    <a:stretch>
                      <a:fillRect/>
                    </a:stretch>
                  </pic:blipFill>
                  <pic:spPr>
                    <a:xfrm>
                      <a:off x="0" y="0"/>
                      <a:ext cx="5029200" cy="2484664"/>
                    </a:xfrm>
                    <a:prstGeom prst="rect">
                      <a:avLst/>
                    </a:prstGeom>
                  </pic:spPr>
                </pic:pic>
              </a:graphicData>
            </a:graphic>
          </wp:inline>
        </w:drawing>
      </w:r>
    </w:p>
    <w:p w14:paraId="1A963DE0">
      <w:pPr>
        <w:spacing w:after="120" w:line="360" w:lineRule="auto"/>
      </w:pPr>
      <w:r>
        <w:rPr>
          <w:rFonts w:ascii="微软雅黑" w:hAnsi="微软雅黑"/>
          <w:sz w:val="21"/>
        </w:rPr>
        <w:t>使用当前对象，此下拉菜单会自动填充适用的单一和批量操作类型。</w:t>
      </w:r>
    </w:p>
    <w:p w14:paraId="3E0C3F76">
      <w:pPr>
        <w:pStyle w:val="14"/>
        <w:spacing w:after="120" w:line="360" w:lineRule="auto"/>
      </w:pPr>
      <w:r>
        <w:rPr>
          <w:rFonts w:ascii="微软雅黑" w:hAnsi="微软雅黑"/>
          <w:sz w:val="21"/>
        </w:rPr>
        <w:t>从对象视图中的</w:t>
      </w:r>
      <w:r>
        <w:rPr>
          <w:rFonts w:ascii="微软雅黑" w:hAnsi="微软雅黑"/>
          <w:b/>
          <w:sz w:val="21"/>
        </w:rPr>
        <w:t>链接对象视图部分</w:t>
      </w:r>
      <w:r>
        <w:rPr>
          <w:rFonts w:ascii="微软雅黑" w:hAnsi="微软雅黑"/>
          <w:sz w:val="21"/>
        </w:rPr>
        <w:t>（顶部）。</w:t>
      </w:r>
    </w:p>
    <w:p w14:paraId="0285A6C7">
      <w:pPr>
        <w:spacing w:after="40"/>
        <w:jc w:val="center"/>
      </w:pPr>
      <w:r>
        <w:rPr>
          <w:i/>
          <w:color w:val="646464"/>
          <w:sz w:val="18"/>
        </w:rPr>
        <w:t>图：对象视图中的链接对象视图部分</w:t>
      </w:r>
    </w:p>
    <w:p w14:paraId="1FEFB236">
      <w:pPr>
        <w:spacing w:before="120" w:after="240"/>
        <w:jc w:val="center"/>
      </w:pPr>
      <w:r>
        <w:drawing>
          <wp:inline distT="0" distB="0" distL="114300" distR="114300">
            <wp:extent cx="5029200" cy="2487295"/>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7"/>
                    <a:stretch>
                      <a:fillRect/>
                    </a:stretch>
                  </pic:blipFill>
                  <pic:spPr>
                    <a:xfrm>
                      <a:off x="0" y="0"/>
                      <a:ext cx="5029200" cy="2487625"/>
                    </a:xfrm>
                    <a:prstGeom prst="rect">
                      <a:avLst/>
                    </a:prstGeom>
                  </pic:spPr>
                </pic:pic>
              </a:graphicData>
            </a:graphic>
          </wp:inline>
        </w:drawing>
      </w:r>
    </w:p>
    <w:p w14:paraId="4436B563">
      <w:pPr>
        <w:spacing w:after="120" w:line="360" w:lineRule="auto"/>
      </w:pPr>
      <w:r>
        <w:rPr>
          <w:rFonts w:ascii="微软雅黑" w:hAnsi="微软雅黑"/>
          <w:sz w:val="21"/>
        </w:rPr>
        <w:t>使用所选对象，此下拉菜单会自动填充适用的单一和/或批量操作类型。</w:t>
      </w:r>
    </w:p>
    <w:p w14:paraId="414C5612">
      <w:pPr>
        <w:spacing w:after="120" w:line="360" w:lineRule="auto"/>
      </w:pPr>
      <w:r>
        <w:rPr>
          <w:rFonts w:ascii="微软雅黑" w:hAnsi="微软雅黑"/>
          <w:sz w:val="21"/>
        </w:rPr>
        <w:t>:::callout</w:t>
      </w:r>
    </w:p>
    <w:p w14:paraId="76AA7B9F">
      <w:pPr>
        <w:spacing w:after="120" w:line="360" w:lineRule="auto"/>
      </w:pPr>
      <w:r>
        <w:rPr>
          <w:rFonts w:ascii="微软雅黑" w:hAnsi="微软雅黑"/>
          <w:sz w:val="21"/>
        </w:rPr>
        <w:t>在“批量”上下文中（显示多个对象的列表视图），仅显示接受正确类型的对象列表参数的操作。</w:t>
      </w:r>
    </w:p>
    <w:p w14:paraId="7B606712">
      <w:pPr>
        <w:pStyle w:val="4"/>
      </w:pPr>
      <w:r>
        <w:rPr>
          <w:rFonts w:ascii="微软雅黑" w:hAnsi="微软雅黑"/>
        </w:rPr>
        <w:t>Workshop</w:t>
      </w:r>
    </w:p>
    <w:p w14:paraId="0879D441">
      <w:pPr>
        <w:spacing w:after="120" w:line="360" w:lineRule="auto"/>
      </w:pPr>
      <w:r>
        <w:rPr>
          <w:rFonts w:ascii="微软雅黑" w:hAnsi="微软雅黑"/>
          <w:sz w:val="21"/>
        </w:rPr>
        <w:t>在</w:t>
      </w:r>
      <w:r>
        <w:rPr>
          <w:rFonts w:ascii="微软雅黑" w:hAnsi="微软雅黑"/>
          <w:color w:val="0066CC"/>
          <w:sz w:val="21"/>
          <w:u w:val="single"/>
        </w:rPr>
        <w:t>Workshop</w:t>
      </w:r>
      <w:r>
        <w:rPr>
          <w:rFonts w:ascii="微软雅黑" w:hAnsi="微软雅黑"/>
          <w:sz w:val="21"/>
        </w:rPr>
        <w:t>中，可以使用</w:t>
      </w:r>
      <w:r>
        <w:rPr>
          <w:rFonts w:ascii="微软雅黑" w:hAnsi="微软雅黑"/>
          <w:color w:val="0066CC"/>
          <w:sz w:val="21"/>
          <w:u w:val="single"/>
        </w:rPr>
        <w:t>**按钮组**微件</w:t>
      </w:r>
      <w:r>
        <w:rPr>
          <w:rFonts w:ascii="微软雅黑" w:hAnsi="微软雅黑"/>
          <w:sz w:val="21"/>
        </w:rPr>
        <w:t>配置和应用操作。</w:t>
      </w:r>
    </w:p>
    <w:p w14:paraId="363DCC17">
      <w:pPr>
        <w:spacing w:after="40"/>
        <w:jc w:val="center"/>
      </w:pPr>
      <w:r>
        <w:rPr>
          <w:i/>
          <w:color w:val="646464"/>
          <w:sz w:val="18"/>
        </w:rPr>
        <w:t>图：Workshop中的按钮组微件</w:t>
      </w:r>
    </w:p>
    <w:p w14:paraId="32221BA0">
      <w:pPr>
        <w:spacing w:before="120" w:after="240"/>
        <w:jc w:val="center"/>
      </w:pPr>
      <w:r>
        <w:drawing>
          <wp:inline distT="0" distB="0" distL="114300" distR="114300">
            <wp:extent cx="5029200" cy="1725930"/>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68"/>
                    <a:stretch>
                      <a:fillRect/>
                    </a:stretch>
                  </pic:blipFill>
                  <pic:spPr>
                    <a:xfrm>
                      <a:off x="0" y="0"/>
                      <a:ext cx="5029200" cy="1725982"/>
                    </a:xfrm>
                    <a:prstGeom prst="rect">
                      <a:avLst/>
                    </a:prstGeom>
                  </pic:spPr>
                </pic:pic>
              </a:graphicData>
            </a:graphic>
          </wp:inline>
        </w:drawing>
      </w:r>
    </w:p>
    <w:p w14:paraId="05A7DC6D">
      <w:pPr>
        <w:spacing w:after="120" w:line="360" w:lineRule="auto"/>
      </w:pPr>
      <w:r>
        <w:rPr>
          <w:rFonts w:ascii="微软雅黑" w:hAnsi="微软雅黑"/>
          <w:sz w:val="21"/>
        </w:rPr>
        <w:t>此微件具有与对象视图中的</w:t>
      </w:r>
      <w:r>
        <w:rPr>
          <w:rFonts w:ascii="微软雅黑" w:hAnsi="微软雅黑"/>
          <w:color w:val="0066CC"/>
          <w:sz w:val="21"/>
          <w:u w:val="single"/>
        </w:rPr>
        <w:t>操作部分</w:t>
      </w:r>
      <w:r>
        <w:rPr>
          <w:rFonts w:ascii="微软雅黑" w:hAnsi="微软雅黑"/>
          <w:sz w:val="21"/>
        </w:rPr>
        <w:t>相同的配置选项，但有一些显著扩展：</w:t>
      </w:r>
    </w:p>
    <w:p w14:paraId="1771A71D">
      <w:pPr>
        <w:pStyle w:val="16"/>
        <w:spacing w:after="120" w:line="360" w:lineRule="auto"/>
      </w:pPr>
      <w:r>
        <w:rPr>
          <w:rFonts w:ascii="微软雅黑" w:hAnsi="微软雅黑"/>
          <w:sz w:val="21"/>
        </w:rPr>
        <w:t>有三种可能的设计，如上所示。</w:t>
      </w:r>
    </w:p>
    <w:p w14:paraId="0C0B46BD">
      <w:pPr>
        <w:pStyle w:val="16"/>
        <w:spacing w:after="120" w:line="360" w:lineRule="auto"/>
      </w:pPr>
      <w:r>
        <w:rPr>
          <w:rFonts w:ascii="微软雅黑" w:hAnsi="微软雅黑"/>
          <w:sz w:val="21"/>
        </w:rPr>
        <w:t>按钮有额外的显示选项，包括左/右图标、最小样式和标签样式。</w:t>
      </w:r>
    </w:p>
    <w:p w14:paraId="58EBAD68">
      <w:pPr>
        <w:pStyle w:val="16"/>
        <w:spacing w:after="120" w:line="360" w:lineRule="auto"/>
      </w:pPr>
      <w:r>
        <w:rPr>
          <w:rFonts w:ascii="微软雅黑" w:hAnsi="微软雅黑"/>
          <w:sz w:val="21"/>
        </w:rPr>
        <w:t>除了操作外，单个按钮还可以触发Workshop事件、URL或对象集导出。</w:t>
      </w:r>
    </w:p>
    <w:p w14:paraId="13D0985D">
      <w:pPr>
        <w:spacing w:after="120" w:line="360" w:lineRule="auto"/>
      </w:pPr>
      <w:r>
        <w:rPr>
          <w:rFonts w:ascii="微软雅黑" w:hAnsi="微软雅黑"/>
          <w:sz w:val="21"/>
        </w:rPr>
        <w:t>还有一个区别：</w:t>
      </w:r>
    </w:p>
    <w:p w14:paraId="57FF4491">
      <w:pPr>
        <w:pStyle w:val="16"/>
        <w:spacing w:after="120" w:line="360" w:lineRule="auto"/>
      </w:pPr>
      <w:r>
        <w:rPr>
          <w:rFonts w:ascii="微软雅黑" w:hAnsi="微软雅黑"/>
          <w:sz w:val="21"/>
        </w:rPr>
        <w:t>默认值可以是</w:t>
      </w:r>
      <w:r>
        <w:rPr>
          <w:rFonts w:ascii="微软雅黑" w:hAnsi="微软雅黑"/>
          <w:color w:val="0066CC"/>
          <w:sz w:val="21"/>
          <w:u w:val="single"/>
        </w:rPr>
        <w:t>变量</w:t>
      </w:r>
      <w:r>
        <w:rPr>
          <w:rFonts w:ascii="微软雅黑" w:hAnsi="微软雅黑"/>
          <w:sz w:val="21"/>
        </w:rPr>
        <w:t>、当前用户或当前时间戳。</w:t>
      </w:r>
    </w:p>
    <w:p w14:paraId="2E3F4C98">
      <w:pPr>
        <w:spacing w:after="120" w:line="360" w:lineRule="auto"/>
      </w:pPr>
      <w:r>
        <w:rPr>
          <w:rFonts w:ascii="微软雅黑" w:hAnsi="微软雅黑"/>
          <w:sz w:val="21"/>
        </w:rPr>
        <w:t>阅读更多关于</w:t>
      </w:r>
      <w:r>
        <w:rPr>
          <w:rFonts w:ascii="微软雅黑" w:hAnsi="微软雅黑"/>
          <w:color w:val="0066CC"/>
          <w:sz w:val="21"/>
          <w:u w:val="single"/>
        </w:rPr>
        <w:t>Workshop中的操作</w:t>
      </w:r>
      <w:r>
        <w:rPr>
          <w:rFonts w:ascii="微软雅黑" w:hAnsi="微软雅黑"/>
          <w:sz w:val="21"/>
        </w:rPr>
        <w:t>，或阅读</w:t>
      </w:r>
      <w:r>
        <w:rPr>
          <w:rFonts w:ascii="微软雅黑" w:hAnsi="微软雅黑"/>
          <w:color w:val="0066CC"/>
          <w:sz w:val="21"/>
          <w:u w:val="single"/>
        </w:rPr>
        <w:t>按钮组微件</w:t>
      </w:r>
      <w:r>
        <w:rPr>
          <w:rFonts w:ascii="微软雅黑" w:hAnsi="微软雅黑"/>
          <w:sz w:val="21"/>
        </w:rPr>
        <w:t>的完整参考，以了解所有可用的配置选项。</w:t>
      </w:r>
    </w:p>
    <w:p w14:paraId="7118E76E">
      <w:r>
        <w:br w:type="page"/>
      </w:r>
    </w:p>
    <w:p w14:paraId="37DE13F9">
      <w:pPr>
        <w:pStyle w:val="3"/>
      </w:pPr>
      <w:r>
        <w:rPr>
          <w:rFonts w:ascii="微软雅黑" w:hAnsi="微软雅黑"/>
        </w:rPr>
        <w:t>Webhooks</w:t>
      </w:r>
    </w:p>
    <w:p w14:paraId="235CC9E2">
      <w:pPr>
        <w:spacing w:after="120" w:line="360" w:lineRule="auto"/>
      </w:pPr>
      <w:r>
        <w:rPr>
          <w:rFonts w:ascii="微软雅黑" w:hAnsi="微软雅黑"/>
          <w:sz w:val="21"/>
        </w:rPr>
        <w:t xml:space="preserve">注意：以下翻译的准确性尚未经过验证。这是使用 </w:t>
      </w:r>
      <w:r>
        <w:rPr>
          <w:rFonts w:ascii="微软雅黑" w:hAnsi="微软雅黑"/>
          <w:color w:val="0066CC"/>
          <w:sz w:val="21"/>
          <w:u w:val="single"/>
        </w:rPr>
        <w:t>AIP ↗</w:t>
      </w:r>
      <w:r>
        <w:rPr>
          <w:rFonts w:ascii="微软雅黑" w:hAnsi="微软雅黑"/>
          <w:sz w:val="21"/>
        </w:rPr>
        <w:t xml:space="preserve"> 从原始英文文本进行的机器翻译。</w:t>
      </w:r>
    </w:p>
    <w:p w14:paraId="08A52F82">
      <w:pPr>
        <w:spacing w:after="120" w:line="360" w:lineRule="auto"/>
      </w:pPr>
      <w:r>
        <w:rPr>
          <w:rFonts w:ascii="微软雅黑" w:hAnsi="微软雅黑"/>
          <w:sz w:val="21"/>
        </w:rPr>
        <w:t># Webhooks</w:t>
      </w:r>
    </w:p>
    <w:p w14:paraId="3F1ECC9D">
      <w:pPr>
        <w:spacing w:after="120" w:line="360" w:lineRule="auto"/>
      </w:pPr>
      <w:r>
        <w:rPr>
          <w:rFonts w:ascii="微软雅黑" w:hAnsi="微软雅黑"/>
          <w:color w:val="0066CC"/>
          <w:sz w:val="21"/>
          <w:u w:val="single"/>
        </w:rPr>
        <w:t>Webhook</w:t>
      </w:r>
      <w:r>
        <w:rPr>
          <w:rFonts w:ascii="微软雅黑" w:hAnsi="微软雅黑"/>
          <w:sz w:val="21"/>
        </w:rPr>
        <w:t xml:space="preserve"> 是数据连接中的一个概念，它可以向外部系统（如 Salesforce、SAP 或任何已配置的 HTTP 服务器）发送请求，通常用于修改该外部系统中的数据。</w:t>
      </w:r>
    </w:p>
    <w:p w14:paraId="37EB392C">
      <w:pPr>
        <w:spacing w:after="120" w:line="360" w:lineRule="auto"/>
      </w:pPr>
      <w:r>
        <w:rPr>
          <w:rFonts w:ascii="微软雅黑" w:hAnsi="微软雅黑"/>
          <w:sz w:val="21"/>
        </w:rPr>
        <w:t>通过设置 Webhook 并将其配置用于一个操作，当终端用户在 Foundry 中应用一个操作时，可以将数据发送到外部系统。这使得 Foundry 中的工作流程能够直接连接到源系统，并将数据和决策写入这些系统。</w:t>
      </w:r>
    </w:p>
    <w:p w14:paraId="5FE18842">
      <w:pPr>
        <w:spacing w:after="120" w:line="360" w:lineRule="auto"/>
      </w:pPr>
      <w:r>
        <w:rPr>
          <w:rFonts w:ascii="微软雅黑" w:hAnsi="微软雅黑"/>
          <w:sz w:val="21"/>
        </w:rPr>
        <w:t>本节详细介绍了在操作中配置 Webhooks 的各种选项。有关分步教程，请参阅</w:t>
      </w:r>
      <w:r>
        <w:rPr>
          <w:rFonts w:ascii="微软雅黑" w:hAnsi="微软雅黑"/>
          <w:color w:val="0066CC"/>
          <w:sz w:val="21"/>
          <w:u w:val="single"/>
        </w:rPr>
        <w:t>如何在操作中添加 Webhook</w:t>
      </w:r>
      <w:r>
        <w:rPr>
          <w:rFonts w:ascii="微软雅黑" w:hAnsi="微软雅黑"/>
          <w:sz w:val="21"/>
        </w:rPr>
        <w:t>的文档。</w:t>
      </w:r>
    </w:p>
    <w:p w14:paraId="07B81D93">
      <w:pPr>
        <w:pStyle w:val="4"/>
      </w:pPr>
      <w:r>
        <w:rPr>
          <w:rFonts w:ascii="微软雅黑" w:hAnsi="微软雅黑"/>
        </w:rPr>
        <w:t>Webhooks: 数据输出与副作用</w:t>
      </w:r>
    </w:p>
    <w:p w14:paraId="67C7EF34">
      <w:pPr>
        <w:spacing w:after="120" w:line="360" w:lineRule="auto"/>
      </w:pPr>
      <w:r>
        <w:rPr>
          <w:rFonts w:ascii="微软雅黑" w:hAnsi="微软雅黑"/>
          <w:sz w:val="21"/>
        </w:rPr>
        <w:t xml:space="preserve">在操作中配置 Webhooks 有两种方式：作为 </w:t>
      </w:r>
      <w:r>
        <w:rPr>
          <w:rFonts w:ascii="微软雅黑" w:hAnsi="微软雅黑"/>
          <w:b/>
          <w:sz w:val="21"/>
        </w:rPr>
        <w:t>数据输出</w:t>
      </w:r>
      <w:r>
        <w:rPr>
          <w:rFonts w:ascii="微软雅黑" w:hAnsi="微软雅黑"/>
          <w:sz w:val="21"/>
        </w:rPr>
        <w:t xml:space="preserve"> 或作为 </w:t>
      </w:r>
      <w:r>
        <w:rPr>
          <w:rFonts w:ascii="微软雅黑" w:hAnsi="微软雅黑"/>
          <w:b/>
          <w:sz w:val="21"/>
        </w:rPr>
        <w:t>副作用</w:t>
      </w:r>
      <w:r>
        <w:rPr>
          <w:rFonts w:ascii="微软雅黑" w:hAnsi="微软雅黑"/>
          <w:sz w:val="21"/>
        </w:rPr>
        <w:t>。</w:t>
      </w:r>
    </w:p>
    <w:p w14:paraId="57A6A549">
      <w:pPr>
        <w:spacing w:before="120" w:after="240"/>
        <w:jc w:val="center"/>
      </w:pPr>
      <w:r>
        <w:drawing>
          <wp:inline distT="0" distB="0" distL="114300" distR="114300">
            <wp:extent cx="5029200" cy="2053590"/>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54"/>
                    <a:stretch>
                      <a:fillRect/>
                    </a:stretch>
                  </pic:blipFill>
                  <pic:spPr>
                    <a:xfrm>
                      <a:off x="0" y="0"/>
                      <a:ext cx="5029200" cy="2054180"/>
                    </a:xfrm>
                    <a:prstGeom prst="rect">
                      <a:avLst/>
                    </a:prstGeom>
                  </pic:spPr>
                </pic:pic>
              </a:graphicData>
            </a:graphic>
          </wp:inline>
        </w:drawing>
      </w:r>
    </w:p>
    <w:p w14:paraId="42A39545">
      <w:pPr>
        <w:spacing w:after="120" w:line="360" w:lineRule="auto"/>
      </w:pPr>
      <w:r>
        <w:rPr>
          <w:rFonts w:ascii="微软雅黑" w:hAnsi="微软雅黑"/>
          <w:sz w:val="21"/>
        </w:rPr>
        <w:t>为了方便起见，下面是一个比较数据输出和副作用 Webhooks 行为的表格。</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225"/>
        <w:gridCol w:w="2225"/>
        <w:gridCol w:w="2225"/>
        <w:gridCol w:w="2225"/>
      </w:tblGrid>
      <w:tr w14:paraId="7FBC18A3">
        <w:tc>
          <w:tcPr>
            <w:tcW w:w="2225" w:type="dxa"/>
          </w:tcPr>
          <w:p w14:paraId="43655480">
            <w:pPr>
              <w:spacing w:before="40" w:after="40"/>
            </w:pPr>
            <w:r>
              <w:rPr>
                <w:rFonts w:ascii="微软雅黑" w:hAnsi="微软雅黑"/>
                <w:sz w:val="20"/>
              </w:rPr>
              <w:t>类型</w:t>
            </w:r>
          </w:p>
        </w:tc>
        <w:tc>
          <w:tcPr>
            <w:tcW w:w="2225" w:type="dxa"/>
          </w:tcPr>
          <w:p w14:paraId="0F3FCC39">
            <w:pPr>
              <w:spacing w:before="40" w:after="40"/>
            </w:pPr>
            <w:r>
              <w:rPr>
                <w:rFonts w:ascii="微软雅黑" w:hAnsi="微软雅黑"/>
                <w:sz w:val="20"/>
              </w:rPr>
              <w:t>应用时间</w:t>
            </w:r>
          </w:p>
        </w:tc>
        <w:tc>
          <w:tcPr>
            <w:tcW w:w="2225" w:type="dxa"/>
          </w:tcPr>
          <w:p w14:paraId="73FB6452">
            <w:pPr>
              <w:spacing w:before="40" w:after="40"/>
            </w:pPr>
            <w:r>
              <w:rPr>
                <w:rFonts w:ascii="微软雅黑" w:hAnsi="微软雅黑"/>
                <w:sz w:val="20"/>
              </w:rPr>
              <w:t>是否向终端用户显示失败？</w:t>
            </w:r>
          </w:p>
        </w:tc>
        <w:tc>
          <w:tcPr>
            <w:tcW w:w="2225" w:type="dxa"/>
          </w:tcPr>
          <w:p w14:paraId="7CD63079">
            <w:pPr>
              <w:spacing w:before="40" w:after="40"/>
            </w:pPr>
            <w:r>
              <w:rPr>
                <w:rFonts w:ascii="微软雅黑" w:hAnsi="微软雅黑"/>
                <w:sz w:val="20"/>
              </w:rPr>
              <w:t>时机</w:t>
            </w:r>
          </w:p>
        </w:tc>
      </w:tr>
      <w:tr w14:paraId="743217C4">
        <w:tc>
          <w:tcPr>
            <w:tcW w:w="2225" w:type="dxa"/>
          </w:tcPr>
          <w:p w14:paraId="30D8AA0F">
            <w:pPr>
              <w:spacing w:before="40" w:after="40"/>
            </w:pPr>
            <w:r>
              <w:rPr>
                <w:rFonts w:ascii="微软雅黑" w:hAnsi="微软雅黑"/>
                <w:sz w:val="20"/>
              </w:rPr>
              <w:t>**数据输出**</w:t>
            </w:r>
          </w:p>
        </w:tc>
        <w:tc>
          <w:tcPr>
            <w:tcW w:w="2225" w:type="dxa"/>
          </w:tcPr>
          <w:p w14:paraId="6B19685A">
            <w:pPr>
              <w:spacing w:before="40" w:after="40"/>
            </w:pPr>
            <w:r>
              <w:rPr>
                <w:rFonts w:ascii="微软雅黑" w:hAnsi="微软雅黑"/>
                <w:sz w:val="20"/>
              </w:rPr>
              <w:t>Object 更改之前</w:t>
            </w:r>
          </w:p>
        </w:tc>
        <w:tc>
          <w:tcPr>
            <w:tcW w:w="2225" w:type="dxa"/>
          </w:tcPr>
          <w:p w14:paraId="1E624815">
            <w:pPr>
              <w:spacing w:before="40" w:after="40"/>
            </w:pPr>
            <w:r>
              <w:rPr>
                <w:rFonts w:ascii="微软雅黑" w:hAnsi="微软雅黑"/>
                <w:sz w:val="20"/>
              </w:rPr>
              <w:t>是</w:t>
            </w:r>
          </w:p>
        </w:tc>
        <w:tc>
          <w:tcPr>
            <w:tcW w:w="2225" w:type="dxa"/>
          </w:tcPr>
          <w:p w14:paraId="45A17A2A">
            <w:pPr>
              <w:spacing w:before="40" w:after="40"/>
            </w:pPr>
            <w:r>
              <w:rPr>
                <w:rFonts w:ascii="微软雅黑" w:hAnsi="微软雅黑"/>
                <w:sz w:val="20"/>
              </w:rPr>
              <w:t>用户看到成功或失败之前</w:t>
            </w:r>
          </w:p>
        </w:tc>
      </w:tr>
      <w:tr w14:paraId="147487DC">
        <w:tc>
          <w:tcPr>
            <w:tcW w:w="2225" w:type="dxa"/>
          </w:tcPr>
          <w:p w14:paraId="44B05AC7">
            <w:pPr>
              <w:spacing w:before="40" w:after="40"/>
            </w:pPr>
            <w:r>
              <w:rPr>
                <w:rFonts w:ascii="微软雅黑" w:hAnsi="微软雅黑"/>
                <w:sz w:val="20"/>
              </w:rPr>
              <w:t>**副作用**</w:t>
            </w:r>
          </w:p>
        </w:tc>
        <w:tc>
          <w:tcPr>
            <w:tcW w:w="2225" w:type="dxa"/>
          </w:tcPr>
          <w:p w14:paraId="12D2215F">
            <w:pPr>
              <w:spacing w:before="40" w:after="40"/>
            </w:pPr>
            <w:r>
              <w:rPr>
                <w:rFonts w:ascii="微软雅黑" w:hAnsi="微软雅黑"/>
                <w:sz w:val="20"/>
              </w:rPr>
              <w:t>Object 更改之后</w:t>
            </w:r>
          </w:p>
        </w:tc>
        <w:tc>
          <w:tcPr>
            <w:tcW w:w="2225" w:type="dxa"/>
          </w:tcPr>
          <w:p w14:paraId="281F0C10">
            <w:pPr>
              <w:spacing w:before="40" w:after="40"/>
            </w:pPr>
            <w:r>
              <w:rPr>
                <w:rFonts w:ascii="微软雅黑" w:hAnsi="微软雅黑"/>
                <w:sz w:val="20"/>
              </w:rPr>
              <w:t>否</w:t>
            </w:r>
          </w:p>
        </w:tc>
        <w:tc>
          <w:tcPr>
            <w:tcW w:w="2225" w:type="dxa"/>
          </w:tcPr>
          <w:p w14:paraId="6B6B8CEB">
            <w:pPr>
              <w:spacing w:before="40" w:after="40"/>
            </w:pPr>
            <w:r>
              <w:rPr>
                <w:rFonts w:ascii="微软雅黑" w:hAnsi="微软雅黑"/>
                <w:sz w:val="20"/>
              </w:rPr>
              <w:t>可能在用户看到成功消息之后</w:t>
            </w:r>
          </w:p>
        </w:tc>
      </w:tr>
    </w:tbl>
    <w:p w14:paraId="2328EB8C"/>
    <w:p w14:paraId="227AE54B">
      <w:pPr>
        <w:spacing w:after="120" w:line="360" w:lineRule="auto"/>
      </w:pPr>
      <w:r>
        <w:rPr>
          <w:rFonts w:ascii="微软雅黑" w:hAnsi="微软雅黑"/>
          <w:sz w:val="21"/>
        </w:rPr>
        <w:t>以下部分更详细地描述了数据输出 Webhooks 和副作用 Webhooks。</w:t>
      </w:r>
    </w:p>
    <w:p w14:paraId="1C031E26">
      <w:pPr>
        <w:pStyle w:val="5"/>
      </w:pPr>
      <w:r>
        <w:rPr>
          <w:rFonts w:ascii="微软雅黑" w:hAnsi="微软雅黑"/>
        </w:rPr>
        <w:t>数据输出 Webhooks</w:t>
      </w:r>
    </w:p>
    <w:p w14:paraId="74394730">
      <w:pPr>
        <w:spacing w:after="120" w:line="360" w:lineRule="auto"/>
      </w:pPr>
      <w:r>
        <w:rPr>
          <w:rFonts w:ascii="微软雅黑" w:hAnsi="微软雅黑"/>
          <w:sz w:val="21"/>
        </w:rPr>
        <w:t xml:space="preserve">当配置为 </w:t>
      </w:r>
      <w:r>
        <w:rPr>
          <w:rFonts w:ascii="微软雅黑" w:hAnsi="微软雅黑"/>
          <w:b/>
          <w:sz w:val="21"/>
        </w:rPr>
        <w:t>数据输出</w:t>
      </w:r>
      <w:r>
        <w:rPr>
          <w:rFonts w:ascii="微软雅黑" w:hAnsi="微软雅黑"/>
          <w:sz w:val="21"/>
        </w:rPr>
        <w:t xml:space="preserve"> 时，Webhook 将在评估任何其他规则*之前*执行；如果 Webhook 执行失败，则不会进行其他更改。如果您希望确保在外部系统之前不在 Foundry 中进行更改，您应将 Webhook 设置为数据输出。</w:t>
      </w:r>
    </w:p>
    <w:p w14:paraId="7E6F1F08">
      <w:pPr>
        <w:spacing w:after="120" w:line="360" w:lineRule="auto"/>
      </w:pPr>
      <w:r>
        <w:rPr>
          <w:rFonts w:ascii="微软雅黑" w:hAnsi="微软雅黑"/>
          <w:sz w:val="21"/>
        </w:rPr>
        <w:t>这种行为在一定程度上实现了 Foundry 与外部系统之间的事务性。使用数据输出 Webhook 可确保如果对外部系统的请求失败，Foundry Ontology 中不会应用任何更改。然而，仍然有可能外部请求成功但 Ontology 更改失败。</w:t>
      </w:r>
    </w:p>
    <w:p w14:paraId="726A225C">
      <w:pPr>
        <w:spacing w:after="120" w:line="360" w:lineRule="auto"/>
      </w:pPr>
      <w:r>
        <w:rPr>
          <w:rFonts w:ascii="微软雅黑" w:hAnsi="微软雅黑"/>
          <w:sz w:val="21"/>
        </w:rPr>
        <w:t>由于当数据输出 Webhook 失败时操作停止应用，您只能将单个 Webhook 配置为数据输出。如果此 Webhook 在操作应用时失败，将向终端用户显示描述失败的错误。</w:t>
      </w:r>
    </w:p>
    <w:p w14:paraId="6EB20C8A">
      <w:pPr>
        <w:spacing w:after="120" w:line="360" w:lineRule="auto"/>
      </w:pPr>
      <w:r>
        <w:rPr>
          <w:rFonts w:ascii="微软雅黑" w:hAnsi="微软雅黑"/>
          <w:sz w:val="21"/>
        </w:rPr>
        <w:t>当 Webhook 配置为数据输出时，其输出参数可以在后续规则中使用。有关详细信息，请参阅下面的</w:t>
      </w:r>
      <w:r>
        <w:rPr>
          <w:rFonts w:ascii="微软雅黑" w:hAnsi="微软雅黑"/>
          <w:color w:val="0066CC"/>
          <w:sz w:val="21"/>
          <w:u w:val="single"/>
        </w:rPr>
        <w:t>输出参数</w:t>
      </w:r>
      <w:r>
        <w:rPr>
          <w:rFonts w:ascii="微软雅黑" w:hAnsi="微软雅黑"/>
          <w:sz w:val="21"/>
        </w:rPr>
        <w:t>部分。</w:t>
      </w:r>
    </w:p>
    <w:p w14:paraId="013C6DEE">
      <w:pPr>
        <w:pStyle w:val="5"/>
      </w:pPr>
      <w:r>
        <w:rPr>
          <w:rFonts w:ascii="微软雅黑" w:hAnsi="微软雅黑"/>
        </w:rPr>
        <w:t>副作用 Webhooks</w:t>
      </w:r>
    </w:p>
    <w:p w14:paraId="22C9CB9C">
      <w:pPr>
        <w:spacing w:after="120" w:line="360" w:lineRule="auto"/>
      </w:pPr>
      <w:r>
        <w:rPr>
          <w:rFonts w:ascii="微软雅黑" w:hAnsi="微软雅黑"/>
          <w:sz w:val="21"/>
        </w:rPr>
        <w:t xml:space="preserve">当配置为 </w:t>
      </w:r>
      <w:r>
        <w:rPr>
          <w:rFonts w:ascii="微软雅黑" w:hAnsi="微软雅黑"/>
          <w:b/>
          <w:sz w:val="21"/>
        </w:rPr>
        <w:t>副作用</w:t>
      </w:r>
      <w:r>
        <w:rPr>
          <w:rFonts w:ascii="微软雅黑" w:hAnsi="微软雅黑"/>
          <w:sz w:val="21"/>
        </w:rPr>
        <w:t xml:space="preserve"> 时，Webhook 将在评估其他规则*之后*执行。这意味着在应用副作用之前，Foundry 对象的修改将会发生。您可以在单个操作中配置多个副作用 Webhooks，它们将以无特定顺序执行。在具有副作用 Webhooks 的操作中，终端用户将在 Foundry 对象被修改后看到成功消息；执行副作用可能发生在显示成功消息之后。</w:t>
      </w:r>
    </w:p>
    <w:p w14:paraId="0F36F910">
      <w:pPr>
        <w:spacing w:after="120" w:line="360" w:lineRule="auto"/>
      </w:pPr>
      <w:r>
        <w:rPr>
          <w:rFonts w:ascii="微软雅黑" w:hAnsi="微软雅黑"/>
          <w:sz w:val="21"/>
        </w:rPr>
        <w:t>如果您需要从单个操作中多次调用 Webhook，可以通过提供一个作为输入的有效负载列表来实现，这可以通过副作用 Webhook 实现。这将触发 Webhook 多次，具体次数取决于提供的列表中的有效负载数量，并将在无保证顺序下进行处理。有关示例，请参阅下面的</w:t>
      </w:r>
      <w:r>
        <w:rPr>
          <w:rFonts w:ascii="微软雅黑" w:hAnsi="微软雅黑"/>
          <w:color w:val="0066CC"/>
          <w:sz w:val="21"/>
          <w:u w:val="single"/>
        </w:rPr>
        <w:t>输入参数</w:t>
      </w:r>
      <w:r>
        <w:rPr>
          <w:rFonts w:ascii="微软雅黑" w:hAnsi="微软雅黑"/>
          <w:sz w:val="21"/>
        </w:rPr>
        <w:t>部分。</w:t>
      </w:r>
    </w:p>
    <w:p w14:paraId="5EE4CF50">
      <w:pPr>
        <w:spacing w:after="120" w:line="360" w:lineRule="auto"/>
      </w:pPr>
      <w:r>
        <w:rPr>
          <w:rFonts w:ascii="微软雅黑" w:hAnsi="微软雅黑"/>
          <w:sz w:val="21"/>
        </w:rPr>
        <w:t>当您希望发送尽力而为的通知或写回多个外部系统时，应使用副作用 Webhooks。</w:t>
      </w:r>
    </w:p>
    <w:p w14:paraId="16BA9159">
      <w:pPr>
        <w:pStyle w:val="4"/>
      </w:pPr>
      <w:r>
        <w:rPr>
          <w:rFonts w:ascii="微软雅黑" w:hAnsi="微软雅黑"/>
        </w:rPr>
        <w:t>输入参数</w:t>
      </w:r>
    </w:p>
    <w:p w14:paraId="2AD93005">
      <w:pPr>
        <w:spacing w:after="120" w:line="360" w:lineRule="auto"/>
      </w:pPr>
      <w:r>
        <w:rPr>
          <w:rFonts w:ascii="微软雅黑" w:hAnsi="微软雅黑"/>
          <w:sz w:val="21"/>
        </w:rPr>
        <w:t>为了在操作中配置 Webhook，您必须填写其所有必需的输入参数。有关 Webhook 输入参数的一般参考资料，请参阅</w:t>
      </w:r>
      <w:r>
        <w:rPr>
          <w:rFonts w:ascii="微软雅黑" w:hAnsi="微软雅黑"/>
          <w:color w:val="0066CC"/>
          <w:sz w:val="21"/>
          <w:u w:val="single"/>
        </w:rPr>
        <w:t>数据连接文档</w:t>
      </w:r>
      <w:r>
        <w:rPr>
          <w:rFonts w:ascii="微软雅黑" w:hAnsi="微软雅黑"/>
          <w:sz w:val="21"/>
        </w:rPr>
        <w:t>。</w:t>
      </w:r>
    </w:p>
    <w:p w14:paraId="7A8A928A">
      <w:pPr>
        <w:spacing w:after="120" w:line="360" w:lineRule="auto"/>
      </w:pPr>
      <w:r>
        <w:rPr>
          <w:rFonts w:ascii="微软雅黑" w:hAnsi="微软雅黑"/>
          <w:sz w:val="21"/>
        </w:rPr>
        <w:t>有两种方式配置 Webhook 输入参数：通过映射到操作参数，或使用函数。</w:t>
      </w:r>
    </w:p>
    <w:p w14:paraId="02870358">
      <w:pPr>
        <w:spacing w:after="120" w:line="360" w:lineRule="auto"/>
      </w:pPr>
      <w:r>
        <w:rPr>
          <w:rFonts w:ascii="微软雅黑" w:hAnsi="微软雅黑"/>
          <w:sz w:val="21"/>
        </w:rPr>
        <w:t xml:space="preserve">当映射到 </w:t>
      </w:r>
      <w:r>
        <w:rPr>
          <w:rFonts w:ascii="微软雅黑" w:hAnsi="微软雅黑"/>
          <w:b/>
          <w:sz w:val="21"/>
        </w:rPr>
        <w:t>操作参数</w:t>
      </w:r>
      <w:r>
        <w:rPr>
          <w:rFonts w:ascii="微软雅黑" w:hAnsi="微软雅黑"/>
          <w:sz w:val="21"/>
        </w:rPr>
        <w:t xml:space="preserve"> 时，每个必需的 Webhook 输入必须设置为相同类型的操作参数、静态值或对象参数的属性。</w:t>
      </w:r>
    </w:p>
    <w:p w14:paraId="0886D5DF">
      <w:pPr>
        <w:spacing w:before="120" w:after="240"/>
        <w:jc w:val="center"/>
      </w:pPr>
      <w:r>
        <w:drawing>
          <wp:inline distT="0" distB="0" distL="114300" distR="114300">
            <wp:extent cx="5029200" cy="3223260"/>
            <wp:effectExtent l="0" t="0" r="0" b="254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9"/>
                    <a:stretch>
                      <a:fillRect/>
                    </a:stretch>
                  </pic:blipFill>
                  <pic:spPr>
                    <a:xfrm>
                      <a:off x="0" y="0"/>
                      <a:ext cx="5029200" cy="3223846"/>
                    </a:xfrm>
                    <a:prstGeom prst="rect">
                      <a:avLst/>
                    </a:prstGeom>
                  </pic:spPr>
                </pic:pic>
              </a:graphicData>
            </a:graphic>
          </wp:inline>
        </w:drawing>
      </w:r>
    </w:p>
    <w:p w14:paraId="3961B3EC">
      <w:pPr>
        <w:spacing w:after="120" w:line="360" w:lineRule="auto"/>
      </w:pPr>
      <w:r>
        <w:rPr>
          <w:rFonts w:ascii="微软雅黑" w:hAnsi="微软雅黑"/>
          <w:sz w:val="21"/>
        </w:rPr>
        <w:t>使用</w:t>
      </w:r>
      <w:r>
        <w:rPr>
          <w:rFonts w:ascii="微软雅黑" w:hAnsi="微软雅黑"/>
          <w:color w:val="0066CC"/>
          <w:sz w:val="21"/>
          <w:u w:val="single"/>
        </w:rPr>
        <w:t>函数</w:t>
      </w:r>
      <w:r>
        <w:rPr>
          <w:rFonts w:ascii="微软雅黑" w:hAnsi="微软雅黑"/>
          <w:sz w:val="21"/>
        </w:rPr>
        <w:t xml:space="preserve">时，必须选择一个返回包含所有必需 Webhook 输入参数且与 Webhook 类型强匹配的自定义类型的函数，否则您将收到 </w:t>
      </w:r>
      <w:r>
        <w:rPr>
          <w:rFonts w:ascii="Consolas" w:hAnsi="Consolas"/>
          <w:color w:val="B43C3C"/>
          <w:sz w:val="18"/>
        </w:rPr>
        <w:t>OntologyMetadata:ActionWebhookInputsDoNotHaveExpectedType</w:t>
      </w:r>
      <w:r>
        <w:rPr>
          <w:rFonts w:ascii="微软雅黑" w:hAnsi="微软雅黑"/>
          <w:sz w:val="21"/>
        </w:rPr>
        <w:t xml:space="preserve"> 错误。使用函数填充 Webhook 输入参数在您希望使用逻辑填充输入时非常有用，尤其是当此逻辑基于 Ontology 对象时。例如，您可以检索关联对象并从这些对象中提取属性值来预填充 Webhook 输入。</w:t>
      </w:r>
    </w:p>
    <w:p w14:paraId="688939E4">
      <w:pPr>
        <w:spacing w:after="120" w:line="360" w:lineRule="auto"/>
      </w:pPr>
      <w:r>
        <w:rPr>
          <w:rFonts w:ascii="微软雅黑" w:hAnsi="微软雅黑"/>
          <w:sz w:val="21"/>
        </w:rPr>
        <w:t xml:space="preserve">例如，假设您有一个 Webhook 需要三个输入参数，ID 分别为 </w:t>
      </w:r>
      <w:r>
        <w:rPr>
          <w:rFonts w:ascii="Consolas" w:hAnsi="Consolas"/>
          <w:color w:val="B43C3C"/>
          <w:sz w:val="18"/>
        </w:rPr>
        <w:t>name</w:t>
      </w:r>
      <w:r>
        <w:rPr>
          <w:rFonts w:ascii="微软雅黑" w:hAnsi="微软雅黑"/>
          <w:sz w:val="21"/>
        </w:rPr>
        <w:t>、</w:t>
      </w:r>
      <w:r>
        <w:rPr>
          <w:rFonts w:ascii="Consolas" w:hAnsi="Consolas"/>
          <w:color w:val="B43C3C"/>
          <w:sz w:val="18"/>
        </w:rPr>
        <w:t>industry</w:t>
      </w:r>
      <w:r>
        <w:rPr>
          <w:rFonts w:ascii="微软雅黑" w:hAnsi="微软雅黑"/>
          <w:sz w:val="21"/>
        </w:rPr>
        <w:t xml:space="preserve"> 和 </w:t>
      </w:r>
      <w:r>
        <w:rPr>
          <w:rFonts w:ascii="Consolas" w:hAnsi="Consolas"/>
          <w:color w:val="B43C3C"/>
          <w:sz w:val="18"/>
        </w:rPr>
        <w:t>country</w:t>
      </w:r>
      <w:r>
        <w:rPr>
          <w:rFonts w:ascii="微软雅黑" w:hAnsi="微软雅黑"/>
          <w:sz w:val="21"/>
        </w:rPr>
        <w:t>：</w:t>
      </w:r>
    </w:p>
    <w:p w14:paraId="3AC67CDB">
      <w:pPr>
        <w:spacing w:before="120" w:after="240"/>
        <w:jc w:val="center"/>
      </w:pPr>
      <w:r>
        <w:drawing>
          <wp:inline distT="0" distB="0" distL="114300" distR="114300">
            <wp:extent cx="4039235" cy="4114800"/>
            <wp:effectExtent l="0" t="0" r="2476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70"/>
                    <a:stretch>
                      <a:fillRect/>
                    </a:stretch>
                  </pic:blipFill>
                  <pic:spPr>
                    <a:xfrm>
                      <a:off x="0" y="0"/>
                      <a:ext cx="4039414" cy="4114800"/>
                    </a:xfrm>
                    <a:prstGeom prst="rect">
                      <a:avLst/>
                    </a:prstGeom>
                  </pic:spPr>
                </pic:pic>
              </a:graphicData>
            </a:graphic>
          </wp:inline>
        </w:drawing>
      </w:r>
    </w:p>
    <w:p w14:paraId="48FCF896">
      <w:pPr>
        <w:spacing w:after="120" w:line="360" w:lineRule="auto"/>
      </w:pPr>
      <w:r>
        <w:rPr>
          <w:rFonts w:ascii="微软雅黑" w:hAnsi="微软雅黑"/>
          <w:sz w:val="21"/>
        </w:rPr>
        <w:t>您可以编写一个返回相同结构自定义接口的函数：</w:t>
      </w:r>
    </w:p>
    <w:p w14:paraId="687C0BE2">
      <w:pPr>
        <w:spacing w:before="80" w:after="80"/>
        <w:ind w:left="567"/>
      </w:pPr>
      <w:r>
        <w:rPr>
          <w:rFonts w:ascii="Consolas" w:hAnsi="Consolas"/>
          <w:color w:val="505050"/>
          <w:sz w:val="18"/>
        </w:rPr>
        <w:t>// 定义一个接口 MyWebhookInput，用于表示 webhook 输入的数据结构</w:t>
      </w:r>
      <w:r>
        <w:rPr>
          <w:rFonts w:ascii="Consolas" w:hAnsi="Consolas"/>
          <w:color w:val="505050"/>
          <w:sz w:val="18"/>
        </w:rPr>
        <w:br w:type="textWrapping"/>
      </w:r>
      <w:r>
        <w:rPr>
          <w:rFonts w:ascii="Consolas" w:hAnsi="Consolas"/>
          <w:color w:val="505050"/>
          <w:sz w:val="18"/>
        </w:rPr>
        <w:t>export interface MyWebhookInput {</w:t>
      </w:r>
      <w:r>
        <w:rPr>
          <w:rFonts w:ascii="Consolas" w:hAnsi="Consolas"/>
          <w:color w:val="505050"/>
          <w:sz w:val="18"/>
        </w:rPr>
        <w:br w:type="textWrapping"/>
      </w:r>
      <w:r>
        <w:rPr>
          <w:rFonts w:ascii="Consolas" w:hAnsi="Consolas"/>
          <w:color w:val="505050"/>
          <w:sz w:val="18"/>
        </w:rPr>
        <w:t xml:space="preserve">    name: string;      // 用户的姓名</w:t>
      </w:r>
      <w:r>
        <w:rPr>
          <w:rFonts w:ascii="Consolas" w:hAnsi="Consolas"/>
          <w:color w:val="505050"/>
          <w:sz w:val="18"/>
        </w:rPr>
        <w:br w:type="textWrapping"/>
      </w:r>
      <w:r>
        <w:rPr>
          <w:rFonts w:ascii="Consolas" w:hAnsi="Consolas"/>
          <w:color w:val="505050"/>
          <w:sz w:val="18"/>
        </w:rPr>
        <w:t xml:space="preserve">    industry: string;  // 用户所属的行业</w:t>
      </w:r>
      <w:r>
        <w:rPr>
          <w:rFonts w:ascii="Consolas" w:hAnsi="Consolas"/>
          <w:color w:val="505050"/>
          <w:sz w:val="18"/>
        </w:rPr>
        <w:br w:type="textWrapping"/>
      </w:r>
      <w:r>
        <w:rPr>
          <w:rFonts w:ascii="Consolas" w:hAnsi="Consolas"/>
          <w:color w:val="505050"/>
          <w:sz w:val="18"/>
        </w:rPr>
        <w:t xml:space="preserve">    country: string;   // 用户所在的国家</w:t>
      </w:r>
      <w:r>
        <w:rPr>
          <w:rFonts w:ascii="Consolas" w:hAnsi="Consolas"/>
          <w:color w:val="505050"/>
          <w:sz w:val="18"/>
        </w:rPr>
        <w:br w:type="textWrapping"/>
      </w:r>
      <w:r>
        <w:rPr>
          <w:rFonts w:ascii="Consolas" w:hAnsi="Consolas"/>
          <w:color w:val="505050"/>
          <w:sz w:val="18"/>
        </w:rPr>
        <w:t>}</w:t>
      </w:r>
    </w:p>
    <w:p w14:paraId="6FB2CDCB">
      <w:pPr>
        <w:spacing w:after="120" w:line="360" w:lineRule="auto"/>
      </w:pPr>
      <w:r>
        <w:rPr>
          <w:rFonts w:ascii="微软雅黑" w:hAnsi="微软雅黑"/>
          <w:sz w:val="21"/>
        </w:rPr>
        <w:t>然后，您可以在配置操作中的Webhook输入时选择此函数，将操作参数映射到函数所需的参数：</w:t>
      </w:r>
    </w:p>
    <w:p w14:paraId="70188820">
      <w:pPr>
        <w:spacing w:before="120" w:after="240"/>
        <w:jc w:val="center"/>
      </w:pPr>
      <w:r>
        <w:drawing>
          <wp:inline distT="0" distB="0" distL="114300" distR="114300">
            <wp:extent cx="5029200" cy="3278505"/>
            <wp:effectExtent l="0" t="0" r="0" b="2349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71"/>
                    <a:stretch>
                      <a:fillRect/>
                    </a:stretch>
                  </pic:blipFill>
                  <pic:spPr>
                    <a:xfrm>
                      <a:off x="0" y="0"/>
                      <a:ext cx="5029200" cy="3278996"/>
                    </a:xfrm>
                    <a:prstGeom prst="rect">
                      <a:avLst/>
                    </a:prstGeom>
                  </pic:spPr>
                </pic:pic>
              </a:graphicData>
            </a:graphic>
          </wp:inline>
        </w:drawing>
      </w:r>
    </w:p>
    <w:p w14:paraId="4AD78484">
      <w:pPr>
        <w:spacing w:after="120" w:line="360" w:lineRule="auto"/>
      </w:pPr>
      <w:r>
        <w:rPr>
          <w:rFonts w:ascii="微软雅黑" w:hAnsi="微软雅黑"/>
          <w:sz w:val="21"/>
        </w:rPr>
        <w:t>下面是一个完整的代码示例，展示了如何从Ontology对象加载数据并将其用于填充Webhook输入。</w:t>
      </w:r>
    </w:p>
    <w:p w14:paraId="6164414C">
      <w:pPr>
        <w:spacing w:before="80" w:after="80"/>
        <w:ind w:left="567"/>
      </w:pPr>
      <w:r>
        <w:rPr>
          <w:rFonts w:ascii="Consolas" w:hAnsi="Consolas"/>
          <w:color w:val="505050"/>
          <w:sz w:val="18"/>
        </w:rPr>
        <w:t>import { Function, UserFacingError } from "@foundry/functions-api";</w:t>
      </w:r>
      <w:r>
        <w:rPr>
          <w:rFonts w:ascii="Consolas" w:hAnsi="Consolas"/>
          <w:color w:val="505050"/>
          <w:sz w:val="18"/>
        </w:rPr>
        <w:br w:type="textWrapping"/>
      </w:r>
      <w:r>
        <w:rPr>
          <w:rFonts w:ascii="Consolas" w:hAnsi="Consolas"/>
          <w:color w:val="505050"/>
          <w:sz w:val="18"/>
        </w:rPr>
        <w:t>import { Company } from "@foundry/ontology-api";</w:t>
      </w:r>
      <w:r>
        <w:rPr>
          <w:rFonts w:ascii="Consolas" w:hAnsi="Consolas"/>
          <w:color w:val="505050"/>
          <w:sz w:val="18"/>
        </w:rPr>
        <w:br w:type="textWrapping"/>
      </w:r>
      <w:r>
        <w:rPr>
          <w:rFonts w:ascii="Consolas" w:hAnsi="Consolas"/>
          <w:color w:val="505050"/>
          <w:sz w:val="18"/>
        </w:rPr>
        <w:t>// 定义一个接口，用于表示 Webhook 输入的数据结构</w:t>
      </w:r>
      <w:r>
        <w:rPr>
          <w:rFonts w:ascii="Consolas" w:hAnsi="Consolas"/>
          <w:color w:val="505050"/>
          <w:sz w:val="18"/>
        </w:rPr>
        <w:br w:type="textWrapping"/>
      </w:r>
      <w:r>
        <w:rPr>
          <w:rFonts w:ascii="Consolas" w:hAnsi="Consolas"/>
          <w:color w:val="505050"/>
          <w:sz w:val="18"/>
        </w:rPr>
        <w:t>export interface MyWebhookInput {</w:t>
      </w:r>
      <w:r>
        <w:rPr>
          <w:rFonts w:ascii="Consolas" w:hAnsi="Consolas"/>
          <w:color w:val="505050"/>
          <w:sz w:val="18"/>
        </w:rPr>
        <w:br w:type="textWrapping"/>
      </w:r>
      <w:r>
        <w:rPr>
          <w:rFonts w:ascii="Consolas" w:hAnsi="Consolas"/>
          <w:color w:val="505050"/>
          <w:sz w:val="18"/>
        </w:rPr>
        <w:t xml:space="preserve">    name: string; // 公司名称</w:t>
      </w:r>
      <w:r>
        <w:rPr>
          <w:rFonts w:ascii="Consolas" w:hAnsi="Consolas"/>
          <w:color w:val="505050"/>
          <w:sz w:val="18"/>
        </w:rPr>
        <w:br w:type="textWrapping"/>
      </w:r>
      <w:r>
        <w:rPr>
          <w:rFonts w:ascii="Consolas" w:hAnsi="Consolas"/>
          <w:color w:val="505050"/>
          <w:sz w:val="18"/>
        </w:rPr>
        <w:t xml:space="preserve">    industry: string; // 所属行业</w:t>
      </w:r>
      <w:r>
        <w:rPr>
          <w:rFonts w:ascii="Consolas" w:hAnsi="Consolas"/>
          <w:color w:val="505050"/>
          <w:sz w:val="18"/>
        </w:rPr>
        <w:br w:type="textWrapping"/>
      </w:r>
      <w:r>
        <w:rPr>
          <w:rFonts w:ascii="Consolas" w:hAnsi="Consolas"/>
          <w:color w:val="505050"/>
          <w:sz w:val="18"/>
        </w:rPr>
        <w:t xml:space="preserve">    country: string; // 所在国家</w:t>
      </w:r>
      <w:r>
        <w:rPr>
          <w:rFonts w:ascii="Consolas" w:hAnsi="Consolas"/>
          <w:color w:val="505050"/>
          <w:sz w:val="18"/>
        </w:rPr>
        <w:br w:type="textWrapping"/>
      </w:r>
      <w:r>
        <w:rPr>
          <w:rFonts w:ascii="Consolas" w:hAnsi="Consolas"/>
          <w:color w:val="505050"/>
          <w:sz w:val="18"/>
        </w:rPr>
        <w:t>}</w:t>
      </w:r>
      <w:r>
        <w:rPr>
          <w:rFonts w:ascii="Consolas" w:hAnsi="Consolas"/>
          <w:color w:val="505050"/>
          <w:sz w:val="18"/>
        </w:rPr>
        <w:br w:type="textWrapping"/>
      </w:r>
      <w:r>
        <w:rPr>
          <w:rFonts w:ascii="Consolas" w:hAnsi="Consolas"/>
          <w:color w:val="505050"/>
          <w:sz w:val="18"/>
        </w:rPr>
        <w:t>// 定义一个类，包含处理 Webhook 输入的函数</w:t>
      </w:r>
      <w:r>
        <w:rPr>
          <w:rFonts w:ascii="Consolas" w:hAnsi="Consolas"/>
          <w:color w:val="505050"/>
          <w:sz w:val="18"/>
        </w:rPr>
        <w:br w:type="textWrapping"/>
      </w:r>
      <w:r>
        <w:rPr>
          <w:rFonts w:ascii="Consolas" w:hAnsi="Consolas"/>
          <w:color w:val="505050"/>
          <w:sz w:val="18"/>
        </w:rPr>
        <w:t>export class MyWebhookFunctions {</w:t>
      </w:r>
      <w:r>
        <w:rPr>
          <w:rFonts w:ascii="Consolas" w:hAnsi="Consolas"/>
          <w:color w:val="505050"/>
          <w:sz w:val="18"/>
        </w:rPr>
        <w:br w:type="textWrapping"/>
      </w:r>
      <w:r>
        <w:rPr>
          <w:rFonts w:ascii="Consolas" w:hAnsi="Consolas"/>
          <w:color w:val="505050"/>
          <w:sz w:val="18"/>
        </w:rPr>
        <w:t xml:space="preserve">    @Function() // 标记为一个函数，使其可被外部调用</w:t>
      </w:r>
      <w:r>
        <w:rPr>
          <w:rFonts w:ascii="Consolas" w:hAnsi="Consolas"/>
          <w:color w:val="505050"/>
          <w:sz w:val="18"/>
        </w:rPr>
        <w:br w:type="textWrapping"/>
      </w:r>
      <w:r>
        <w:rPr>
          <w:rFonts w:ascii="Consolas" w:hAnsi="Consolas"/>
          <w:color w:val="505050"/>
          <w:sz w:val="18"/>
        </w:rPr>
        <w:t xml:space="preserve">    public returnWebhookInput(company: Company): MyWebhookInput {</w:t>
      </w:r>
      <w:r>
        <w:rPr>
          <w:rFonts w:ascii="Consolas" w:hAnsi="Consolas"/>
          <w:color w:val="505050"/>
          <w:sz w:val="18"/>
        </w:rPr>
        <w:br w:type="textWrapping"/>
      </w:r>
      <w:r>
        <w:rPr>
          <w:rFonts w:ascii="Consolas" w:hAnsi="Consolas"/>
          <w:color w:val="505050"/>
          <w:sz w:val="18"/>
        </w:rPr>
        <w:t xml:space="preserve">        // 检查公司对象的必填字段是否为空</w:t>
      </w:r>
      <w:r>
        <w:rPr>
          <w:rFonts w:ascii="Consolas" w:hAnsi="Consolas"/>
          <w:color w:val="505050"/>
          <w:sz w:val="18"/>
        </w:rPr>
        <w:br w:type="textWrapping"/>
      </w:r>
      <w:r>
        <w:rPr>
          <w:rFonts w:ascii="Consolas" w:hAnsi="Consolas"/>
          <w:color w:val="505050"/>
          <w:sz w:val="18"/>
        </w:rPr>
        <w:t xml:space="preserve">        if (!company.name || !company.industry || !company.country) {</w:t>
      </w:r>
      <w:r>
        <w:rPr>
          <w:rFonts w:ascii="Consolas" w:hAnsi="Consolas"/>
          <w:color w:val="505050"/>
          <w:sz w:val="18"/>
        </w:rPr>
        <w:br w:type="textWrapping"/>
      </w:r>
      <w:r>
        <w:rPr>
          <w:rFonts w:ascii="Consolas" w:hAnsi="Consolas"/>
          <w:color w:val="505050"/>
          <w:sz w:val="18"/>
        </w:rPr>
        <w:t xml:space="preserve">            throw new UserFacingError("Some required fields are not set."); // 抛出用户可见的错误信息</w:t>
      </w:r>
      <w:r>
        <w:rPr>
          <w:rFonts w:ascii="Consolas" w:hAnsi="Consolas"/>
          <w:color w:val="505050"/>
          <w:sz w:val="18"/>
        </w:rPr>
        <w:br w:type="textWrapping"/>
      </w:r>
      <w:r>
        <w:rPr>
          <w:rFonts w:ascii="Consolas" w:hAnsi="Consolas"/>
          <w:color w:val="505050"/>
          <w:sz w:val="18"/>
        </w:rPr>
        <w:t xml:space="preserve">        }</w:t>
      </w:r>
      <w:r>
        <w:rPr>
          <w:rFonts w:ascii="Consolas" w:hAnsi="Consolas"/>
          <w:color w:val="505050"/>
          <w:sz w:val="18"/>
        </w:rPr>
        <w:br w:type="textWrapping"/>
      </w:r>
      <w:r>
        <w:rPr>
          <w:rFonts w:ascii="Consolas" w:hAnsi="Consolas"/>
          <w:color w:val="505050"/>
          <w:sz w:val="18"/>
        </w:rPr>
        <w:t xml:space="preserve">        // 返回符合 MyWebhookInput 接口的对象</w:t>
      </w:r>
      <w:r>
        <w:rPr>
          <w:rFonts w:ascii="Consolas" w:hAnsi="Consolas"/>
          <w:color w:val="505050"/>
          <w:sz w:val="18"/>
        </w:rPr>
        <w:br w:type="textWrapping"/>
      </w:r>
      <w:r>
        <w:rPr>
          <w:rFonts w:ascii="Consolas" w:hAnsi="Consolas"/>
          <w:color w:val="505050"/>
          <w:sz w:val="18"/>
        </w:rPr>
        <w:t xml:space="preserve">        return {</w:t>
      </w:r>
      <w:r>
        <w:rPr>
          <w:rFonts w:ascii="Consolas" w:hAnsi="Consolas"/>
          <w:color w:val="505050"/>
          <w:sz w:val="18"/>
        </w:rPr>
        <w:br w:type="textWrapping"/>
      </w:r>
      <w:r>
        <w:rPr>
          <w:rFonts w:ascii="Consolas" w:hAnsi="Consolas"/>
          <w:color w:val="505050"/>
          <w:sz w:val="18"/>
        </w:rPr>
        <w:t xml:space="preserve">            name: company.name,</w:t>
      </w:r>
      <w:r>
        <w:rPr>
          <w:rFonts w:ascii="Consolas" w:hAnsi="Consolas"/>
          <w:color w:val="505050"/>
          <w:sz w:val="18"/>
        </w:rPr>
        <w:br w:type="textWrapping"/>
      </w:r>
      <w:r>
        <w:rPr>
          <w:rFonts w:ascii="Consolas" w:hAnsi="Consolas"/>
          <w:color w:val="505050"/>
          <w:sz w:val="18"/>
        </w:rPr>
        <w:t xml:space="preserve">            industry: company.industry,</w:t>
      </w:r>
      <w:r>
        <w:rPr>
          <w:rFonts w:ascii="Consolas" w:hAnsi="Consolas"/>
          <w:color w:val="505050"/>
          <w:sz w:val="18"/>
        </w:rPr>
        <w:br w:type="textWrapping"/>
      </w:r>
      <w:r>
        <w:rPr>
          <w:rFonts w:ascii="Consolas" w:hAnsi="Consolas"/>
          <w:color w:val="505050"/>
          <w:sz w:val="18"/>
        </w:rPr>
        <w:t xml:space="preserve">            country: company.country,</w:t>
      </w:r>
      <w:r>
        <w:rPr>
          <w:rFonts w:ascii="Consolas" w:hAnsi="Consolas"/>
          <w:color w:val="505050"/>
          <w:sz w:val="18"/>
        </w:rPr>
        <w:br w:type="textWrapping"/>
      </w:r>
      <w:r>
        <w:rPr>
          <w:rFonts w:ascii="Consolas" w:hAnsi="Consolas"/>
          <w:color w:val="505050"/>
          <w:sz w:val="18"/>
        </w:rPr>
        <w:t xml:space="preserve">        }</w:t>
      </w:r>
      <w:r>
        <w:rPr>
          <w:rFonts w:ascii="Consolas" w:hAnsi="Consolas"/>
          <w:color w:val="505050"/>
          <w:sz w:val="18"/>
        </w:rPr>
        <w:br w:type="textWrapping"/>
      </w:r>
      <w:r>
        <w:rPr>
          <w:rFonts w:ascii="Consolas" w:hAnsi="Consolas"/>
          <w:color w:val="505050"/>
          <w:sz w:val="18"/>
        </w:rPr>
        <w:t xml:space="preserve">    }</w:t>
      </w:r>
      <w:r>
        <w:rPr>
          <w:rFonts w:ascii="Consolas" w:hAnsi="Consolas"/>
          <w:color w:val="505050"/>
          <w:sz w:val="18"/>
        </w:rPr>
        <w:br w:type="textWrapping"/>
      </w:r>
      <w:r>
        <w:rPr>
          <w:rFonts w:ascii="Consolas" w:hAnsi="Consolas"/>
          <w:color w:val="505050"/>
          <w:sz w:val="18"/>
        </w:rPr>
        <w:t>}</w:t>
      </w:r>
    </w:p>
    <w:p w14:paraId="2B8C9E05">
      <w:pPr>
        <w:spacing w:after="120" w:line="360" w:lineRule="auto"/>
      </w:pPr>
      <w:r>
        <w:rPr>
          <w:rFonts w:ascii="微软雅黑" w:hAnsi="微软雅黑"/>
          <w:sz w:val="21"/>
        </w:rPr>
        <w:t>通过从一个函数返回一个有效负载列表，可能会多次调用副作用Webhook。下面是一个示例函数，该函数以两家公司为输入，返回一个包含两个有效负载的列表，这些有效负载与Webhook预期的输入参数匹配。如果从操作中使用此函数来返回副作用Webhook的输入，将导致两个独立的Webhook执行。</w:t>
      </w:r>
    </w:p>
    <w:p w14:paraId="51740DDA">
      <w:pPr>
        <w:spacing w:before="80" w:after="80"/>
        <w:ind w:left="567"/>
      </w:pPr>
      <w:r>
        <w:rPr>
          <w:rFonts w:ascii="Consolas" w:hAnsi="Consolas"/>
          <w:color w:val="505050"/>
          <w:sz w:val="18"/>
        </w:rPr>
        <w:t>import { Function } from "@foundry/functions-api";</w:t>
      </w:r>
      <w:r>
        <w:rPr>
          <w:rFonts w:ascii="Consolas" w:hAnsi="Consolas"/>
          <w:color w:val="505050"/>
          <w:sz w:val="18"/>
        </w:rPr>
        <w:br w:type="textWrapping"/>
      </w:r>
      <w:r>
        <w:rPr>
          <w:rFonts w:ascii="Consolas" w:hAnsi="Consolas"/>
          <w:color w:val="505050"/>
          <w:sz w:val="18"/>
        </w:rPr>
        <w:t>import { Company } from "@foundry/ontology-api";</w:t>
      </w:r>
      <w:r>
        <w:rPr>
          <w:rFonts w:ascii="Consolas" w:hAnsi="Consolas"/>
          <w:color w:val="505050"/>
          <w:sz w:val="18"/>
        </w:rPr>
        <w:br w:type="textWrapping"/>
      </w:r>
      <w:r>
        <w:rPr>
          <w:rFonts w:ascii="Consolas" w:hAnsi="Consolas"/>
          <w:color w:val="505050"/>
          <w:sz w:val="18"/>
        </w:rPr>
        <w:t>// 定义一个接口 MyWebhookInput，包含两个字符串属性 arg1 和 arg2</w:t>
      </w:r>
      <w:r>
        <w:rPr>
          <w:rFonts w:ascii="Consolas" w:hAnsi="Consolas"/>
          <w:color w:val="505050"/>
          <w:sz w:val="18"/>
        </w:rPr>
        <w:br w:type="textWrapping"/>
      </w:r>
      <w:r>
        <w:rPr>
          <w:rFonts w:ascii="Consolas" w:hAnsi="Consolas"/>
          <w:color w:val="505050"/>
          <w:sz w:val="18"/>
        </w:rPr>
        <w:t>export interface MyWebhookInput {</w:t>
      </w:r>
      <w:r>
        <w:rPr>
          <w:rFonts w:ascii="Consolas" w:hAnsi="Consolas"/>
          <w:color w:val="505050"/>
          <w:sz w:val="18"/>
        </w:rPr>
        <w:br w:type="textWrapping"/>
      </w:r>
      <w:r>
        <w:rPr>
          <w:rFonts w:ascii="Consolas" w:hAnsi="Consolas"/>
          <w:color w:val="505050"/>
          <w:sz w:val="18"/>
        </w:rPr>
        <w:t xml:space="preserve">    arg1: string;</w:t>
      </w:r>
      <w:r>
        <w:rPr>
          <w:rFonts w:ascii="Consolas" w:hAnsi="Consolas"/>
          <w:color w:val="505050"/>
          <w:sz w:val="18"/>
        </w:rPr>
        <w:br w:type="textWrapping"/>
      </w:r>
      <w:r>
        <w:rPr>
          <w:rFonts w:ascii="Consolas" w:hAnsi="Consolas"/>
          <w:color w:val="505050"/>
          <w:sz w:val="18"/>
        </w:rPr>
        <w:t xml:space="preserve">    arg2: string;</w:t>
      </w:r>
      <w:r>
        <w:rPr>
          <w:rFonts w:ascii="Consolas" w:hAnsi="Consolas"/>
          <w:color w:val="505050"/>
          <w:sz w:val="18"/>
        </w:rPr>
        <w:br w:type="textWrapping"/>
      </w:r>
      <w:r>
        <w:rPr>
          <w:rFonts w:ascii="Consolas" w:hAnsi="Consolas"/>
          <w:color w:val="505050"/>
          <w:sz w:val="18"/>
        </w:rPr>
        <w:t>}</w:t>
      </w:r>
      <w:r>
        <w:rPr>
          <w:rFonts w:ascii="Consolas" w:hAnsi="Consolas"/>
          <w:color w:val="505050"/>
          <w:sz w:val="18"/>
        </w:rPr>
        <w:br w:type="textWrapping"/>
      </w:r>
      <w:r>
        <w:rPr>
          <w:rFonts w:ascii="Consolas" w:hAnsi="Consolas"/>
          <w:color w:val="505050"/>
          <w:sz w:val="18"/>
        </w:rPr>
        <w:t>// 定义一个类 MyFunctions</w:t>
      </w:r>
      <w:r>
        <w:rPr>
          <w:rFonts w:ascii="Consolas" w:hAnsi="Consolas"/>
          <w:color w:val="505050"/>
          <w:sz w:val="18"/>
        </w:rPr>
        <w:br w:type="textWrapping"/>
      </w:r>
      <w:r>
        <w:rPr>
          <w:rFonts w:ascii="Consolas" w:hAnsi="Consolas"/>
          <w:color w:val="505050"/>
          <w:sz w:val="18"/>
        </w:rPr>
        <w:t>export class MyFunctions {</w:t>
      </w:r>
      <w:r>
        <w:rPr>
          <w:rFonts w:ascii="Consolas" w:hAnsi="Consolas"/>
          <w:color w:val="505050"/>
          <w:sz w:val="18"/>
        </w:rPr>
        <w:br w:type="textWrapping"/>
      </w:r>
      <w:r>
        <w:rPr>
          <w:rFonts w:ascii="Consolas" w:hAnsi="Consolas"/>
          <w:color w:val="505050"/>
          <w:sz w:val="18"/>
        </w:rPr>
        <w:t xml:space="preserve">    // 使用装饰器 @Function() 标记的方法</w:t>
      </w:r>
      <w:r>
        <w:rPr>
          <w:rFonts w:ascii="Consolas" w:hAnsi="Consolas"/>
          <w:color w:val="505050"/>
          <w:sz w:val="18"/>
        </w:rPr>
        <w:br w:type="textWrapping"/>
      </w:r>
      <w:r>
        <w:rPr>
          <w:rFonts w:ascii="Consolas" w:hAnsi="Consolas"/>
          <w:color w:val="505050"/>
          <w:sz w:val="18"/>
        </w:rPr>
        <w:t xml:space="preserve">    @Function()</w:t>
      </w:r>
      <w:r>
        <w:rPr>
          <w:rFonts w:ascii="Consolas" w:hAnsi="Consolas"/>
          <w:color w:val="505050"/>
          <w:sz w:val="18"/>
        </w:rPr>
        <w:br w:type="textWrapping"/>
      </w:r>
      <w:r>
        <w:rPr>
          <w:rFonts w:ascii="Consolas" w:hAnsi="Consolas"/>
          <w:color w:val="505050"/>
          <w:sz w:val="18"/>
        </w:rPr>
        <w:t xml:space="preserve">    // 定义一个公共方法 createWebhookRequest，接受两个 Company 类型的参数，并返回 MyWebhookInput 类型的数组</w:t>
      </w:r>
      <w:r>
        <w:rPr>
          <w:rFonts w:ascii="Consolas" w:hAnsi="Consolas"/>
          <w:color w:val="505050"/>
          <w:sz w:val="18"/>
        </w:rPr>
        <w:br w:type="textWrapping"/>
      </w:r>
      <w:r>
        <w:rPr>
          <w:rFonts w:ascii="Consolas" w:hAnsi="Consolas"/>
          <w:color w:val="505050"/>
          <w:sz w:val="18"/>
        </w:rPr>
        <w:t xml:space="preserve">    public createWebhookRequest(company1: Company, company2: Company): MyWebhookInput[] {</w:t>
      </w:r>
      <w:r>
        <w:rPr>
          <w:rFonts w:ascii="Consolas" w:hAnsi="Consolas"/>
          <w:color w:val="505050"/>
          <w:sz w:val="18"/>
        </w:rPr>
        <w:br w:type="textWrapping"/>
      </w:r>
      <w:r>
        <w:rPr>
          <w:rFonts w:ascii="Consolas" w:hAnsi="Consolas"/>
          <w:color w:val="505050"/>
          <w:sz w:val="18"/>
        </w:rPr>
        <w:t xml:space="preserve">        return [</w:t>
      </w:r>
      <w:r>
        <w:rPr>
          <w:rFonts w:ascii="Consolas" w:hAnsi="Consolas"/>
          <w:color w:val="505050"/>
          <w:sz w:val="18"/>
        </w:rPr>
        <w:br w:type="textWrapping"/>
      </w:r>
      <w:r>
        <w:rPr>
          <w:rFonts w:ascii="Consolas" w:hAnsi="Consolas"/>
          <w:color w:val="505050"/>
          <w:sz w:val="18"/>
        </w:rPr>
        <w:t xml:space="preserve">        {</w:t>
      </w:r>
      <w:r>
        <w:rPr>
          <w:rFonts w:ascii="Consolas" w:hAnsi="Consolas"/>
          <w:color w:val="505050"/>
          <w:sz w:val="18"/>
        </w:rPr>
        <w:br w:type="textWrapping"/>
      </w:r>
      <w:r>
        <w:rPr>
          <w:rFonts w:ascii="Consolas" w:hAnsi="Consolas"/>
          <w:color w:val="505050"/>
          <w:sz w:val="18"/>
        </w:rPr>
        <w:t xml:space="preserve">           // 使用 company1 的属性 someProperty 和 someOtherProperty 赋值给 arg1 和 arg2</w:t>
      </w:r>
      <w:r>
        <w:rPr>
          <w:rFonts w:ascii="Consolas" w:hAnsi="Consolas"/>
          <w:color w:val="505050"/>
          <w:sz w:val="18"/>
        </w:rPr>
        <w:br w:type="textWrapping"/>
      </w:r>
      <w:r>
        <w:rPr>
          <w:rFonts w:ascii="Consolas" w:hAnsi="Consolas"/>
          <w:color w:val="505050"/>
          <w:sz w:val="18"/>
        </w:rPr>
        <w:t xml:space="preserve">           arg1: company1.someProperty,</w:t>
      </w:r>
      <w:r>
        <w:rPr>
          <w:rFonts w:ascii="Consolas" w:hAnsi="Consolas"/>
          <w:color w:val="505050"/>
          <w:sz w:val="18"/>
        </w:rPr>
        <w:br w:type="textWrapping"/>
      </w:r>
      <w:r>
        <w:rPr>
          <w:rFonts w:ascii="Consolas" w:hAnsi="Consolas"/>
          <w:color w:val="505050"/>
          <w:sz w:val="18"/>
        </w:rPr>
        <w:t xml:space="preserve">           arg2: company1.someOtherProperty,</w:t>
      </w:r>
      <w:r>
        <w:rPr>
          <w:rFonts w:ascii="Consolas" w:hAnsi="Consolas"/>
          <w:color w:val="505050"/>
          <w:sz w:val="18"/>
        </w:rPr>
        <w:br w:type="textWrapping"/>
      </w:r>
      <w:r>
        <w:rPr>
          <w:rFonts w:ascii="Consolas" w:hAnsi="Consolas"/>
          <w:color w:val="505050"/>
          <w:sz w:val="18"/>
        </w:rPr>
        <w:t xml:space="preserve">        },</w:t>
      </w:r>
      <w:r>
        <w:rPr>
          <w:rFonts w:ascii="Consolas" w:hAnsi="Consolas"/>
          <w:color w:val="505050"/>
          <w:sz w:val="18"/>
        </w:rPr>
        <w:br w:type="textWrapping"/>
      </w:r>
      <w:r>
        <w:rPr>
          <w:rFonts w:ascii="Consolas" w:hAnsi="Consolas"/>
          <w:color w:val="505050"/>
          <w:sz w:val="18"/>
        </w:rPr>
        <w:t xml:space="preserve">        {</w:t>
      </w:r>
      <w:r>
        <w:rPr>
          <w:rFonts w:ascii="Consolas" w:hAnsi="Consolas"/>
          <w:color w:val="505050"/>
          <w:sz w:val="18"/>
        </w:rPr>
        <w:br w:type="textWrapping"/>
      </w:r>
      <w:r>
        <w:rPr>
          <w:rFonts w:ascii="Consolas" w:hAnsi="Consolas"/>
          <w:color w:val="505050"/>
          <w:sz w:val="18"/>
        </w:rPr>
        <w:t xml:space="preserve">           // 使用 company2 的属性 someProperty 和 someOtherProperty 赋值给 arg1 和 arg2</w:t>
      </w:r>
      <w:r>
        <w:rPr>
          <w:rFonts w:ascii="Consolas" w:hAnsi="Consolas"/>
          <w:color w:val="505050"/>
          <w:sz w:val="18"/>
        </w:rPr>
        <w:br w:type="textWrapping"/>
      </w:r>
      <w:r>
        <w:rPr>
          <w:rFonts w:ascii="Consolas" w:hAnsi="Consolas"/>
          <w:color w:val="505050"/>
          <w:sz w:val="18"/>
        </w:rPr>
        <w:t xml:space="preserve">           arg1: company2.someProperty,</w:t>
      </w:r>
      <w:r>
        <w:rPr>
          <w:rFonts w:ascii="Consolas" w:hAnsi="Consolas"/>
          <w:color w:val="505050"/>
          <w:sz w:val="18"/>
        </w:rPr>
        <w:br w:type="textWrapping"/>
      </w:r>
      <w:r>
        <w:rPr>
          <w:rFonts w:ascii="Consolas" w:hAnsi="Consolas"/>
          <w:color w:val="505050"/>
          <w:sz w:val="18"/>
        </w:rPr>
        <w:t xml:space="preserve">           arg2: company2.someOtherProperty,</w:t>
      </w:r>
      <w:r>
        <w:rPr>
          <w:rFonts w:ascii="Consolas" w:hAnsi="Consolas"/>
          <w:color w:val="505050"/>
          <w:sz w:val="18"/>
        </w:rPr>
        <w:br w:type="textWrapping"/>
      </w:r>
      <w:r>
        <w:rPr>
          <w:rFonts w:ascii="Consolas" w:hAnsi="Consolas"/>
          <w:color w:val="505050"/>
          <w:sz w:val="18"/>
        </w:rPr>
        <w:t xml:space="preserve">        }</w:t>
      </w:r>
      <w:r>
        <w:rPr>
          <w:rFonts w:ascii="Consolas" w:hAnsi="Consolas"/>
          <w:color w:val="505050"/>
          <w:sz w:val="18"/>
        </w:rPr>
        <w:br w:type="textWrapping"/>
      </w:r>
      <w:r>
        <w:rPr>
          <w:rFonts w:ascii="Consolas" w:hAnsi="Consolas"/>
          <w:color w:val="505050"/>
          <w:sz w:val="18"/>
        </w:rPr>
        <w:t xml:space="preserve">        ];</w:t>
      </w:r>
      <w:r>
        <w:rPr>
          <w:rFonts w:ascii="Consolas" w:hAnsi="Consolas"/>
          <w:color w:val="505050"/>
          <w:sz w:val="18"/>
        </w:rPr>
        <w:br w:type="textWrapping"/>
      </w:r>
      <w:r>
        <w:rPr>
          <w:rFonts w:ascii="Consolas" w:hAnsi="Consolas"/>
          <w:color w:val="505050"/>
          <w:sz w:val="18"/>
        </w:rPr>
        <w:t xml:space="preserve">    }</w:t>
      </w:r>
      <w:r>
        <w:rPr>
          <w:rFonts w:ascii="Consolas" w:hAnsi="Consolas"/>
          <w:color w:val="505050"/>
          <w:sz w:val="18"/>
        </w:rPr>
        <w:br w:type="textWrapping"/>
      </w:r>
      <w:r>
        <w:rPr>
          <w:rFonts w:ascii="Consolas" w:hAnsi="Consolas"/>
          <w:color w:val="505050"/>
          <w:sz w:val="18"/>
        </w:rPr>
        <w:t>}</w:t>
      </w:r>
    </w:p>
    <w:p w14:paraId="25CC033E">
      <w:pPr>
        <w:pStyle w:val="4"/>
      </w:pPr>
      <w:r>
        <w:rPr>
          <w:rFonts w:ascii="微软雅黑" w:hAnsi="微软雅黑"/>
        </w:rPr>
        <w:t>输出参数</w:t>
      </w:r>
    </w:p>
    <w:p w14:paraId="3D149FB0">
      <w:pPr>
        <w:spacing w:after="120" w:line="360" w:lineRule="auto"/>
      </w:pPr>
      <w:r>
        <w:rPr>
          <w:rFonts w:ascii="微软雅黑" w:hAnsi="微软雅黑"/>
          <w:sz w:val="21"/>
        </w:rPr>
        <w:t>当Webhook被配置为</w:t>
      </w:r>
      <w:r>
        <w:rPr>
          <w:rFonts w:ascii="微软雅黑" w:hAnsi="微软雅黑"/>
          <w:color w:val="0066CC"/>
          <w:sz w:val="21"/>
          <w:u w:val="single"/>
        </w:rPr>
        <w:t>数据输出 Webhook</w:t>
      </w:r>
      <w:r>
        <w:rPr>
          <w:rFonts w:ascii="微软雅黑" w:hAnsi="微软雅黑"/>
          <w:sz w:val="21"/>
        </w:rPr>
        <w:t>时，可以在后续规则中使用其输出参数。当外部系统返回的数据需要立即写入Foundry对象或在后续的</w:t>
      </w:r>
      <w:r>
        <w:rPr>
          <w:rFonts w:ascii="微软雅黑" w:hAnsi="微软雅黑"/>
          <w:color w:val="0066CC"/>
          <w:sz w:val="21"/>
          <w:u w:val="single"/>
        </w:rPr>
        <w:t>通知</w:t>
      </w:r>
      <w:r>
        <w:rPr>
          <w:rFonts w:ascii="微软雅黑" w:hAnsi="微软雅黑"/>
          <w:sz w:val="21"/>
        </w:rPr>
        <w:t>或</w:t>
      </w:r>
      <w:r>
        <w:rPr>
          <w:rFonts w:ascii="微软雅黑" w:hAnsi="微软雅黑"/>
          <w:color w:val="0066CC"/>
          <w:sz w:val="21"/>
          <w:u w:val="single"/>
        </w:rPr>
        <w:t>副作用 Webhook</w:t>
      </w:r>
      <w:r>
        <w:rPr>
          <w:rFonts w:ascii="微软雅黑" w:hAnsi="微软雅黑"/>
          <w:sz w:val="21"/>
        </w:rPr>
        <w:t>中使用时，这将非常有用。</w:t>
      </w:r>
    </w:p>
    <w:p w14:paraId="6E445F54">
      <w:pPr>
        <w:spacing w:after="120" w:line="360" w:lineRule="auto"/>
      </w:pPr>
      <w:r>
        <w:rPr>
          <w:rFonts w:ascii="微软雅黑" w:hAnsi="微软雅黑"/>
          <w:sz w:val="21"/>
        </w:rPr>
        <w:t>有关Webhook输出参数的一般参考资料，请参阅</w:t>
      </w:r>
      <w:r>
        <w:rPr>
          <w:rFonts w:ascii="微软雅黑" w:hAnsi="微软雅黑"/>
          <w:color w:val="0066CC"/>
          <w:sz w:val="21"/>
          <w:u w:val="single"/>
        </w:rPr>
        <w:t>数据连接文档</w:t>
      </w:r>
      <w:r>
        <w:rPr>
          <w:rFonts w:ascii="微软雅黑" w:hAnsi="微软雅黑"/>
          <w:sz w:val="21"/>
        </w:rPr>
        <w:t>。</w:t>
      </w:r>
    </w:p>
    <w:p w14:paraId="10862024">
      <w:pPr>
        <w:spacing w:after="120" w:line="360" w:lineRule="auto"/>
      </w:pPr>
      <w:r>
        <w:rPr>
          <w:rFonts w:ascii="微软雅黑" w:hAnsi="微软雅黑"/>
          <w:sz w:val="21"/>
        </w:rPr>
        <w:t>要在后续逻辑规则中使用输出参数，请在为逻辑规则填充值时选择</w:t>
      </w:r>
      <w:r>
        <w:rPr>
          <w:rFonts w:ascii="微软雅黑" w:hAnsi="微软雅黑"/>
          <w:b/>
          <w:sz w:val="21"/>
        </w:rPr>
        <w:t>数据输出响应</w:t>
      </w:r>
      <w:r>
        <w:rPr>
          <w:rFonts w:ascii="微软雅黑" w:hAnsi="微软雅黑"/>
          <w:sz w:val="21"/>
        </w:rPr>
        <w:t>，然后选择您希望使用的特定输出：</w:t>
      </w:r>
    </w:p>
    <w:p w14:paraId="0600EB9C">
      <w:pPr>
        <w:spacing w:before="120" w:after="240"/>
        <w:jc w:val="center"/>
      </w:pPr>
      <w:r>
        <w:drawing>
          <wp:inline distT="0" distB="0" distL="114300" distR="114300">
            <wp:extent cx="5029200" cy="3723005"/>
            <wp:effectExtent l="0" t="0" r="0" b="1079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72"/>
                    <a:stretch>
                      <a:fillRect/>
                    </a:stretch>
                  </pic:blipFill>
                  <pic:spPr>
                    <a:xfrm>
                      <a:off x="0" y="0"/>
                      <a:ext cx="5029200" cy="3723059"/>
                    </a:xfrm>
                    <a:prstGeom prst="rect">
                      <a:avLst/>
                    </a:prstGeom>
                  </pic:spPr>
                </pic:pic>
              </a:graphicData>
            </a:graphic>
          </wp:inline>
        </w:drawing>
      </w:r>
    </w:p>
    <w:sectPr>
      <w:pgSz w:w="11906" w:h="16838"/>
      <w:pgMar w:top="1417" w:right="141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nsolas">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BE3FFB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微软雅黑" w:hAnsi="微软雅黑"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240"/>
      <w:outlineLvl w:val="0"/>
    </w:pPr>
    <w:rPr>
      <w:rFonts w:asciiTheme="majorHAnsi" w:hAnsiTheme="majorHAnsi" w:eastAsiaTheme="majorEastAsia" w:cstheme="majorBidi"/>
      <w:b/>
      <w:bCs/>
      <w:color w:val="003366"/>
      <w:sz w:val="36"/>
      <w:szCs w:val="28"/>
    </w:rPr>
  </w:style>
  <w:style w:type="paragraph" w:styleId="4">
    <w:name w:val="heading 2"/>
    <w:basedOn w:val="1"/>
    <w:next w:val="1"/>
    <w:link w:val="139"/>
    <w:unhideWhenUsed/>
    <w:qFormat/>
    <w:uiPriority w:val="9"/>
    <w:pPr>
      <w:keepNext/>
      <w:keepLines/>
      <w:spacing w:before="360" w:after="160"/>
      <w:outlineLvl w:val="1"/>
    </w:pPr>
    <w:rPr>
      <w:rFonts w:asciiTheme="majorHAnsi" w:hAnsiTheme="majorHAnsi" w:eastAsiaTheme="majorEastAsia" w:cstheme="majorBidi"/>
      <w:b/>
      <w:bCs/>
      <w:color w:val="00467F"/>
      <w:sz w:val="30"/>
      <w:szCs w:val="26"/>
    </w:rPr>
  </w:style>
  <w:style w:type="paragraph" w:styleId="5">
    <w:name w:val="heading 3"/>
    <w:basedOn w:val="1"/>
    <w:next w:val="1"/>
    <w:link w:val="140"/>
    <w:unhideWhenUsed/>
    <w:qFormat/>
    <w:uiPriority w:val="9"/>
    <w:pPr>
      <w:keepNext/>
      <w:keepLines/>
      <w:spacing w:before="240" w:after="120"/>
      <w:outlineLvl w:val="2"/>
    </w:pPr>
    <w:rPr>
      <w:rFonts w:asciiTheme="majorHAnsi" w:hAnsiTheme="majorHAnsi" w:eastAsiaTheme="majorEastAsia" w:cstheme="majorBidi"/>
      <w:b/>
      <w:bCs/>
      <w:color w:val="005A96"/>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5" Type="http://schemas.openxmlformats.org/officeDocument/2006/relationships/fontTable" Target="fontTable.xml"/><Relationship Id="rId74" Type="http://schemas.openxmlformats.org/officeDocument/2006/relationships/customXml" Target="../customXml/item1.xml"/><Relationship Id="rId73" Type="http://schemas.openxmlformats.org/officeDocument/2006/relationships/numbering" Target="numbering.xml"/><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99</Pages>
  <Words>0</Words>
  <Characters>0</Characters>
  <Lines>0</Lines>
  <Paragraphs>0</Paragraphs>
  <TotalTime>3</TotalTime>
  <ScaleCrop>false</ScaleCrop>
  <LinksUpToDate>false</LinksUpToDate>
  <CharactersWithSpaces>0</CharactersWithSpaces>
  <Application>WPS Office_12.1.21938.21938_F1E327BC-269C-435d-A152-05C5408002CA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ddt</cp:lastModifiedBy>
  <dcterms:modified xsi:type="dcterms:W3CDTF">2026-07-21T14:41:18Z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2052-12.1.21938.21938</vt:lpwstr>
  </property>
  <property fmtid="{D5CDD505-2E9C-101B-9397-08002B2CF9AE}" pid="3" name="ICV">
    <vt:lpwstr>A6C4008FF879003F8E145F6ACC3DA9EF_42</vt:lpwstr>
  </property>
</Properties>
</file>