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building-pipelines</w:t>
      </w:r>
    </w:p>
    <w:p>
      <w:pPr>
        <w:jc w:val="center"/>
      </w:pPr>
      <w:r>
        <w:rPr>
          <w:rFonts w:ascii="微软雅黑" w:hAnsi="微软雅黑"/>
          <w:color w:val="505050"/>
          <w:sz w:val="48"/>
        </w:rPr>
        <w:t>Building Pipelines</w:t>
      </w:r>
    </w:p>
    <w:p/>
    <w:p/>
    <w:p>
      <w:pPr>
        <w:jc w:val="center"/>
      </w:pPr>
      <w:r>
        <w:rPr>
          <w:rFonts w:ascii="微软雅黑" w:hAnsi="微软雅黑"/>
          <w:color w:val="646464"/>
          <w:sz w:val="28"/>
        </w:rPr>
        <w:t>Palantir Foundry Building Pipelines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流式管道：概述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概览</w:t>
      </w:r>
    </w:p>
    <w:p>
      <w:pPr>
        <w:spacing w:after="80"/>
      </w:pPr>
      <w:r>
        <w:rPr>
          <w:rFonts w:ascii="微软雅黑" w:hAnsi="微软雅黑"/>
          <w:sz w:val="22"/>
        </w:rPr>
        <w:t>分支和发布流程</w:t>
      </w:r>
    </w:p>
    <w:p>
      <w:pPr>
        <w:spacing w:after="80"/>
      </w:pPr>
      <w:r>
        <w:rPr>
          <w:rFonts w:ascii="微软雅黑" w:hAnsi="微软雅黑"/>
          <w:sz w:val="22"/>
        </w:rPr>
        <w:t>搭建生产流水线</w:t>
      </w:r>
    </w:p>
    <w:p>
      <w:pPr>
        <w:spacing w:after="80"/>
      </w:pPr>
      <w:r>
        <w:rPr>
          <w:rFonts w:ascii="微软雅黑" w:hAnsi="微软雅黑"/>
          <w:sz w:val="22"/>
        </w:rPr>
        <w:t>常见调度配置</w:t>
      </w:r>
    </w:p>
    <w:p>
      <w:pPr>
        <w:spacing w:after="80"/>
      </w:pPr>
      <w:r>
        <w:rPr>
          <w:rFonts w:ascii="微软雅黑" w:hAnsi="微软雅黑"/>
          <w:sz w:val="22"/>
        </w:rPr>
        <w:t>Compass 文件列出器</w:t>
      </w:r>
    </w:p>
    <w:p>
      <w:pPr>
        <w:spacing w:after="80"/>
      </w:pPr>
      <w:r>
        <w:rPr>
          <w:rFonts w:ascii="微软雅黑" w:hAnsi="微软雅黑"/>
          <w:sz w:val="22"/>
        </w:rPr>
        <w:t>注意事项: Pipeline Builder 和代码库</w:t>
      </w:r>
    </w:p>
    <w:p>
      <w:pPr>
        <w:spacing w:after="80"/>
      </w:pPr>
      <w:r>
        <w:rPr>
          <w:rFonts w:ascii="微软雅黑" w:hAnsi="微软雅黑"/>
          <w:sz w:val="22"/>
        </w:rPr>
        <w:t>创建连接流</w:t>
      </w:r>
    </w:p>
    <w:p>
      <w:pPr>
        <w:spacing w:after="80"/>
      </w:pPr>
      <w:r>
        <w:rPr>
          <w:rFonts w:ascii="微软雅黑" w:hAnsi="微软雅黑"/>
          <w:sz w:val="22"/>
        </w:rPr>
        <w:t>使用代码库创建媒体集批处理管道</w:t>
      </w:r>
    </w:p>
    <w:p>
      <w:pPr>
        <w:spacing w:after="80"/>
      </w:pPr>
      <w:r>
        <w:rPr>
          <w:rFonts w:ascii="微软雅黑" w:hAnsi="微软雅黑"/>
          <w:sz w:val="22"/>
        </w:rPr>
        <w:t>使用代码仓库创建数据集批处理管道</w:t>
      </w:r>
    </w:p>
    <w:p>
      <w:pPr>
        <w:spacing w:after="80"/>
      </w:pPr>
      <w:r>
        <w:rPr>
          <w:rFonts w:ascii="微软雅黑" w:hAnsi="微软雅黑"/>
          <w:sz w:val="22"/>
        </w:rPr>
        <w:t>使用Pipeline Builder创建媒体集批处理管道</w:t>
      </w:r>
    </w:p>
    <w:p>
      <w:pPr>
        <w:spacing w:after="80"/>
      </w:pPr>
      <w:r>
        <w:rPr>
          <w:rFonts w:ascii="微软雅黑" w:hAnsi="微软雅黑"/>
          <w:sz w:val="22"/>
        </w:rPr>
        <w:t>使用 Pipeline Builder 创建数据集批处理管道</w:t>
      </w:r>
    </w:p>
    <w:p>
      <w:pPr>
        <w:spacing w:after="80"/>
      </w:pPr>
      <w:r>
        <w:rPr>
          <w:rFonts w:ascii="微软雅黑" w:hAnsi="微软雅黑"/>
          <w:sz w:val="22"/>
        </w:rPr>
        <w:t>使用Pipeline Builder创建增量管道</w:t>
      </w:r>
    </w:p>
    <w:p>
      <w:pPr>
        <w:spacing w:after="80"/>
      </w:pPr>
      <w:r>
        <w:rPr>
          <w:rFonts w:ascii="微软雅黑" w:hAnsi="微软雅黑"/>
          <w:sz w:val="22"/>
        </w:rPr>
        <w:t>创建增量同步</w:t>
      </w:r>
    </w:p>
    <w:p>
      <w:pPr>
        <w:spacing w:after="80"/>
      </w:pPr>
      <w:r>
        <w:rPr>
          <w:rFonts w:ascii="微软雅黑" w:hAnsi="微软雅黑"/>
          <w:sz w:val="22"/>
        </w:rPr>
        <w:t>创建计划</w:t>
      </w:r>
    </w:p>
    <w:p>
      <w:pPr>
        <w:spacing w:after="80"/>
      </w:pPr>
      <w:r>
        <w:rPr>
          <w:rFonts w:ascii="微软雅黑" w:hAnsi="微软雅黑"/>
          <w:sz w:val="22"/>
        </w:rPr>
        <w:t>使用Pipeline Builder创建流式管道</w:t>
      </w:r>
    </w:p>
    <w:p>
      <w:pPr>
        <w:spacing w:after="80"/>
      </w:pPr>
      <w:r>
        <w:rPr>
          <w:rFonts w:ascii="微软雅黑" w:hAnsi="微软雅黑"/>
          <w:sz w:val="22"/>
        </w:rPr>
        <w:t>开发最佳实践</w:t>
      </w:r>
    </w:p>
    <w:p>
      <w:pPr>
        <w:spacing w:after="80"/>
      </w:pPr>
      <w:r>
        <w:rPr>
          <w:rFonts w:ascii="微软雅黑" w:hAnsi="微软雅黑"/>
          <w:sz w:val="22"/>
        </w:rPr>
        <w:t>查找和管理计划</w:t>
      </w:r>
    </w:p>
    <w:p>
      <w:pPr>
        <w:spacing w:after="80"/>
      </w:pPr>
      <w:r>
        <w:rPr>
          <w:rFonts w:ascii="微软雅黑" w:hAnsi="微软雅黑"/>
          <w:sz w:val="22"/>
        </w:rPr>
        <w:t>为CSV或JSON文件推断架构</w:t>
      </w:r>
    </w:p>
    <w:p>
      <w:pPr>
        <w:spacing w:after="80"/>
      </w:pPr>
      <w:r>
        <w:rPr>
          <w:rFonts w:ascii="微软雅黑" w:hAnsi="微软雅黑"/>
          <w:sz w:val="22"/>
        </w:rPr>
        <w:t>保持高性能</w:t>
      </w:r>
    </w:p>
    <w:p>
      <w:pPr>
        <w:spacing w:after="80"/>
      </w:pPr>
      <w:r>
        <w:rPr>
          <w:rFonts w:ascii="微软雅黑" w:hAnsi="微软雅黑"/>
          <w:sz w:val="22"/>
        </w:rPr>
        <w:t>向市场产品添加计划 [测试版]</w:t>
      </w:r>
    </w:p>
    <w:p>
      <w:pPr>
        <w:spacing w:after="80"/>
      </w:pPr>
      <w:r>
        <w:rPr>
          <w:rFonts w:ascii="微软雅黑" w:hAnsi="微软雅黑"/>
          <w:sz w:val="22"/>
        </w:rPr>
        <w:t>管道类型</w:t>
      </w:r>
    </w:p>
    <w:p>
      <w:pPr>
        <w:spacing w:after="80"/>
      </w:pPr>
      <w:r>
        <w:rPr>
          <w:rFonts w:ascii="微软雅黑" w:hAnsi="微软雅黑"/>
          <w:sz w:val="22"/>
        </w:rPr>
        <w:t>推荐的项目和团队结构</w:t>
      </w:r>
    </w:p>
    <w:p>
      <w:pPr>
        <w:spacing w:after="80"/>
      </w:pPr>
      <w:r>
        <w:rPr>
          <w:rFonts w:ascii="微软雅黑" w:hAnsi="微软雅黑"/>
          <w:sz w:val="22"/>
        </w:rPr>
        <w:t>移除继承的权限标记和组织</w:t>
      </w:r>
    </w:p>
    <w:p>
      <w:pPr>
        <w:spacing w:after="80"/>
      </w:pPr>
      <w:r>
        <w:rPr>
          <w:rFonts w:ascii="微软雅黑" w:hAnsi="微软雅黑"/>
          <w:sz w:val="22"/>
        </w:rPr>
        <w:t>关于移除权限标记的指南</w:t>
      </w:r>
    </w:p>
    <w:p>
      <w:pPr>
        <w:spacing w:after="80"/>
      </w:pPr>
      <w:r>
        <w:rPr>
          <w:rFonts w:ascii="微软雅黑" w:hAnsi="微软雅黑"/>
          <w:sz w:val="22"/>
        </w:rPr>
        <w:t>故障排除参考</w:t>
      </w:r>
    </w:p>
    <w:p>
      <w:pPr>
        <w:spacing w:after="80"/>
      </w:pPr>
      <w:r>
        <w:rPr>
          <w:rFonts w:ascii="微软雅黑" w:hAnsi="微软雅黑"/>
          <w:sz w:val="22"/>
        </w:rPr>
        <w:t>调度最佳实践</w:t>
      </w:r>
    </w:p>
    <w:p>
      <w:pPr>
        <w:spacing w:after="80"/>
      </w:pPr>
      <w:r>
        <w:rPr>
          <w:rFonts w:ascii="微软雅黑" w:hAnsi="微软雅黑"/>
          <w:sz w:val="22"/>
        </w:rPr>
        <w:t>比较：流处理 vs 批处理</w:t>
      </w:r>
    </w:p>
    <w:p>
      <w:pPr>
        <w:spacing w:after="80"/>
      </w:pPr>
      <w:r>
        <w:rPr>
          <w:rFonts w:ascii="微软雅黑" w:hAnsi="微软雅黑"/>
          <w:sz w:val="22"/>
        </w:rPr>
        <w:t>使用 Foundry Streaming 进行计算</w:t>
      </w:r>
    </w:p>
    <w:p>
      <w:pPr>
        <w:spacing w:after="80"/>
      </w:pPr>
      <w:r>
        <w:rPr>
          <w:rFonts w:ascii="微软雅黑" w:hAnsi="微软雅黑"/>
          <w:sz w:val="22"/>
        </w:rPr>
        <w:t>流式密钥</w:t>
      </w:r>
    </w:p>
    <w:p>
      <w:pPr>
        <w:spacing w:after="80"/>
      </w:pPr>
      <w:r>
        <w:rPr>
          <w:rFonts w:ascii="微软雅黑" w:hAnsi="微软雅黑"/>
          <w:sz w:val="22"/>
        </w:rPr>
        <w:t>性能考虑</w:t>
      </w:r>
    </w:p>
    <w:p>
      <w:pPr>
        <w:spacing w:after="80"/>
      </w:pPr>
      <w:r>
        <w:rPr>
          <w:rFonts w:ascii="微软雅黑" w:hAnsi="微软雅黑"/>
          <w:sz w:val="22"/>
        </w:rPr>
        <w:t>流式有状态变换</w:t>
      </w:r>
    </w:p>
    <w:p>
      <w:pPr>
        <w:spacing w:after="80"/>
      </w:pPr>
      <w:r>
        <w:rPr>
          <w:rFonts w:ascii="微软雅黑" w:hAnsi="微软雅黑"/>
          <w:sz w:val="22"/>
        </w:rPr>
        <w:t>支持的语言</w:t>
      </w:r>
    </w:p>
    <w:p>
      <w:pPr>
        <w:spacing w:after="80"/>
      </w:pPr>
      <w:r>
        <w:rPr>
          <w:rFonts w:ascii="微软雅黑" w:hAnsi="微软雅黑"/>
          <w:sz w:val="22"/>
        </w:rPr>
        <w:t>触发器类型参考</w:t>
      </w:r>
    </w:p>
    <w:p>
      <w:pPr>
        <w:spacing w:after="80"/>
      </w:pPr>
      <w:r>
        <w:rPr>
          <w:rFonts w:ascii="微软雅黑" w:hAnsi="微软雅黑"/>
          <w:sz w:val="22"/>
        </w:rPr>
        <w:t>查看和修改计划</w:t>
      </w:r>
    </w:p>
    <w:p>
      <w:r>
        <w:br w:type="page"/>
      </w:r>
    </w:p>
    <w:p>
      <w:pPr>
        <w:pStyle w:val="Heading1"/>
      </w:pPr>
      <w:r>
        <w:rPr>
          <w:rFonts w:ascii="微软雅黑" w:hAnsi="微软雅黑"/>
        </w:rPr>
        <w:t>流式管道：概述</w:t>
      </w:r>
    </w:p>
    <w:p>
      <w:pPr>
        <w:spacing w:line="360" w:lineRule="auto" w:after="120"/>
      </w:pPr>
      <w:r>
        <w:rPr>
          <w:rFonts w:ascii="微软雅黑" w:hAnsi="微软雅黑"/>
          <w:sz w:val="21"/>
        </w:rPr>
        <w:t># 流式管道：概述</w:t>
      </w:r>
    </w:p>
    <w:p>
      <w:pPr>
        <w:spacing w:line="360" w:lineRule="auto" w:after="120"/>
      </w:pPr>
      <w:r>
        <w:rPr>
          <w:rFonts w:ascii="微软雅黑" w:hAnsi="微软雅黑"/>
          <w:sz w:val="21"/>
        </w:rPr>
        <w:t>流式管道提供了基于实时数据进行即时关键决策的能力。通过专用计算将数据流式处理，流式管道能够以</w:t>
      </w:r>
      <w:r>
        <w:rPr>
          <w:rFonts w:ascii="微软雅黑" w:hAnsi="微软雅黑"/>
          <w:color w:val="0066CC"/>
          <w:sz w:val="21"/>
          <w:u w:val="single"/>
        </w:rPr>
        <w:t>非常低的延迟</w:t>
      </w:r>
      <w:r>
        <w:rPr>
          <w:rFonts w:ascii="微软雅黑" w:hAnsi="微软雅黑"/>
          <w:sz w:val="21"/>
        </w:rPr>
        <w:t>处理记录。平均而言，流式数据可以在不到15秒的时间内在Ontology中访问，并可用于时间序列应用程序的分析，例如</w:t>
      </w:r>
      <w:r>
        <w:rPr>
          <w:rFonts w:ascii="微软雅黑" w:hAnsi="微软雅黑"/>
          <w:color w:val="0066CC"/>
          <w:sz w:val="21"/>
          <w:u w:val="single"/>
        </w:rPr>
        <w:t>Quiver</w:t>
      </w:r>
      <w:r>
        <w:rPr>
          <w:rFonts w:ascii="微软雅黑" w:hAnsi="微软雅黑"/>
          <w:sz w:val="21"/>
        </w:rPr>
        <w:t>或</w:t>
      </w:r>
      <w:r>
        <w:rPr>
          <w:rFonts w:ascii="微软雅黑" w:hAnsi="微软雅黑"/>
          <w:color w:val="0066CC"/>
          <w:sz w:val="21"/>
          <w:u w:val="single"/>
        </w:rPr>
        <w:t>Foundry Rules</w:t>
      </w:r>
      <w:r>
        <w:rPr>
          <w:rFonts w:ascii="微软雅黑" w:hAnsi="微软雅黑"/>
          <w:sz w:val="21"/>
        </w:rPr>
        <w:t>。为了实现这种低延迟，流是建立在</w:t>
      </w:r>
      <w:r>
        <w:rPr>
          <w:rFonts w:ascii="微软雅黑" w:hAnsi="微软雅黑"/>
          <w:color w:val="0066CC"/>
          <w:sz w:val="21"/>
          <w:u w:val="single"/>
        </w:rPr>
        <w:t>持续运行的计算</w:t>
      </w:r>
      <w:r>
        <w:rPr>
          <w:rFonts w:ascii="微软雅黑" w:hAnsi="微软雅黑"/>
          <w:sz w:val="21"/>
        </w:rPr>
        <w:t>之上的，并且与批处理管道相比需要不同的架构和维护考虑。</w:t>
      </w:r>
    </w:p>
    <w:p>
      <w:pPr>
        <w:pStyle w:val="Heading2"/>
      </w:pPr>
      <w:r>
        <w:rPr>
          <w:rFonts w:ascii="微软雅黑" w:hAnsi="微软雅黑"/>
        </w:rPr>
        <w:t>最佳实践</w:t>
      </w:r>
    </w:p>
    <w:p>
      <w:pPr>
        <w:spacing w:line="360" w:lineRule="auto" w:after="120"/>
      </w:pPr>
      <w:r>
        <w:rPr>
          <w:rFonts w:ascii="微软雅黑" w:hAnsi="微软雅黑"/>
          <w:sz w:val="21"/>
        </w:rPr>
        <w:t>在搭建流式管道时，请考虑以下因素：</w:t>
      </w:r>
    </w:p>
    <w:p>
      <w:pPr>
        <w:pStyle w:val="ListBullet"/>
        <w:spacing w:line="360" w:lineRule="auto" w:after="120"/>
      </w:pPr>
      <w:r>
        <w:rPr>
          <w:rFonts w:ascii="微软雅黑" w:hAnsi="微软雅黑"/>
          <w:sz w:val="21"/>
        </w:rPr>
        <w:t>流通常支持高度操作性的工作流，需要仔细规划停机时间、维护和逻辑更改，以确保高正常运行时间和可用性。</w:t>
      </w:r>
    </w:p>
    <w:p>
      <w:pPr>
        <w:pStyle w:val="ListBullet"/>
        <w:spacing w:line="360" w:lineRule="auto" w:after="120"/>
      </w:pPr>
      <w:r>
        <w:rPr>
          <w:rFonts w:ascii="微软雅黑" w:hAnsi="微软雅黑"/>
          <w:sz w:val="21"/>
        </w:rPr>
        <w:t>流式计算持续运行。这可能导致比定期批处理任务更高的计算成本。与批处理管道类似，考虑从可用的最小配置开始，如果数据规模需要，则进行调整。</w:t>
      </w:r>
    </w:p>
    <w:p>
      <w:pPr>
        <w:pStyle w:val="ListBullet"/>
        <w:spacing w:line="360" w:lineRule="auto" w:after="120"/>
      </w:pPr>
      <w:r>
        <w:rPr>
          <w:rFonts w:ascii="微软雅黑" w:hAnsi="微软雅黑"/>
          <w:sz w:val="21"/>
        </w:rPr>
        <w:t>流按每行操作，并且对最大行大小有约束，以确保低延迟的数据传输。此约束设置为每行1mb。</w:t>
      </w:r>
    </w:p>
    <w:p>
      <w:pPr>
        <w:pStyle w:val="ListBullet"/>
        <w:spacing w:line="360" w:lineRule="auto" w:after="120"/>
      </w:pPr>
      <w:r>
        <w:rPr>
          <w:rFonts w:ascii="微软雅黑" w:hAnsi="微软雅黑"/>
          <w:sz w:val="21"/>
        </w:rPr>
        <w:t>使用状态（例如窗口或聚合）的流需要设计考虑，以确保在更改流逻辑时状态不会被破坏。</w:t>
      </w:r>
    </w:p>
    <w:p>
      <w:pPr>
        <w:pStyle w:val="Heading2"/>
      </w:pPr>
      <w:r>
        <w:rPr>
          <w:rFonts w:ascii="微软雅黑" w:hAnsi="微软雅黑"/>
        </w:rPr>
        <w:t>入门</w:t>
      </w:r>
    </w:p>
    <w:p>
      <w:pPr>
        <w:spacing w:line="360" w:lineRule="auto" w:after="120"/>
      </w:pPr>
      <w:r>
        <w:rPr>
          <w:rFonts w:ascii="微软雅黑" w:hAnsi="微软雅黑"/>
          <w:sz w:val="21"/>
        </w:rPr>
        <w:t>要在Foundry中使用流式管道，请查看如何</w:t>
      </w:r>
      <w:r>
        <w:rPr>
          <w:rFonts w:ascii="微软雅黑" w:hAnsi="微软雅黑"/>
          <w:color w:val="0066CC"/>
          <w:sz w:val="21"/>
          <w:u w:val="single"/>
        </w:rPr>
        <w:t>创建简单的流式管道</w:t>
      </w:r>
      <w:r>
        <w:rPr>
          <w:rFonts w:ascii="微软雅黑" w:hAnsi="微软雅黑"/>
          <w:sz w:val="21"/>
        </w:rPr>
        <w:t>，并在</w:t>
      </w:r>
      <w:r>
        <w:rPr>
          <w:rFonts w:ascii="微软雅黑" w:hAnsi="微软雅黑"/>
          <w:color w:val="0066CC"/>
          <w:sz w:val="21"/>
          <w:u w:val="single"/>
        </w:rPr>
        <w:t>Pipeline Builder</w:t>
      </w:r>
      <w:r>
        <w:rPr>
          <w:rFonts w:ascii="微软雅黑" w:hAnsi="微软雅黑"/>
          <w:sz w:val="21"/>
        </w:rPr>
        <w:t>中了解流式变换。如果您想了解如何将数据源连接到Foundry，请查看</w:t>
      </w:r>
      <w:r>
        <w:rPr>
          <w:rFonts w:ascii="微软雅黑" w:hAnsi="微软雅黑"/>
          <w:color w:val="0066CC"/>
          <w:sz w:val="21"/>
          <w:u w:val="single"/>
        </w:rPr>
        <w:t>如何将数据推送到流中</w:t>
      </w:r>
      <w:r>
        <w:rPr>
          <w:rFonts w:ascii="微软雅黑" w:hAnsi="微软雅黑"/>
          <w:sz w:val="21"/>
        </w:rPr>
        <w:t>，或</w:t>
      </w:r>
      <w:r>
        <w:rPr>
          <w:rFonts w:ascii="微软雅黑" w:hAnsi="微软雅黑"/>
          <w:color w:val="0066CC"/>
          <w:sz w:val="21"/>
          <w:u w:val="single"/>
        </w:rPr>
        <w:t>如何设置流式同步</w:t>
      </w:r>
      <w:r>
        <w:rPr>
          <w:rFonts w:ascii="微软雅黑" w:hAnsi="微软雅黑"/>
          <w:sz w:val="21"/>
        </w:rPr>
        <w:t>。</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在Foundry的数据集成层中，</w:t>
      </w:r>
      <w:r>
        <w:rPr>
          <w:rFonts w:ascii="微软雅黑" w:hAnsi="微软雅黑"/>
          <w:color w:val="0066CC"/>
          <w:sz w:val="21"/>
          <w:u w:val="single"/>
        </w:rPr>
        <w:t>计划</w:t>
      </w:r>
      <w:r>
        <w:rPr>
          <w:rFonts w:ascii="微软雅黑" w:hAnsi="微软雅黑"/>
          <w:sz w:val="21"/>
        </w:rPr>
        <w:t>是一个关键概念，使依赖于数据管道的终端用户的数据保持最新。Foundry的计划功能旨在支持所有类型的数据管道，并在创建计划搭建时提供相当大的灵活性。</w:t>
      </w:r>
    </w:p>
    <w:p>
      <w:pPr>
        <w:spacing w:line="360" w:lineRule="auto" w:after="120"/>
      </w:pPr>
      <w:r>
        <w:rPr>
          <w:rFonts w:ascii="微软雅黑" w:hAnsi="微软雅黑"/>
          <w:sz w:val="21"/>
        </w:rPr>
        <w:t>计划搭建可以配置为在以下情况运行：</w:t>
      </w:r>
    </w:p>
    <w:p>
      <w:pPr>
        <w:pStyle w:val="ListBullet"/>
        <w:spacing w:line="360" w:lineRule="auto" w:after="120"/>
      </w:pPr>
      <w:r>
        <w:rPr>
          <w:rFonts w:ascii="微软雅黑" w:hAnsi="微软雅黑"/>
          <w:sz w:val="21"/>
        </w:rPr>
        <w:t>在特定时间</w:t>
      </w:r>
    </w:p>
    <w:p>
      <w:pPr>
        <w:pStyle w:val="ListBullet"/>
        <w:spacing w:line="360" w:lineRule="auto" w:after="120"/>
      </w:pPr>
      <w:r>
        <w:rPr>
          <w:rFonts w:ascii="微软雅黑" w:hAnsi="微软雅黑"/>
          <w:sz w:val="21"/>
        </w:rPr>
        <w:t>当数据已更新时</w:t>
      </w:r>
    </w:p>
    <w:p>
      <w:pPr>
        <w:pStyle w:val="ListBullet"/>
        <w:spacing w:line="360" w:lineRule="auto" w:after="120"/>
      </w:pPr>
      <w:r>
        <w:rPr>
          <w:rFonts w:ascii="微软雅黑" w:hAnsi="微软雅黑"/>
          <w:sz w:val="21"/>
        </w:rPr>
        <w:t>当逻辑已更新时</w:t>
      </w:r>
    </w:p>
    <w:p>
      <w:pPr>
        <w:pStyle w:val="ListBullet"/>
        <w:spacing w:line="360" w:lineRule="auto" w:after="120"/>
      </w:pPr>
      <w:r>
        <w:rPr>
          <w:rFonts w:ascii="微软雅黑" w:hAnsi="微软雅黑"/>
          <w:sz w:val="21"/>
        </w:rPr>
        <w:t>*上述条件的任意组合*</w:t>
      </w:r>
    </w:p>
    <w:p>
      <w:pPr>
        <w:spacing w:line="360" w:lineRule="auto" w:after="120"/>
      </w:pPr>
      <w:r>
        <w:rPr>
          <w:rFonts w:ascii="微软雅黑" w:hAnsi="微软雅黑"/>
          <w:sz w:val="21"/>
        </w:rPr>
        <w:t>计划搭建可以配置为搭建：</w:t>
      </w:r>
    </w:p>
    <w:p>
      <w:pPr>
        <w:pStyle w:val="ListBullet"/>
        <w:spacing w:line="360" w:lineRule="auto" w:after="120"/>
      </w:pPr>
      <w:r>
        <w:rPr>
          <w:rFonts w:ascii="微软雅黑" w:hAnsi="微软雅黑"/>
          <w:sz w:val="21"/>
        </w:rPr>
        <w:t>单个数据集</w:t>
      </w:r>
    </w:p>
    <w:p>
      <w:pPr>
        <w:pStyle w:val="ListBullet"/>
        <w:spacing w:line="360" w:lineRule="auto" w:after="120"/>
      </w:pPr>
      <w:r>
        <w:rPr>
          <w:rFonts w:ascii="微软雅黑" w:hAnsi="微软雅黑"/>
          <w:sz w:val="21"/>
        </w:rPr>
        <w:t>单个数据集及其所有依赖项</w:t>
      </w:r>
    </w:p>
    <w:p>
      <w:pPr>
        <w:pStyle w:val="ListBullet"/>
        <w:spacing w:line="360" w:lineRule="auto" w:after="120"/>
      </w:pPr>
      <w:r>
        <w:rPr>
          <w:rFonts w:ascii="微软雅黑" w:hAnsi="微软雅黑"/>
          <w:sz w:val="21"/>
        </w:rPr>
        <w:t>依赖于某个数据集的所有数据集</w:t>
      </w:r>
    </w:p>
    <w:p>
      <w:pPr>
        <w:pStyle w:val="ListBullet"/>
        <w:spacing w:line="360" w:lineRule="auto" w:after="120"/>
      </w:pPr>
      <w:r>
        <w:rPr>
          <w:rFonts w:ascii="微软雅黑" w:hAnsi="微软雅黑"/>
          <w:sz w:val="21"/>
        </w:rPr>
        <w:t>连接两个数据集的所有数据集</w:t>
      </w:r>
    </w:p>
    <w:p>
      <w:pPr>
        <w:pStyle w:val="ListBullet"/>
        <w:spacing w:line="360" w:lineRule="auto" w:after="120"/>
      </w:pPr>
      <w:r>
        <w:rPr>
          <w:rFonts w:ascii="微软雅黑" w:hAnsi="微软雅黑"/>
          <w:sz w:val="21"/>
        </w:rPr>
        <w:t>*上述配置的任意组合*</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逻辑流允许您在 Foundry 中自动化常见工作流程。逻辑流与 Foundry 搭建和调度基础设施集成，以将其纳入您的数据管道中。</w:t>
      </w:r>
    </w:p>
    <w:p>
      <w:pPr>
        <w:spacing w:line="360" w:lineRule="auto" w:after="120"/>
      </w:pPr>
      <w:r>
        <w:rPr>
          <w:rFonts w:ascii="微软雅黑" w:hAnsi="微软雅黑"/>
          <w:sz w:val="21"/>
        </w:rPr>
        <w:t>截至2024年8月，逻辑流处于</w:t>
      </w:r>
      <w:r>
        <w:rPr>
          <w:rFonts w:ascii="微软雅黑" w:hAnsi="微软雅黑"/>
          <w:color w:val="0066CC"/>
          <w:sz w:val="21"/>
          <w:u w:val="single"/>
        </w:rPr>
        <w:t>日落</w:t>
      </w:r>
      <w:r>
        <w:rPr>
          <w:rFonts w:ascii="微软雅黑" w:hAnsi="微软雅黑"/>
          <w:sz w:val="21"/>
        </w:rPr>
        <w:t>阶段，不应用于新的开发。</w:t>
      </w:r>
    </w:p>
    <w:p>
      <w:pPr>
        <w:pStyle w:val="Heading2"/>
      </w:pPr>
      <w:r>
        <w:rPr>
          <w:rFonts w:ascii="微软雅黑" w:hAnsi="微软雅黑"/>
        </w:rPr>
        <w:t>核心概念</w:t>
      </w:r>
    </w:p>
    <w:p>
      <w:r>
        <w:rPr>
          <w:rFonts w:ascii="微软雅黑" w:hAnsi="微软雅黑"/>
          <w:b/>
        </w:rPr>
        <w:t>自动化</w:t>
      </w:r>
      <w:r>
        <w:rPr>
          <w:rFonts w:ascii="微软雅黑" w:hAnsi="微软雅黑"/>
        </w:rPr>
        <w:t>：是一个与 Foundry 服务 API 交互的脚本，使用搭建来替代平台中手动重复的操作。它的作用类似于 Foundry 中的其他任务，只是它不使用数据集作为输入或输出。Palantir 维护着一个精心策划的自动化库。</w:t>
      </w:r>
    </w:p>
    <w:p>
      <w:pPr>
        <w:spacing w:line="360" w:lineRule="auto" w:after="120"/>
      </w:pPr>
      <w:r>
        <w:rPr>
          <w:rFonts w:ascii="微软雅黑" w:hAnsi="微软雅黑"/>
          <w:sz w:val="21"/>
        </w:rPr>
        <w:t>自动化将资源作为*参数*和一个 JSON *配置*。</w:t>
      </w:r>
    </w:p>
    <w:p>
      <w:pPr>
        <w:spacing w:line="360" w:lineRule="auto" w:after="120"/>
      </w:pPr>
      <w:r>
        <w:rPr>
          <w:rFonts w:ascii="微软雅黑" w:hAnsi="微软雅黑"/>
          <w:sz w:val="21"/>
        </w:rPr>
        <w:t>自动化的特定实例称为</w:t>
      </w:r>
      <w:r>
        <w:rPr>
          <w:rFonts w:ascii="微软雅黑" w:hAnsi="微软雅黑"/>
          <w:b/>
          <w:sz w:val="21"/>
        </w:rPr>
        <w:t>连接流</w:t>
      </w:r>
      <w:r>
        <w:rPr>
          <w:rFonts w:ascii="微软雅黑" w:hAnsi="微软雅黑"/>
          <w:sz w:val="21"/>
        </w:rPr>
        <w:t>。连接流是通过项目、参数和配置创建的。</w:t>
      </w:r>
    </w:p>
    <w:p>
      <w:pPr>
        <w:spacing w:line="360" w:lineRule="auto" w:after="120"/>
      </w:pPr>
      <w:r>
        <w:rPr>
          <w:rFonts w:ascii="微软雅黑" w:hAnsi="微软雅黑"/>
          <w:sz w:val="21"/>
        </w:rPr>
        <w:t>连接流：</w:t>
      </w:r>
    </w:p>
    <w:p>
      <w:pPr>
        <w:pStyle w:val="ListBullet"/>
        <w:spacing w:line="360" w:lineRule="auto" w:after="120"/>
      </w:pPr>
      <w:r>
        <w:rPr>
          <w:rFonts w:ascii="微软雅黑" w:hAnsi="微软雅黑"/>
          <w:sz w:val="21"/>
        </w:rPr>
        <w:t>在单个</w:t>
      </w:r>
      <w:r>
        <w:rPr>
          <w:rFonts w:ascii="微软雅黑" w:hAnsi="微软雅黑"/>
          <w:color w:val="0066CC"/>
          <w:sz w:val="21"/>
          <w:u w:val="single"/>
        </w:rPr>
        <w:t>项目</w:t>
      </w:r>
      <w:r>
        <w:rPr>
          <w:rFonts w:ascii="微软雅黑" w:hAnsi="微软雅黑"/>
          <w:sz w:val="21"/>
        </w:rPr>
        <w:t>中定义和执行</w:t>
      </w:r>
    </w:p>
    <w:p>
      <w:pPr>
        <w:pStyle w:val="ListBullet"/>
        <w:spacing w:line="360" w:lineRule="auto" w:after="120"/>
      </w:pPr>
      <w:r>
        <w:rPr>
          <w:rFonts w:ascii="微软雅黑" w:hAnsi="微软雅黑"/>
          <w:sz w:val="21"/>
        </w:rPr>
        <w:t>根据参数和配置运行，并在创建连接流时进行验证</w:t>
      </w:r>
    </w:p>
    <w:p>
      <w:pPr>
        <w:pStyle w:val="ListBullet"/>
        <w:spacing w:line="360" w:lineRule="auto" w:after="120"/>
      </w:pPr>
      <w:r>
        <w:rPr>
          <w:rFonts w:ascii="微软雅黑" w:hAnsi="微软雅黑"/>
          <w:sz w:val="21"/>
        </w:rPr>
        <w:t>可以作为</w:t>
      </w:r>
      <w:r>
        <w:rPr>
          <w:rFonts w:ascii="微软雅黑" w:hAnsi="微软雅黑"/>
          <w:color w:val="0066CC"/>
          <w:sz w:val="21"/>
          <w:u w:val="single"/>
        </w:rPr>
        <w:t>计划</w:t>
      </w:r>
      <w:r>
        <w:rPr>
          <w:rFonts w:ascii="微软雅黑" w:hAnsi="微软雅黑"/>
          <w:sz w:val="21"/>
        </w:rPr>
        <w:t>的一部分运行</w:t>
      </w:r>
    </w:p>
    <w:p>
      <w:pPr>
        <w:pStyle w:val="ListBullet"/>
        <w:spacing w:line="360" w:lineRule="auto" w:after="120"/>
      </w:pPr>
      <w:r>
        <w:rPr>
          <w:rFonts w:ascii="微软雅黑" w:hAnsi="微软雅黑"/>
          <w:sz w:val="21"/>
        </w:rPr>
        <w:t>可以通过逻辑流 UI、数据沿袭或搭建应用程序手动运行</w:t>
      </w:r>
    </w:p>
    <w:p>
      <w:pPr>
        <w:pStyle w:val="ListBullet"/>
        <w:spacing w:line="360" w:lineRule="auto" w:after="120"/>
      </w:pPr>
      <w:r>
        <w:rPr>
          <w:rFonts w:ascii="微软雅黑" w:hAnsi="微软雅黑"/>
          <w:sz w:val="21"/>
        </w:rPr>
        <w:t>在运行之间不存储信息，因此创建新的连接流不会更改即将运行的结果</w:t>
      </w:r>
    </w:p>
    <w:p>
      <w:pPr>
        <w:pStyle w:val="ListBullet"/>
        <w:spacing w:line="360" w:lineRule="auto" w:after="120"/>
      </w:pPr>
      <w:r>
        <w:rPr>
          <w:rFonts w:ascii="微软雅黑" w:hAnsi="微软雅黑"/>
          <w:sz w:val="21"/>
        </w:rPr>
        <w:t>无法编辑</w:t>
      </w:r>
    </w:p>
    <w:p>
      <w:pPr>
        <w:pStyle w:val="ListBullet"/>
        <w:spacing w:line="360" w:lineRule="auto" w:after="120"/>
      </w:pPr>
      <w:r>
        <w:rPr>
          <w:rFonts w:ascii="微软雅黑" w:hAnsi="微软雅黑"/>
          <w:sz w:val="21"/>
        </w:rPr>
        <w:t>可以存档</w:t>
      </w:r>
    </w:p>
    <w:p>
      <w:pPr>
        <w:pStyle w:val="Heading2"/>
      </w:pPr>
      <w:r>
        <w:rPr>
          <w:rFonts w:ascii="微软雅黑" w:hAnsi="微软雅黑"/>
        </w:rPr>
        <w:t>可用自动化</w:t>
      </w:r>
    </w:p>
    <w:p>
      <w:pPr>
        <w:pStyle w:val="ListBullet"/>
        <w:spacing w:line="360" w:lineRule="auto" w:after="120"/>
      </w:pPr>
      <w:r>
        <w:rPr>
          <w:rFonts w:ascii="微软雅黑" w:hAnsi="微软雅黑"/>
          <w:color w:val="0066CC"/>
          <w:sz w:val="21"/>
          <w:u w:val="single"/>
        </w:rPr>
        <w:t>**Compass 文件列出器**</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color w:val="0066CC"/>
          <w:sz w:val="21"/>
          <w:u w:val="single"/>
        </w:rPr>
        <w:t>增量管道</w:t>
      </w:r>
      <w:r>
        <w:rPr>
          <w:rFonts w:ascii="微软雅黑" w:hAnsi="微软雅黑"/>
          <w:sz w:val="21"/>
        </w:rPr>
        <w:t>通常用于处理随时间显著更改的输入数据集。通过避免对未更改的所有数据行或文件进行不必要的计算，增量管道在降低端到端延迟的同时最小化计算成本。</w:t>
      </w:r>
    </w:p>
    <w:p>
      <w:pPr>
        <w:spacing w:line="360" w:lineRule="auto" w:after="120"/>
      </w:pPr>
      <w:r>
        <w:rPr>
          <w:rFonts w:ascii="微软雅黑" w:hAnsi="微软雅黑"/>
          <w:sz w:val="21"/>
        </w:rPr>
        <w:t>然而，增量管道带来了额外的开发和维护复杂性，您在开始之前应对此有所了解。</w:t>
      </w:r>
    </w:p>
    <w:p>
      <w:pPr>
        <w:pStyle w:val="Heading2"/>
      </w:pPr>
      <w:r>
        <w:rPr>
          <w:rFonts w:ascii="微软雅黑" w:hAnsi="微软雅黑"/>
        </w:rPr>
        <w:t>背景</w:t>
      </w:r>
    </w:p>
    <w:p>
      <w:pPr>
        <w:spacing w:line="360" w:lineRule="auto" w:after="120"/>
      </w:pPr>
      <w:r>
        <w:rPr>
          <w:rFonts w:ascii="微软雅黑" w:hAnsi="微软雅黑"/>
          <w:sz w:val="21"/>
        </w:rPr>
        <w:t>以下是一些与增量管道相关的因素，您可能需要考虑：</w:t>
      </w:r>
    </w:p>
    <w:p>
      <w:pPr>
        <w:pStyle w:val="ListBullet"/>
        <w:spacing w:line="360" w:lineRule="auto" w:after="120"/>
      </w:pPr>
      <w:r>
        <w:rPr>
          <w:rFonts w:ascii="微软雅黑" w:hAnsi="微软雅黑"/>
          <w:sz w:val="21"/>
        </w:rPr>
        <w:t>开发增量管道需要深入了解数据集如何在Foundry中随时间更改，使用</w:t>
      </w:r>
      <w:r>
        <w:rPr>
          <w:rFonts w:ascii="微软雅黑" w:hAnsi="微软雅黑"/>
          <w:color w:val="0066CC"/>
          <w:sz w:val="21"/>
          <w:u w:val="single"/>
        </w:rPr>
        <w:t>事务</w:t>
      </w:r>
      <w:r>
        <w:rPr>
          <w:rFonts w:ascii="微软雅黑" w:hAnsi="微软雅黑"/>
          <w:sz w:val="21"/>
        </w:rPr>
        <w:t>。您需要在数据连接同步和变换逻辑中与数据集事务的概念进行交互，以有效创建和管理一个增量管道。</w:t>
      </w:r>
    </w:p>
    <w:p>
      <w:pPr>
        <w:pStyle w:val="ListBullet"/>
        <w:spacing w:line="360" w:lineRule="auto" w:after="120"/>
      </w:pPr>
      <w:r>
        <w:rPr>
          <w:rFonts w:ascii="微软雅黑" w:hAnsi="微软雅黑"/>
          <w:sz w:val="21"/>
        </w:rPr>
        <w:t>一旦您了解了事务在Foundry中的工作原理，您需要设计您的管道，使其能够应对输入数据集中意外事务的情况。虽然增量管道通常只处理以</w:t>
      </w:r>
      <w:r>
        <w:rPr>
          <w:rFonts w:ascii="Consolas" w:hAnsi="Consolas"/>
          <w:color w:val="B43C3C"/>
          <w:sz w:val="18"/>
        </w:rPr>
        <w:t>APPEND</w:t>
      </w:r>
      <w:r>
        <w:rPr>
          <w:rFonts w:ascii="微软雅黑" w:hAnsi="微软雅黑"/>
          <w:sz w:val="21"/>
        </w:rPr>
        <w:t>事务形式到达的更改数据，但您的逻辑必须能够应对输入数据集偶尔被重新计算的情况，这会导致</w:t>
      </w:r>
      <w:r>
        <w:rPr>
          <w:rFonts w:ascii="Consolas" w:hAnsi="Consolas"/>
          <w:color w:val="B43C3C"/>
          <w:sz w:val="18"/>
        </w:rPr>
        <w:t>SNAPSHOT</w:t>
      </w:r>
      <w:r>
        <w:rPr>
          <w:rFonts w:ascii="微软雅黑" w:hAnsi="微软雅黑"/>
          <w:sz w:val="21"/>
        </w:rPr>
        <w:t>事务。理想情况下，您的变换逻辑应编写详尽的</w:t>
      </w:r>
      <w:r>
        <w:rPr>
          <w:rFonts w:ascii="微软雅黑" w:hAnsi="微软雅黑"/>
          <w:color w:val="0066CC"/>
          <w:sz w:val="21"/>
          <w:u w:val="single"/>
        </w:rPr>
        <w:t>单元测试</w:t>
      </w:r>
      <w:r>
        <w:rPr>
          <w:rFonts w:ascii="微软雅黑" w:hAnsi="微软雅黑"/>
          <w:sz w:val="21"/>
        </w:rPr>
        <w:t>以在实际发生之前验证行为。</w:t>
      </w:r>
    </w:p>
    <w:p>
      <w:pPr>
        <w:pStyle w:val="ListBullet"/>
        <w:spacing w:line="360" w:lineRule="auto" w:after="120"/>
      </w:pPr>
      <w:r>
        <w:rPr>
          <w:rFonts w:ascii="微软雅黑" w:hAnsi="微软雅黑"/>
          <w:sz w:val="21"/>
        </w:rPr>
        <w:t>为确保增量管道在长期内保持高性能，您需要了解在应用许多</w:t>
      </w:r>
      <w:r>
        <w:rPr>
          <w:rFonts w:ascii="Consolas" w:hAnsi="Consolas"/>
          <w:color w:val="B43C3C"/>
          <w:sz w:val="18"/>
        </w:rPr>
        <w:t>APPEND</w:t>
      </w:r>
      <w:r>
        <w:rPr>
          <w:rFonts w:ascii="微软雅黑" w:hAnsi="微软雅黑"/>
          <w:sz w:val="21"/>
        </w:rPr>
        <w:t>事务时数据集如何随时间变化，这导致数据集包含大量小文件。这包括了解</w:t>
      </w:r>
      <w:r>
        <w:rPr>
          <w:rFonts w:ascii="微软雅黑" w:hAnsi="微软雅黑"/>
          <w:color w:val="0066CC"/>
          <w:sz w:val="21"/>
          <w:u w:val="single"/>
        </w:rPr>
        <w:t>Spark</w:t>
      </w:r>
      <w:r>
        <w:rPr>
          <w:rFonts w:ascii="微软雅黑" w:hAnsi="微软雅黑"/>
          <w:sz w:val="21"/>
        </w:rPr>
        <w:t>如何处理大量文件以及这如何影响Spark分区。</w:t>
      </w:r>
      <w:r>
        <w:rPr>
          <w:rFonts w:ascii="微软雅黑" w:hAnsi="微软雅黑"/>
          <w:color w:val="0066CC"/>
          <w:sz w:val="21"/>
          <w:u w:val="single"/>
        </w:rPr>
        <w:t>阅读更多关于维护增量管道高性能的信息</w:t>
      </w:r>
      <w:r>
        <w:rPr>
          <w:rFonts w:ascii="微软雅黑" w:hAnsi="微软雅黑"/>
          <w:sz w:val="21"/>
        </w:rPr>
        <w:t>。</w:t>
      </w:r>
    </w:p>
    <w:p>
      <w:pPr>
        <w:pStyle w:val="Heading2"/>
      </w:pPr>
      <w:r>
        <w:rPr>
          <w:rFonts w:ascii="微软雅黑" w:hAnsi="微软雅黑"/>
        </w:rPr>
        <w:t>起始</w:t>
      </w:r>
    </w:p>
    <w:p>
      <w:pPr>
        <w:spacing w:line="360" w:lineRule="auto" w:after="120"/>
      </w:pPr>
      <w:r>
        <w:rPr>
          <w:rFonts w:ascii="微软雅黑" w:hAnsi="微软雅黑"/>
          <w:sz w:val="21"/>
        </w:rPr>
        <w:t>通过查看以下推荐资源来起始增量管道：</w:t>
      </w:r>
    </w:p>
    <w:p>
      <w:pPr>
        <w:pStyle w:val="ListBullet"/>
        <w:spacing w:line="360" w:lineRule="auto" w:after="120"/>
      </w:pPr>
      <w:r>
        <w:rPr>
          <w:rFonts w:ascii="微软雅黑" w:hAnsi="微软雅黑"/>
          <w:sz w:val="21"/>
        </w:rPr>
        <w:t>学习如何</w:t>
      </w:r>
      <w:r>
        <w:rPr>
          <w:rFonts w:ascii="微软雅黑" w:hAnsi="微软雅黑"/>
          <w:color w:val="0066CC"/>
          <w:sz w:val="21"/>
          <w:u w:val="single"/>
        </w:rPr>
        <w:t>创建增量同步</w:t>
      </w:r>
      <w:r>
        <w:rPr>
          <w:rFonts w:ascii="微软雅黑" w:hAnsi="微软雅黑"/>
          <w:sz w:val="21"/>
        </w:rPr>
        <w:t>，以增量方式将数据引入Foundry。</w:t>
      </w:r>
    </w:p>
    <w:p>
      <w:pPr>
        <w:pStyle w:val="ListBullet"/>
        <w:spacing w:line="360" w:lineRule="auto" w:after="120"/>
      </w:pPr>
      <w:r>
        <w:rPr>
          <w:rFonts w:ascii="微软雅黑" w:hAnsi="微软雅黑"/>
          <w:sz w:val="21"/>
        </w:rPr>
        <w:t>查看如何使用Pipeline Builder</w:t>
      </w:r>
      <w:r>
        <w:rPr>
          <w:rFonts w:ascii="微软雅黑" w:hAnsi="微软雅黑"/>
          <w:color w:val="0066CC"/>
          <w:sz w:val="21"/>
          <w:u w:val="single"/>
        </w:rPr>
        <w:t>创建增量管道</w:t>
      </w:r>
      <w:r>
        <w:rPr>
          <w:rFonts w:ascii="微软雅黑" w:hAnsi="微软雅黑"/>
          <w:sz w:val="21"/>
        </w:rPr>
        <w:t>的示例。</w:t>
      </w:r>
    </w:p>
    <w:p>
      <w:pPr>
        <w:pStyle w:val="ListBullet"/>
        <w:spacing w:line="360" w:lineRule="auto" w:after="120"/>
      </w:pPr>
      <w:r>
        <w:rPr>
          <w:rFonts w:ascii="微软雅黑" w:hAnsi="微软雅黑"/>
          <w:sz w:val="21"/>
        </w:rPr>
        <w:t>参考</w:t>
      </w:r>
      <w:r>
        <w:rPr>
          <w:rFonts w:ascii="微软雅黑" w:hAnsi="微软雅黑"/>
          <w:color w:val="0066CC"/>
          <w:sz w:val="21"/>
          <w:u w:val="single"/>
        </w:rPr>
        <w:t>Python增量概述</w:t>
      </w:r>
      <w:r>
        <w:rPr>
          <w:rFonts w:ascii="微软雅黑" w:hAnsi="微软雅黑"/>
          <w:sz w:val="21"/>
        </w:rPr>
        <w:t>，了解开发增量变换逻辑。</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Foundry支持强大的平台安全功能，使您能够在创建数据管道以实现组织目标的同时确保组织数据源的安全性。</w:t>
      </w:r>
    </w:p>
    <w:p>
      <w:pPr>
        <w:spacing w:line="360" w:lineRule="auto" w:after="120"/>
      </w:pPr>
      <w:r>
        <w:rPr>
          <w:rFonts w:ascii="微软雅黑" w:hAnsi="微软雅黑"/>
          <w:sz w:val="21"/>
        </w:rPr>
        <w:t>我们建议参考以下资源以了解更多关于设置数据管道安全性的内容：</w:t>
      </w:r>
    </w:p>
    <w:p>
      <w:pPr>
        <w:pStyle w:val="ListBullet"/>
        <w:spacing w:line="360" w:lineRule="auto" w:after="120"/>
      </w:pPr>
      <w:r>
        <w:rPr>
          <w:rFonts w:ascii="微软雅黑" w:hAnsi="微软雅黑"/>
          <w:color w:val="0066CC"/>
          <w:sz w:val="21"/>
          <w:u w:val="single"/>
        </w:rPr>
        <w:t>推荐的项目结构</w:t>
      </w:r>
    </w:p>
    <w:p>
      <w:pPr>
        <w:pStyle w:val="ListBullet"/>
        <w:spacing w:line="360" w:lineRule="auto" w:after="120"/>
      </w:pPr>
      <w:r>
        <w:rPr>
          <w:rFonts w:ascii="微软雅黑" w:hAnsi="微软雅黑"/>
          <w:color w:val="0066CC"/>
          <w:sz w:val="21"/>
          <w:u w:val="single"/>
        </w:rPr>
        <w:t>保护数据基础</w:t>
      </w:r>
    </w:p>
    <w:p>
      <w:pPr>
        <w:pStyle w:val="ListBullet"/>
        <w:spacing w:line="360" w:lineRule="auto" w:after="120"/>
      </w:pPr>
      <w:r>
        <w:rPr>
          <w:rFonts w:ascii="微软雅黑" w:hAnsi="微软雅黑"/>
          <w:color w:val="0066CC"/>
          <w:sz w:val="21"/>
          <w:u w:val="single"/>
        </w:rPr>
        <w:t>保护敏感数据</w:t>
      </w:r>
    </w:p>
    <w:p>
      <w:pPr>
        <w:spacing w:line="360" w:lineRule="auto" w:after="120"/>
      </w:pPr>
      <w:r>
        <w:rPr>
          <w:rFonts w:ascii="微软雅黑" w:hAnsi="微软雅黑"/>
          <w:sz w:val="21"/>
        </w:rPr>
        <w:t>此外，本节包括关于权限标记移除的高级工作流程指导。只有在对上述页面中介绍的权限标记概念有透彻理解后，才应遵循这些指南。</w:t>
      </w:r>
    </w:p>
    <w:p>
      <w:pPr>
        <w:pStyle w:val="ListBullet"/>
        <w:spacing w:line="360" w:lineRule="auto" w:after="120"/>
      </w:pPr>
      <w:r>
        <w:rPr>
          <w:rFonts w:ascii="微软雅黑" w:hAnsi="微软雅黑"/>
          <w:color w:val="0066CC"/>
          <w:sz w:val="21"/>
          <w:u w:val="single"/>
        </w:rPr>
        <w:t>权限标记移除指南</w:t>
      </w:r>
    </w:p>
    <w:p>
      <w:pPr>
        <w:pStyle w:val="ListBullet"/>
        <w:spacing w:line="360" w:lineRule="auto" w:after="120"/>
      </w:pPr>
      <w:r>
        <w:rPr>
          <w:rFonts w:ascii="微软雅黑" w:hAnsi="微软雅黑"/>
          <w:color w:val="0066CC"/>
          <w:sz w:val="21"/>
          <w:u w:val="single"/>
        </w:rPr>
        <w:t>移除继承的权限标记</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创建</w:t>
      </w:r>
      <w:r>
        <w:rPr>
          <w:rFonts w:ascii="微软雅黑" w:hAnsi="微软雅黑"/>
          <w:color w:val="0066CC"/>
          <w:sz w:val="21"/>
          <w:u w:val="single"/>
        </w:rPr>
        <w:t>数据管道</w:t>
      </w:r>
      <w:r>
        <w:rPr>
          <w:rFonts w:ascii="微软雅黑" w:hAnsi="微软雅黑"/>
          <w:sz w:val="21"/>
        </w:rPr>
        <w:t>的第一步是将组织的数据源连接到Foundry，并让数据流动通过系统。最初，重点应放在验证数据是否具有高质量，并能作为应用案例开发、模型开发和分析的可靠基础。</w:t>
      </w:r>
    </w:p>
    <w:p>
      <w:pPr>
        <w:spacing w:line="360" w:lineRule="auto" w:after="120"/>
      </w:pPr>
      <w:r>
        <w:rPr>
          <w:rFonts w:ascii="微软雅黑" w:hAnsi="微软雅黑"/>
          <w:sz w:val="21"/>
        </w:rPr>
        <w:t>本节文档侧重于创建管道的初始阶段，此时业务需求可能仍在变化，管道逻辑的更改频繁发生。在这个阶段，重点是打下坚实的基础——既支持目标应用案例，也能够在未来进行管道维护。</w:t>
      </w:r>
    </w:p>
    <w:p>
      <w:pPr>
        <w:pStyle w:val="Heading2"/>
      </w:pPr>
      <w:r>
        <w:rPr>
          <w:rFonts w:ascii="微软雅黑" w:hAnsi="微软雅黑"/>
        </w:rPr>
        <w:t>初始步骤</w:t>
      </w:r>
    </w:p>
    <w:p>
      <w:pPr>
        <w:spacing w:line="360" w:lineRule="auto" w:after="120"/>
      </w:pPr>
      <w:r>
        <w:rPr>
          <w:rFonts w:ascii="微软雅黑" w:hAnsi="微软雅黑"/>
          <w:sz w:val="21"/>
        </w:rPr>
        <w:t>在大多数情况下，您在管道开发中应遵循以下初始步骤：</w:t>
      </w:r>
    </w:p>
    <w:p>
      <w:pPr>
        <w:pStyle w:val="ListBullet"/>
        <w:spacing w:line="360" w:lineRule="auto" w:after="120"/>
      </w:pPr>
      <w:r>
        <w:rPr>
          <w:rFonts w:ascii="微软雅黑" w:hAnsi="微软雅黑"/>
          <w:sz w:val="21"/>
        </w:rPr>
        <w:t>设置</w:t>
      </w:r>
      <w:r>
        <w:rPr>
          <w:rFonts w:ascii="微软雅黑" w:hAnsi="微软雅黑"/>
          <w:color w:val="0066CC"/>
          <w:sz w:val="21"/>
          <w:u w:val="single"/>
        </w:rPr>
        <w:t>推荐的项目结构</w:t>
      </w:r>
      <w:r>
        <w:rPr>
          <w:rFonts w:ascii="微软雅黑" w:hAnsi="微软雅黑"/>
          <w:sz w:val="21"/>
        </w:rPr>
        <w:t>，以便从开发过程的最初阶段就组织好数据安全和治理。</w:t>
      </w:r>
    </w:p>
    <w:p>
      <w:pPr>
        <w:pStyle w:val="ListBullet"/>
        <w:spacing w:line="360" w:lineRule="auto" w:after="120"/>
      </w:pPr>
      <w:r>
        <w:rPr>
          <w:rFonts w:ascii="微软雅黑" w:hAnsi="微软雅黑"/>
          <w:sz w:val="21"/>
        </w:rPr>
        <w:t>在</w:t>
      </w:r>
      <w:r>
        <w:rPr>
          <w:rFonts w:ascii="微软雅黑" w:hAnsi="微软雅黑"/>
          <w:color w:val="0066CC"/>
          <w:sz w:val="21"/>
          <w:u w:val="single"/>
        </w:rPr>
        <w:t>管道构建器</w:t>
      </w:r>
      <w:r>
        <w:rPr>
          <w:rFonts w:ascii="微软雅黑" w:hAnsi="微软雅黑"/>
          <w:sz w:val="21"/>
        </w:rPr>
        <w:t>或</w:t>
      </w:r>
      <w:r>
        <w:rPr>
          <w:rFonts w:ascii="微软雅黑" w:hAnsi="微软雅黑"/>
          <w:color w:val="0066CC"/>
          <w:sz w:val="21"/>
          <w:u w:val="single"/>
        </w:rPr>
        <w:t>代码库</w:t>
      </w:r>
      <w:r>
        <w:rPr>
          <w:rFonts w:ascii="微软雅黑" w:hAnsi="微软雅黑"/>
          <w:sz w:val="21"/>
        </w:rPr>
        <w:t>中创建批处理管道，以处理输入数据集，进行数据清理和筛选，并与其他数据集合并，创建可以输入到</w:t>
      </w:r>
      <w:r>
        <w:rPr>
          <w:rFonts w:ascii="微软雅黑" w:hAnsi="微软雅黑"/>
          <w:color w:val="0066CC"/>
          <w:sz w:val="21"/>
          <w:u w:val="single"/>
        </w:rPr>
        <w:t>Ontology</w:t>
      </w:r>
      <w:r>
        <w:rPr>
          <w:rFonts w:ascii="微软雅黑" w:hAnsi="微软雅黑"/>
          <w:sz w:val="21"/>
        </w:rPr>
        <w:t>中的高质量数据集，以支持工作流开发。</w:t>
      </w:r>
    </w:p>
    <w:p>
      <w:pPr>
        <w:pStyle w:val="ListBullet"/>
        <w:spacing w:line="360" w:lineRule="auto" w:after="120"/>
      </w:pPr>
      <w:r>
        <w:rPr>
          <w:rFonts w:ascii="微软雅黑" w:hAnsi="微软雅黑"/>
          <w:sz w:val="21"/>
        </w:rPr>
        <w:t>将最终数据集映射到Ontology中的</w:t>
      </w:r>
      <w:r>
        <w:rPr>
          <w:rFonts w:ascii="微软雅黑" w:hAnsi="微软雅黑"/>
          <w:color w:val="0066CC"/>
          <w:sz w:val="21"/>
          <w:u w:val="single"/>
        </w:rPr>
        <w:t>对象类型</w:t>
      </w:r>
      <w:r>
        <w:rPr>
          <w:rFonts w:ascii="微软雅黑" w:hAnsi="微软雅黑"/>
          <w:sz w:val="21"/>
        </w:rPr>
        <w:t>和</w:t>
      </w:r>
      <w:r>
        <w:rPr>
          <w:rFonts w:ascii="微软雅黑" w:hAnsi="微软雅黑"/>
          <w:color w:val="0066CC"/>
          <w:sz w:val="21"/>
          <w:u w:val="single"/>
        </w:rPr>
        <w:t>链接类型</w:t>
      </w:r>
      <w:r>
        <w:rPr>
          <w:rFonts w:ascii="微软雅黑" w:hAnsi="微软雅黑"/>
          <w:sz w:val="21"/>
        </w:rPr>
        <w:t>。</w:t>
      </w:r>
    </w:p>
    <w:p>
      <w:pPr>
        <w:pStyle w:val="ListBullet"/>
        <w:spacing w:line="360" w:lineRule="auto" w:after="120"/>
      </w:pPr>
      <w:r>
        <w:rPr>
          <w:rFonts w:ascii="微软雅黑" w:hAnsi="微软雅黑"/>
          <w:sz w:val="21"/>
        </w:rPr>
        <w:t>设置</w:t>
      </w:r>
      <w:r>
        <w:rPr>
          <w:rFonts w:ascii="微软雅黑" w:hAnsi="微软雅黑"/>
          <w:color w:val="0066CC"/>
          <w:sz w:val="21"/>
          <w:u w:val="single"/>
        </w:rPr>
        <w:t>计划</w:t>
      </w:r>
      <w:r>
        <w:rPr>
          <w:rFonts w:ascii="微软雅黑" w:hAnsi="微软雅黑"/>
          <w:sz w:val="21"/>
        </w:rPr>
        <w:t>，以便数据开始定期流动。</w:t>
      </w:r>
    </w:p>
    <w:p>
      <w:pPr>
        <w:spacing w:line="360" w:lineRule="auto" w:after="120"/>
      </w:pPr>
      <w:r>
        <w:rPr>
          <w:rFonts w:ascii="微软雅黑" w:hAnsi="微软雅黑"/>
          <w:sz w:val="21"/>
        </w:rPr>
        <w:t>除了这些步骤外，还有许多步骤可以使您的管道更稳健和可扩展，包括添加单元测试、设置分支和发布流程、定义健康检查。</w:t>
      </w:r>
      <w:r>
        <w:rPr>
          <w:rFonts w:ascii="微软雅黑" w:hAnsi="微软雅黑"/>
          <w:color w:val="0066CC"/>
          <w:sz w:val="21"/>
          <w:u w:val="single"/>
        </w:rPr>
        <w:t>了解管道开发的最佳实践</w:t>
      </w:r>
      <w:r>
        <w:rPr>
          <w:rFonts w:ascii="微软雅黑" w:hAnsi="微软雅黑"/>
          <w:sz w:val="21"/>
        </w:rPr>
        <w:t>。</w:t>
      </w:r>
    </w:p>
    <w:p>
      <w:pPr>
        <w:pStyle w:val="Heading2"/>
      </w:pPr>
      <w:r>
        <w:rPr>
          <w:rFonts w:ascii="微软雅黑" w:hAnsi="微软雅黑"/>
        </w:rPr>
        <w:t>增量管道</w:t>
      </w:r>
    </w:p>
    <w:p>
      <w:pPr>
        <w:spacing w:line="360" w:lineRule="auto" w:after="120"/>
      </w:pPr>
      <w:r>
        <w:rPr>
          <w:rFonts w:ascii="微软雅黑" w:hAnsi="微软雅黑"/>
          <w:sz w:val="21"/>
        </w:rPr>
        <w:t>如果流入管道的输入数据更改规模较大，最好创建一个</w:t>
      </w:r>
      <w:r>
        <w:rPr>
          <w:rFonts w:ascii="微软雅黑" w:hAnsi="微软雅黑"/>
          <w:color w:val="0066CC"/>
          <w:sz w:val="21"/>
          <w:u w:val="single"/>
        </w:rPr>
        <w:t>增量管道</w:t>
      </w:r>
      <w:r>
        <w:rPr>
          <w:rFonts w:ascii="微软雅黑" w:hAnsi="微软雅黑"/>
          <w:sz w:val="21"/>
        </w:rPr>
        <w:t>以高效处理更改的数据。在大多数情况下，您可以从批处理管道开始，然后设置增量管道以提高性能和减少延迟。</w:t>
      </w:r>
    </w:p>
    <w:p>
      <w:pPr>
        <w:spacing w:line="360" w:lineRule="auto" w:after="120"/>
      </w:pPr>
      <w:r>
        <w:rPr>
          <w:rFonts w:ascii="微软雅黑" w:hAnsi="微软雅黑"/>
          <w:sz w:val="21"/>
        </w:rPr>
        <w:t>在某些情况下，最好从一开始就设计您的管道为增量，特别是当您知道流入管道的新数据规模会很大时。然而，编写和维护增量管道比批处理管道复杂得多。</w:t>
      </w:r>
      <w:r>
        <w:rPr>
          <w:rFonts w:ascii="微软雅黑" w:hAnsi="微软雅黑"/>
          <w:color w:val="0066CC"/>
          <w:sz w:val="21"/>
          <w:u w:val="single"/>
        </w:rPr>
        <w:t>了解Foundry中不同类型管道的更多信息</w:t>
      </w:r>
      <w:r>
        <w:rPr>
          <w:rFonts w:ascii="微软雅黑" w:hAnsi="微软雅黑"/>
          <w:sz w:val="21"/>
        </w:rPr>
        <w:t>。</w:t>
      </w:r>
    </w:p>
    <w:p>
      <w:pPr>
        <w:pStyle w:val="Heading2"/>
      </w:pPr>
      <w:r>
        <w:rPr>
          <w:rFonts w:ascii="微软雅黑" w:hAnsi="微软雅黑"/>
        </w:rPr>
        <w:t>流式管道</w:t>
      </w:r>
    </w:p>
    <w:p>
      <w:pPr>
        <w:spacing w:line="360" w:lineRule="auto" w:after="120"/>
      </w:pPr>
      <w:r>
        <w:rPr>
          <w:rFonts w:ascii="微软雅黑" w:hAnsi="微软雅黑"/>
          <w:sz w:val="21"/>
        </w:rPr>
        <w:t>如果对数据延迟的要求很低，最好创建一个</w:t>
      </w:r>
      <w:r>
        <w:rPr>
          <w:rFonts w:ascii="微软雅黑" w:hAnsi="微软雅黑"/>
          <w:color w:val="0066CC"/>
          <w:sz w:val="21"/>
          <w:u w:val="single"/>
        </w:rPr>
        <w:t>流式管道</w:t>
      </w:r>
      <w:r>
        <w:rPr>
          <w:rFonts w:ascii="微软雅黑" w:hAnsi="微软雅黑"/>
          <w:sz w:val="21"/>
        </w:rPr>
        <w:t>以高效处理输入数据。由于流式管道的速度取决于其最慢的组件，因此管道应从一开始就设计，以确保管道达到目标延迟和吞吐量。查看我们关于</w:t>
      </w:r>
      <w:r>
        <w:rPr>
          <w:rFonts w:ascii="微软雅黑" w:hAnsi="微软雅黑"/>
          <w:color w:val="0066CC"/>
          <w:sz w:val="21"/>
          <w:u w:val="single"/>
        </w:rPr>
        <w:t>流式与批处理过程的比较</w:t>
      </w:r>
      <w:r>
        <w:rPr>
          <w:rFonts w:ascii="微软雅黑" w:hAnsi="微软雅黑"/>
          <w:sz w:val="21"/>
        </w:rPr>
        <w:t>，以获得更细致的分析。</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sz w:val="21"/>
        </w:rPr>
        <w:t>如在</w:t>
      </w:r>
      <w:r>
        <w:rPr>
          <w:rFonts w:ascii="微软雅黑" w:hAnsi="微软雅黑"/>
          <w:color w:val="0066CC"/>
          <w:sz w:val="21"/>
          <w:u w:val="single"/>
        </w:rPr>
        <w:t>datasets</w:t>
      </w:r>
      <w:r>
        <w:rPr>
          <w:rFonts w:ascii="微软雅黑" w:hAnsi="微软雅黑"/>
          <w:sz w:val="21"/>
        </w:rPr>
        <w:t>的概览中讨论的那样，Foundry中的非结构化数据被存储为数据集中一系列文件，就像表格数据一样。</w:t>
      </w:r>
    </w:p>
    <w:p>
      <w:pPr>
        <w:spacing w:line="360" w:lineRule="auto" w:after="120"/>
      </w:pPr>
      <w:r>
        <w:rPr>
          <w:rFonts w:ascii="微软雅黑" w:hAnsi="微软雅黑"/>
          <w:sz w:val="21"/>
        </w:rPr>
        <w:t>以下是一些在结构化和非结构化数据的管道中相同的功能：</w:t>
      </w:r>
    </w:p>
    <w:p>
      <w:pPr>
        <w:pStyle w:val="ListBullet"/>
        <w:spacing w:line="360" w:lineRule="auto" w:after="120"/>
      </w:pPr>
      <w:r>
        <w:rPr>
          <w:rFonts w:ascii="微软雅黑" w:hAnsi="微软雅黑"/>
          <w:sz w:val="21"/>
        </w:rPr>
        <w:t>管道可以增量化，以优化计算性能。</w:t>
      </w:r>
    </w:p>
    <w:p>
      <w:pPr>
        <w:pStyle w:val="ListBullet"/>
        <w:spacing w:line="360" w:lineRule="auto" w:after="120"/>
      </w:pPr>
      <w:r>
        <w:rPr>
          <w:rFonts w:ascii="微软雅黑" w:hAnsi="微软雅黑"/>
          <w:sz w:val="21"/>
        </w:rPr>
        <w:t>您可以针对您的管道编写单元测试。</w:t>
      </w:r>
    </w:p>
    <w:p>
      <w:pPr>
        <w:pStyle w:val="ListBullet"/>
        <w:spacing w:line="360" w:lineRule="auto" w:after="120"/>
      </w:pPr>
      <w:r>
        <w:rPr>
          <w:rFonts w:ascii="微软雅黑" w:hAnsi="微软雅黑"/>
          <w:sz w:val="21"/>
        </w:rPr>
        <w:t>计算输出数据集是通过</w:t>
      </w:r>
      <w:r>
        <w:rPr>
          <w:rFonts w:ascii="微软雅黑" w:hAnsi="微软雅黑"/>
          <w:color w:val="0066CC"/>
          <w:sz w:val="21"/>
          <w:u w:val="single"/>
        </w:rPr>
        <w:t>搭建</w:t>
      </w:r>
      <w:r>
        <w:rPr>
          <w:rFonts w:ascii="微软雅黑" w:hAnsi="微软雅黑"/>
          <w:sz w:val="21"/>
        </w:rPr>
        <w:t>和</w:t>
      </w:r>
      <w:r>
        <w:rPr>
          <w:rFonts w:ascii="微软雅黑" w:hAnsi="微软雅黑"/>
          <w:color w:val="0066CC"/>
          <w:sz w:val="21"/>
          <w:u w:val="single"/>
        </w:rPr>
        <w:t>计划</w:t>
      </w:r>
      <w:r>
        <w:rPr>
          <w:rFonts w:ascii="微软雅黑" w:hAnsi="微软雅黑"/>
          <w:sz w:val="21"/>
        </w:rPr>
        <w:t>完成的。</w:t>
      </w:r>
    </w:p>
    <w:p>
      <w:pPr>
        <w:pStyle w:val="ListBullet"/>
        <w:spacing w:line="360" w:lineRule="auto" w:after="120"/>
      </w:pPr>
      <w:r>
        <w:rPr>
          <w:rFonts w:ascii="微软雅黑" w:hAnsi="微软雅黑"/>
          <w:sz w:val="21"/>
        </w:rPr>
        <w:t>Foundry的</w:t>
      </w:r>
      <w:r>
        <w:rPr>
          <w:rFonts w:ascii="微软雅黑" w:hAnsi="微软雅黑"/>
          <w:color w:val="0066CC"/>
          <w:sz w:val="21"/>
          <w:u w:val="single"/>
        </w:rPr>
        <w:t>管道安全性</w:t>
      </w:r>
      <w:r>
        <w:rPr>
          <w:rFonts w:ascii="微软雅黑" w:hAnsi="微软雅黑"/>
          <w:sz w:val="21"/>
        </w:rPr>
        <w:t>功能提供了强大的端到端安全保证。</w:t>
      </w:r>
    </w:p>
    <w:p>
      <w:pPr>
        <w:spacing w:line="360" w:lineRule="auto" w:after="120"/>
      </w:pPr>
      <w:r>
        <w:rPr>
          <w:rFonts w:ascii="微软雅黑" w:hAnsi="微软雅黑"/>
          <w:sz w:val="21"/>
        </w:rPr>
        <w:t>与表格数据的管道的不同之处包括：</w:t>
      </w:r>
    </w:p>
    <w:p>
      <w:pPr>
        <w:pStyle w:val="ListBullet"/>
        <w:spacing w:line="360" w:lineRule="auto" w:after="120"/>
      </w:pPr>
      <w:r>
        <w:rPr>
          <w:rFonts w:ascii="微软雅黑" w:hAnsi="微软雅黑"/>
          <w:sz w:val="21"/>
        </w:rPr>
        <w:t>文档中的大多数指导和示例代码集中在处理数据帧，而数据帧不是用于非结构化数据的输入类型。</w:t>
      </w:r>
    </w:p>
    <w:p>
      <w:pPr>
        <w:pStyle w:val="ListBullet"/>
        <w:spacing w:line="360" w:lineRule="auto" w:after="120"/>
      </w:pPr>
      <w:r>
        <w:rPr>
          <w:rFonts w:ascii="微软雅黑" w:hAnsi="微软雅黑"/>
          <w:sz w:val="21"/>
        </w:rPr>
        <w:t>您必须使用底层文件系统API来读取和写入非结构化数据集中的文件。</w:t>
      </w:r>
    </w:p>
    <w:p>
      <w:pPr>
        <w:pStyle w:val="ListBullet"/>
        <w:spacing w:line="360" w:lineRule="auto" w:after="120"/>
      </w:pPr>
      <w:r>
        <w:rPr>
          <w:rFonts w:ascii="微软雅黑" w:hAnsi="微软雅黑"/>
          <w:sz w:val="21"/>
        </w:rPr>
        <w:t>因为非结构化数据集没有模式，一些专注于验证表格数据集行和列的功能不可用。</w:t>
      </w:r>
    </w:p>
    <w:p>
      <w:pPr>
        <w:pStyle w:val="ListBullet"/>
        <w:spacing w:line="360" w:lineRule="auto" w:after="120"/>
      </w:pPr>
      <w:r>
        <w:rPr>
          <w:rFonts w:ascii="微软雅黑" w:hAnsi="微软雅黑"/>
          <w:sz w:val="21"/>
        </w:rPr>
        <w:t>可以使用Spark并行处理非结构化文件，但API比数据帧处理的API更低级且更复杂。</w:t>
      </w:r>
    </w:p>
    <w:p>
      <w:pPr>
        <w:spacing w:line="360" w:lineRule="auto" w:after="120"/>
      </w:pPr>
      <w:r>
        <w:rPr>
          <w:rFonts w:ascii="微软雅黑" w:hAnsi="微软雅黑"/>
          <w:sz w:val="21"/>
        </w:rPr>
        <w:t>要开始使用非结构化数据的管道，请参考Python和Java变换的相关文档部分：</w:t>
      </w:r>
    </w:p>
    <w:p>
      <w:pPr>
        <w:pStyle w:val="ListBullet"/>
        <w:spacing w:line="360" w:lineRule="auto" w:after="120"/>
      </w:pPr>
      <w:r>
        <w:rPr>
          <w:rFonts w:ascii="微软雅黑" w:hAnsi="微软雅黑"/>
          <w:color w:val="0066CC"/>
          <w:sz w:val="21"/>
          <w:u w:val="single"/>
        </w:rPr>
        <w:t>Python变换：读取和写入非结构化文件</w:t>
      </w:r>
    </w:p>
    <w:p>
      <w:pPr>
        <w:pStyle w:val="ListBullet"/>
        <w:spacing w:line="360" w:lineRule="auto" w:after="120"/>
      </w:pPr>
      <w:r>
        <w:rPr>
          <w:rFonts w:ascii="微软雅黑" w:hAnsi="微软雅黑"/>
          <w:color w:val="0066CC"/>
          <w:sz w:val="21"/>
          <w:u w:val="single"/>
        </w:rPr>
        <w:t>Java变换：读取和写入非结构化文件</w:t>
      </w:r>
    </w:p>
    <w:p>
      <w:pPr>
        <w:spacing w:line="360" w:lineRule="auto" w:after="120"/>
      </w:pPr>
      <w:r>
        <w:rPr>
          <w:rFonts w:ascii="微软雅黑" w:hAnsi="微软雅黑"/>
          <w:sz w:val="21"/>
        </w:rPr>
        <w:t>一旦非结构化数据被清理和规范化，您可以使用</w:t>
      </w:r>
      <w:r>
        <w:rPr>
          <w:rFonts w:ascii="微软雅黑" w:hAnsi="微软雅黑"/>
          <w:color w:val="0066CC"/>
          <w:sz w:val="21"/>
          <w:u w:val="single"/>
        </w:rPr>
        <w:t>代码工作簿</w:t>
      </w:r>
      <w:r>
        <w:rPr>
          <w:rFonts w:ascii="微软雅黑" w:hAnsi="微软雅黑"/>
          <w:sz w:val="21"/>
        </w:rPr>
        <w:t>来分析非结构化数据集并在Python和R中训练机器学习模型。</w:t>
      </w:r>
      <w:r>
        <w:rPr>
          <w:rFonts w:ascii="微软雅黑" w:hAnsi="微软雅黑"/>
          <w:color w:val="0066CC"/>
          <w:sz w:val="21"/>
          <w:u w:val="single"/>
        </w:rPr>
        <w:t>了解更多关于代码工作簿中非结构化数据访问的信息</w:t>
      </w:r>
      <w:r>
        <w:rPr>
          <w:rFonts w:ascii="微软雅黑" w:hAnsi="微软雅黑"/>
          <w:sz w:val="21"/>
        </w:rPr>
        <w:t>。</w:t>
      </w:r>
    </w:p>
    <w:p>
      <w:r>
        <w:br w:type="page"/>
      </w:r>
    </w:p>
    <w:p>
      <w:pPr>
        <w:pStyle w:val="Heading1"/>
      </w:pPr>
      <w:r>
        <w:rPr>
          <w:rFonts w:ascii="微软雅黑" w:hAnsi="微软雅黑"/>
        </w:rPr>
        <w:t>分支和发布流程</w:t>
      </w:r>
    </w:p>
    <w:p>
      <w:pPr>
        <w:spacing w:line="360" w:lineRule="auto" w:after="120"/>
      </w:pPr>
      <w:r>
        <w:rPr>
          <w:rFonts w:ascii="微软雅黑" w:hAnsi="微软雅黑"/>
          <w:sz w:val="21"/>
        </w:rPr>
        <w:t># 分支和发布流程</w:t>
      </w:r>
    </w:p>
    <w:p>
      <w:pPr>
        <w:spacing w:line="360" w:lineRule="auto" w:after="120"/>
      </w:pPr>
      <w:r>
        <w:rPr>
          <w:rFonts w:ascii="微软雅黑" w:hAnsi="微软雅黑"/>
          <w:sz w:val="21"/>
        </w:rPr>
        <w:t>本文档的目的是概述分支管理的推荐最佳实践以及通过代码仓库中的项目管理的数据管道发布流程。</w:t>
      </w:r>
    </w:p>
    <w:p>
      <w:pPr>
        <w:spacing w:line="360" w:lineRule="auto" w:after="120"/>
      </w:pPr>
      <w:r>
        <w:rPr>
          <w:rFonts w:ascii="微软雅黑" w:hAnsi="微软雅黑"/>
          <w:sz w:val="21"/>
        </w:rPr>
        <w:t>高层次目标是设计一个流程，在新数据特性/数据质量修复的快速迭代和具有稳定且符合流程的变更管理流程之间取得平衡。</w:t>
      </w:r>
    </w:p>
    <w:p>
      <w:pPr>
        <w:pStyle w:val="Heading2"/>
      </w:pPr>
      <w:r>
        <w:rPr>
          <w:rFonts w:ascii="微软雅黑" w:hAnsi="微软雅黑"/>
        </w:rPr>
        <w:t>发布范围</w:t>
      </w:r>
    </w:p>
    <w:p>
      <w:pPr>
        <w:spacing w:line="360" w:lineRule="auto" w:after="120"/>
      </w:pPr>
      <w:r>
        <w:rPr>
          <w:rFonts w:ascii="微软雅黑" w:hAnsi="微软雅黑"/>
          <w:sz w:val="21"/>
        </w:rPr>
        <w:t>在我们深入探讨发布管理流程的内部细节之前，我们需要更好地定义我们发布的“产品”到底是什么？为了我们的目的，我们将定义</w:t>
      </w:r>
      <w:r>
        <w:rPr>
          <w:rFonts w:ascii="Consolas" w:hAnsi="Consolas"/>
          <w:color w:val="B43C3C"/>
          <w:sz w:val="18"/>
        </w:rPr>
        <w:t>产品</w:t>
      </w:r>
      <w:r>
        <w:rPr>
          <w:rFonts w:ascii="微软雅黑" w:hAnsi="微软雅黑"/>
          <w:sz w:val="21"/>
        </w:rPr>
        <w:t>为*作为概念单元发布的一组资产*。</w:t>
      </w:r>
    </w:p>
    <w:p>
      <w:pPr>
        <w:spacing w:line="360" w:lineRule="auto" w:after="120"/>
      </w:pPr>
      <w:r>
        <w:rPr>
          <w:rFonts w:ascii="微软雅黑" w:hAnsi="微软雅黑"/>
          <w:sz w:val="21"/>
        </w:rPr>
        <w:t>以</w:t>
      </w:r>
      <w:r>
        <w:rPr>
          <w:rFonts w:ascii="微软雅黑" w:hAnsi="微软雅黑"/>
          <w:color w:val="0066CC"/>
          <w:sz w:val="21"/>
          <w:u w:val="single"/>
        </w:rPr>
        <w:t>推荐项目结构</w:t>
      </w:r>
      <w:r>
        <w:rPr>
          <w:rFonts w:ascii="微软雅黑" w:hAnsi="微软雅黑"/>
          <w:sz w:val="21"/>
        </w:rPr>
        <w:t>为我们在Foundry中搭建管道的参考，我们看到管道是由多种类型的多个项目定义的——数据源、变换、Ontology和工作流。然而，在大多数情况下，我们不会将每个项目单独管理为一个产品，而是每个项目将其资源子集定义为以下产品类型之一：</w:t>
      </w:r>
    </w:p>
    <w:p>
      <w:pPr>
        <w:pStyle w:val="ListBullet"/>
        <w:spacing w:line="360" w:lineRule="auto" w:after="120"/>
      </w:pPr>
      <w:r>
        <w:rPr>
          <w:rFonts w:ascii="微软雅黑" w:hAnsi="微软雅黑"/>
          <w:sz w:val="21"/>
        </w:rPr>
        <w:t>Ontology产品：此产品是由数据源、管道和Ontology项目创建的输出数据集的集合。</w:t>
      </w:r>
    </w:p>
    <w:p>
      <w:pPr>
        <w:pStyle w:val="ListBullet"/>
        <w:spacing w:line="360" w:lineRule="auto" w:after="120"/>
      </w:pPr>
      <w:r>
        <w:rPr>
          <w:rFonts w:ascii="微软雅黑" w:hAnsi="微软雅黑"/>
          <w:sz w:val="21"/>
        </w:rPr>
        <w:t>应用案例产品：每个应用案例项目表示一个独立的应用案例。每个应用案例都被定义为一个产品。</w:t>
      </w:r>
    </w:p>
    <w:p>
      <w:pPr>
        <w:spacing w:after="40"/>
        <w:jc w:val="center"/>
      </w:pPr>
      <w:r>
        <w:rPr>
          <w:i/>
          <w:color w:val="646464"/>
          <w:sz w:val="18"/>
        </w:rPr>
        <w:t>图：pipeline-overview</w:t>
      </w:r>
    </w:p>
    <w:p>
      <w:pPr>
        <w:spacing w:before="120" w:after="240"/>
        <w:jc w:val="center"/>
      </w:pPr>
      <w:r>
        <w:drawing>
          <wp:inline xmlns:a="http://schemas.openxmlformats.org/drawingml/2006/main" xmlns:pic="http://schemas.openxmlformats.org/drawingml/2006/picture">
            <wp:extent cx="5029200" cy="1130995"/>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9"/>
                    <a:stretch>
                      <a:fillRect/>
                    </a:stretch>
                  </pic:blipFill>
                  <pic:spPr>
                    <a:xfrm>
                      <a:off x="0" y="0"/>
                      <a:ext cx="5029200" cy="1130995"/>
                    </a:xfrm>
                    <a:prstGeom prst="rect"/>
                  </pic:spPr>
                </pic:pic>
              </a:graphicData>
            </a:graphic>
          </wp:inline>
        </w:drawing>
      </w:r>
    </w:p>
    <w:p>
      <w:pPr>
        <w:spacing w:line="360" w:lineRule="auto" w:after="120"/>
      </w:pPr>
      <w:r>
        <w:rPr>
          <w:rFonts w:ascii="微软雅黑" w:hAnsi="微软雅黑"/>
          <w:sz w:val="21"/>
        </w:rPr>
        <w:t>我们在这里给产品的定义可以涵盖在多个仓库中管理的代码和其他Foundry资源。</w:t>
      </w:r>
    </w:p>
    <w:p>
      <w:pPr>
        <w:pStyle w:val="Heading2"/>
      </w:pPr>
      <w:r>
        <w:rPr>
          <w:rFonts w:ascii="微软雅黑" w:hAnsi="微软雅黑"/>
        </w:rPr>
        <w:t>产品分支管理</w:t>
      </w:r>
    </w:p>
    <w:p>
      <w:pPr>
        <w:spacing w:line="360" w:lineRule="auto" w:after="120"/>
      </w:pPr>
      <w:r>
        <w:rPr>
          <w:rFonts w:ascii="微软雅黑" w:hAnsi="微软雅黑"/>
          <w:sz w:val="21"/>
        </w:rPr>
        <w:t>以下部分涉及我们希望部署的分支策略，以管理每个产品的发布。</w:t>
      </w:r>
      <w:r>
        <w:rPr>
          <w:rFonts w:ascii="微软雅黑" w:hAnsi="微软雅黑"/>
          <w:color w:val="0066CC"/>
          <w:sz w:val="21"/>
          <w:u w:val="single"/>
        </w:rPr>
        <w:t>了解有关分支的一般信息以及代码仓库和数据集之间分支如何工作的更多信息。</w:t>
      </w:r>
    </w:p>
    <w:p>
      <w:pPr>
        <w:spacing w:line="360" w:lineRule="auto" w:after="120"/>
      </w:pPr>
      <w:r>
        <w:rPr>
          <w:rFonts w:ascii="微软雅黑" w:hAnsi="微软雅黑"/>
          <w:sz w:val="21"/>
        </w:rPr>
        <w:t>强烈建议在产品内的所有仓库中使用相同的分支名称。这将确保下游分支从正确的上游分支读取。</w:t>
      </w:r>
    </w:p>
    <w:p>
      <w:pPr>
        <w:spacing w:line="360" w:lineRule="auto" w:after="120"/>
      </w:pPr>
      <w:r>
        <w:rPr>
          <w:rFonts w:ascii="微软雅黑" w:hAnsi="微软雅黑"/>
          <w:sz w:val="21"/>
        </w:rPr>
        <w:t>我们推荐的通用分支策略基于一种名为</w:t>
      </w:r>
      <w:r>
        <w:rPr>
          <w:rFonts w:ascii="微软雅黑" w:hAnsi="微软雅黑"/>
          <w:color w:val="0066CC"/>
          <w:sz w:val="21"/>
          <w:u w:val="single"/>
        </w:rPr>
        <w:t>GitFlow ↗</w:t>
      </w:r>
      <w:r>
        <w:rPr>
          <w:rFonts w:ascii="微软雅黑" w:hAnsi="微软雅黑"/>
          <w:sz w:val="21"/>
        </w:rPr>
        <w:t>的常见实践，但进行了某些修改。主要的更改是建议跳过</w:t>
      </w:r>
      <w:r>
        <w:rPr>
          <w:rFonts w:ascii="Consolas" w:hAnsi="Consolas"/>
          <w:color w:val="B43C3C"/>
          <w:sz w:val="18"/>
        </w:rPr>
        <w:t>release</w:t>
      </w:r>
      <w:r>
        <w:rPr>
          <w:rFonts w:ascii="微软雅黑" w:hAnsi="微软雅黑"/>
          <w:sz w:val="21"/>
        </w:rPr>
        <w:t>分支。由于在Foundry中部署工件的方式，我们可以在测试后直接将更改从</w:t>
      </w:r>
      <w:r>
        <w:rPr>
          <w:rFonts w:ascii="Consolas" w:hAnsi="Consolas"/>
          <w:color w:val="B43C3C"/>
          <w:sz w:val="18"/>
        </w:rPr>
        <w:t>dev</w:t>
      </w:r>
      <w:r>
        <w:rPr>
          <w:rFonts w:ascii="微软雅黑" w:hAnsi="微软雅黑"/>
          <w:sz w:val="21"/>
        </w:rPr>
        <w:t>合并到</w:t>
      </w:r>
      <w:r>
        <w:rPr>
          <w:rFonts w:ascii="Consolas" w:hAnsi="Consolas"/>
          <w:color w:val="B43C3C"/>
          <w:sz w:val="18"/>
        </w:rPr>
        <w:t>master</w:t>
      </w:r>
      <w:r>
        <w:rPr>
          <w:rFonts w:ascii="微软雅黑" w:hAnsi="微软雅黑"/>
          <w:sz w:val="21"/>
        </w:rPr>
        <w:t>。</w:t>
      </w:r>
    </w:p>
    <w:p>
      <w:pPr>
        <w:pStyle w:val="Heading3"/>
      </w:pPr>
      <w:r>
        <w:rPr>
          <w:rFonts w:ascii="微软雅黑" w:hAnsi="微软雅黑"/>
        </w:rPr>
        <w:t>常见分支</w:t>
      </w:r>
    </w:p>
    <w:p>
      <w:pPr>
        <w:spacing w:line="360" w:lineRule="auto" w:after="120"/>
      </w:pPr>
      <w:r>
        <w:rPr>
          <w:rFonts w:ascii="Consolas" w:hAnsi="Consolas"/>
          <w:color w:val="B43C3C"/>
          <w:sz w:val="18"/>
        </w:rPr>
        <w:t>master</w:t>
      </w:r>
      <w:r>
        <w:rPr>
          <w:rFonts w:ascii="微软雅黑" w:hAnsi="微软雅黑"/>
          <w:sz w:val="21"/>
        </w:rPr>
        <w:t xml:space="preserve"> - 这是生产分支。因此，它是一个受保护的分支，只有发布经理角色可以批准将PR合并到此分支中。假定</w:t>
      </w:r>
      <w:r>
        <w:rPr>
          <w:rFonts w:ascii="Consolas" w:hAnsi="Consolas"/>
          <w:color w:val="B43C3C"/>
          <w:sz w:val="18"/>
        </w:rPr>
        <w:t>master</w:t>
      </w:r>
      <w:r>
        <w:rPr>
          <w:rFonts w:ascii="微软雅黑" w:hAnsi="微软雅黑"/>
          <w:sz w:val="21"/>
        </w:rPr>
        <w:t>分支是使用生产数据进行来源的。</w:t>
      </w:r>
    </w:p>
    <w:p>
      <w:pPr>
        <w:spacing w:line="360" w:lineRule="auto" w:after="120"/>
      </w:pPr>
      <w:r>
        <w:rPr>
          <w:rFonts w:ascii="Consolas" w:hAnsi="Consolas"/>
          <w:color w:val="B43C3C"/>
          <w:sz w:val="18"/>
        </w:rPr>
        <w:t>dev</w:t>
      </w:r>
      <w:r>
        <w:rPr>
          <w:rFonts w:ascii="微软雅黑" w:hAnsi="微软雅黑"/>
          <w:sz w:val="21"/>
        </w:rPr>
        <w:t xml:space="preserve"> - </w:t>
      </w:r>
      <w:r>
        <w:rPr>
          <w:rFonts w:ascii="Consolas" w:hAnsi="Consolas"/>
          <w:color w:val="B43C3C"/>
          <w:sz w:val="18"/>
        </w:rPr>
        <w:t>dev</w:t>
      </w:r>
      <w:r>
        <w:rPr>
          <w:rFonts w:ascii="微软雅黑" w:hAnsi="微软雅黑"/>
          <w:sz w:val="21"/>
        </w:rPr>
        <w:t>（即开发）分支是从</w:t>
      </w:r>
      <w:r>
        <w:rPr>
          <w:rFonts w:ascii="Consolas" w:hAnsi="Consolas"/>
          <w:color w:val="B43C3C"/>
          <w:sz w:val="18"/>
        </w:rPr>
        <w:t>master</w:t>
      </w:r>
      <w:r>
        <w:rPr>
          <w:rFonts w:ascii="微软雅黑" w:hAnsi="微软雅黑"/>
          <w:sz w:val="21"/>
        </w:rPr>
        <w:t>分支派生的暂存分支。当您希望使用测试数据测试完整功能时，这个分支最为相关。</w:t>
      </w:r>
      <w:r>
        <w:rPr>
          <w:rFonts w:ascii="Consolas" w:hAnsi="Consolas"/>
          <w:color w:val="B43C3C"/>
          <w:sz w:val="18"/>
        </w:rPr>
        <w:t>dev</w:t>
      </w:r>
      <w:r>
        <w:rPr>
          <w:rFonts w:ascii="微软雅黑" w:hAnsi="微软雅黑"/>
          <w:sz w:val="21"/>
        </w:rPr>
        <w:t>分支可以从</w:t>
      </w:r>
      <w:r>
        <w:rPr>
          <w:rFonts w:ascii="Consolas" w:hAnsi="Consolas"/>
          <w:color w:val="B43C3C"/>
          <w:sz w:val="18"/>
        </w:rPr>
        <w:t>master</w:t>
      </w:r>
      <w:r>
        <w:rPr>
          <w:rFonts w:ascii="微软雅黑" w:hAnsi="微软雅黑"/>
          <w:sz w:val="21"/>
        </w:rPr>
        <w:t>来源（通过</w:t>
      </w:r>
      <w:r>
        <w:rPr>
          <w:rFonts w:ascii="微软雅黑" w:hAnsi="微软雅黑"/>
          <w:color w:val="0066CC"/>
          <w:sz w:val="21"/>
          <w:u w:val="single"/>
        </w:rPr>
        <w:t>回退分支</w:t>
      </w:r>
      <w:r>
        <w:rPr>
          <w:rFonts w:ascii="微软雅黑" w:hAnsi="微软雅黑"/>
          <w:sz w:val="21"/>
        </w:rPr>
        <w:t>自动完成）或从UAT数据源来源。</w:t>
      </w:r>
    </w:p>
    <w:p>
      <w:pPr>
        <w:spacing w:line="360" w:lineRule="auto" w:after="120"/>
      </w:pPr>
      <w:r>
        <w:rPr>
          <w:rFonts w:ascii="Consolas" w:hAnsi="Consolas"/>
          <w:color w:val="B43C3C"/>
          <w:sz w:val="18"/>
        </w:rPr>
        <w:t>feature-[X]</w:t>
      </w:r>
      <w:r>
        <w:rPr>
          <w:rFonts w:ascii="微软雅黑" w:hAnsi="微软雅黑"/>
          <w:sz w:val="21"/>
        </w:rPr>
        <w:t xml:space="preserve"> - 功能分支是开发和测试特定功能的地方。此分支是从</w:t>
      </w:r>
      <w:r>
        <w:rPr>
          <w:rFonts w:ascii="Consolas" w:hAnsi="Consolas"/>
          <w:color w:val="B43C3C"/>
          <w:sz w:val="18"/>
        </w:rPr>
        <w:t>dev</w:t>
      </w:r>
      <w:r>
        <w:rPr>
          <w:rFonts w:ascii="微软雅黑" w:hAnsi="微软雅黑"/>
          <w:sz w:val="21"/>
        </w:rPr>
        <w:t>分支派生的。这是一个短期分支，意味着一旦分支合并到</w:t>
      </w:r>
      <w:r>
        <w:rPr>
          <w:rFonts w:ascii="Consolas" w:hAnsi="Consolas"/>
          <w:color w:val="B43C3C"/>
          <w:sz w:val="18"/>
        </w:rPr>
        <w:t>master</w:t>
      </w:r>
      <w:r>
        <w:rPr>
          <w:rFonts w:ascii="微软雅黑" w:hAnsi="微软雅黑"/>
          <w:sz w:val="21"/>
        </w:rPr>
        <w:t>后可以删除。由于分支是从</w:t>
      </w:r>
      <w:r>
        <w:rPr>
          <w:rFonts w:ascii="Consolas" w:hAnsi="Consolas"/>
          <w:color w:val="B43C3C"/>
          <w:sz w:val="18"/>
        </w:rPr>
        <w:t>dev</w:t>
      </w:r>
      <w:r>
        <w:rPr>
          <w:rFonts w:ascii="微软雅黑" w:hAnsi="微软雅黑"/>
          <w:sz w:val="21"/>
        </w:rPr>
        <w:t>派生的，它将与</w:t>
      </w:r>
      <w:r>
        <w:rPr>
          <w:rFonts w:ascii="Consolas" w:hAnsi="Consolas"/>
          <w:color w:val="B43C3C"/>
          <w:sz w:val="18"/>
        </w:rPr>
        <w:t>dev</w:t>
      </w:r>
      <w:r>
        <w:rPr>
          <w:rFonts w:ascii="微软雅黑" w:hAnsi="微软雅黑"/>
          <w:sz w:val="21"/>
        </w:rPr>
        <w:t>分支具有相同的数据来源。注意，只要回退分支未重新配置，并且功能分支上不存在输入数据集，这一点始终成立。</w:t>
      </w:r>
    </w:p>
    <w:p>
      <w:pPr>
        <w:spacing w:after="40"/>
        <w:jc w:val="center"/>
      </w:pPr>
      <w:r>
        <w:rPr>
          <w:i/>
          <w:color w:val="646464"/>
          <w:sz w:val="18"/>
        </w:rPr>
        <w:t>图：basic-branching</w:t>
      </w:r>
    </w:p>
    <w:p>
      <w:pPr>
        <w:spacing w:before="120" w:after="240"/>
        <w:jc w:val="center"/>
      </w:pPr>
      <w:r>
        <w:drawing>
          <wp:inline xmlns:a="http://schemas.openxmlformats.org/drawingml/2006/main" xmlns:pic="http://schemas.openxmlformats.org/drawingml/2006/picture">
            <wp:extent cx="5029200" cy="2253677"/>
            <wp:docPr id="2" name="Picture 2"/>
            <wp:cNvGraphicFramePr>
              <a:graphicFrameLocks noChangeAspect="1"/>
            </wp:cNvGraphicFramePr>
            <a:graphic>
              <a:graphicData uri="http://schemas.openxmlformats.org/drawingml/2006/picture">
                <pic:pic>
                  <pic:nvPicPr>
                    <pic:cNvPr id="0" name="branches-1.png"/>
                    <pic:cNvPicPr/>
                  </pic:nvPicPr>
                  <pic:blipFill>
                    <a:blip r:embed="rId10"/>
                    <a:stretch>
                      <a:fillRect/>
                    </a:stretch>
                  </pic:blipFill>
                  <pic:spPr>
                    <a:xfrm>
                      <a:off x="0" y="0"/>
                      <a:ext cx="5029200" cy="2253677"/>
                    </a:xfrm>
                    <a:prstGeom prst="rect"/>
                  </pic:spPr>
                </pic:pic>
              </a:graphicData>
            </a:graphic>
          </wp:inline>
        </w:drawing>
      </w:r>
    </w:p>
    <w:p>
      <w:pPr>
        <w:pStyle w:val="Heading3"/>
      </w:pPr>
      <w:r>
        <w:rPr>
          <w:rFonts w:ascii="微软雅黑" w:hAnsi="微软雅黑"/>
        </w:rPr>
        <w:t>其他特殊分支</w:t>
      </w:r>
    </w:p>
    <w:p>
      <w:pPr>
        <w:spacing w:line="360" w:lineRule="auto" w:after="120"/>
      </w:pPr>
      <w:r>
        <w:rPr>
          <w:rFonts w:ascii="Consolas" w:hAnsi="Consolas"/>
          <w:color w:val="B43C3C"/>
          <w:sz w:val="18"/>
        </w:rPr>
        <w:t>major-release-[X]</w:t>
      </w:r>
      <w:r>
        <w:rPr>
          <w:rFonts w:ascii="微软雅黑" w:hAnsi="微软雅黑"/>
          <w:sz w:val="21"/>
        </w:rPr>
        <w:t xml:space="preserve"> - 由于源系统架构的变化（在特定节奏下发生）而集成所有必要更改的特殊分支。</w:t>
      </w:r>
    </w:p>
    <w:p>
      <w:pPr>
        <w:spacing w:line="360" w:lineRule="auto" w:after="120"/>
      </w:pPr>
      <w:r>
        <w:rPr>
          <w:rFonts w:ascii="Consolas" w:hAnsi="Consolas"/>
          <w:color w:val="B43C3C"/>
          <w:sz w:val="18"/>
        </w:rPr>
        <w:t>hot-fix-[X]</w:t>
      </w:r>
      <w:r>
        <w:rPr>
          <w:rFonts w:ascii="微软雅黑" w:hAnsi="微软雅黑"/>
          <w:sz w:val="21"/>
        </w:rPr>
        <w:t xml:space="preserve"> - 用于修复在生产中发现的问题的特殊分支，而代码库已移动到新版本。由于假定</w:t>
      </w:r>
      <w:r>
        <w:rPr>
          <w:rFonts w:ascii="Consolas" w:hAnsi="Consolas"/>
          <w:color w:val="B43C3C"/>
          <w:sz w:val="18"/>
        </w:rPr>
        <w:t>dev</w:t>
      </w:r>
      <w:r>
        <w:rPr>
          <w:rFonts w:ascii="微软雅黑" w:hAnsi="微软雅黑"/>
          <w:sz w:val="21"/>
        </w:rPr>
        <w:t>和</w:t>
      </w:r>
      <w:r>
        <w:rPr>
          <w:rFonts w:ascii="Consolas" w:hAnsi="Consolas"/>
          <w:color w:val="B43C3C"/>
          <w:sz w:val="18"/>
        </w:rPr>
        <w:t>master</w:t>
      </w:r>
      <w:r>
        <w:rPr>
          <w:rFonts w:ascii="微软雅黑" w:hAnsi="微软雅黑"/>
          <w:sz w:val="21"/>
        </w:rPr>
        <w:t>是同步的（除非有正在积极测试的功能），因此不太可能需要这样的分支。</w:t>
      </w:r>
    </w:p>
    <w:p>
      <w:pPr>
        <w:pStyle w:val="Heading3"/>
      </w:pPr>
      <w:r>
        <w:rPr>
          <w:rFonts w:ascii="微软雅黑" w:hAnsi="微软雅黑"/>
        </w:rPr>
        <w:t>分支管理工作流程</w:t>
      </w:r>
    </w:p>
    <w:p>
      <w:pPr>
        <w:spacing w:line="360" w:lineRule="auto" w:after="120"/>
      </w:pPr>
      <w:r>
        <w:rPr>
          <w:rFonts w:ascii="微软雅黑" w:hAnsi="微软雅黑"/>
          <w:sz w:val="21"/>
        </w:rPr>
        <w:t>如上所述，一些分支是永久性的，而其他分支是短期的。以下部分描述了分支之间的推荐工作流程。</w:t>
      </w:r>
    </w:p>
    <w:p>
      <w:pPr>
        <w:spacing w:after="40"/>
        <w:jc w:val="center"/>
      </w:pPr>
      <w:r>
        <w:rPr>
          <w:i/>
          <w:color w:val="646464"/>
          <w:sz w:val="18"/>
        </w:rPr>
        <w:t>图：advanced-branching</w:t>
      </w:r>
    </w:p>
    <w:p>
      <w:pPr>
        <w:spacing w:before="120" w:after="240"/>
        <w:jc w:val="center"/>
      </w:pPr>
      <w:r>
        <w:drawing>
          <wp:inline xmlns:a="http://schemas.openxmlformats.org/drawingml/2006/main" xmlns:pic="http://schemas.openxmlformats.org/drawingml/2006/picture">
            <wp:extent cx="5029200" cy="2551874"/>
            <wp:docPr id="3" name="Picture 3"/>
            <wp:cNvGraphicFramePr>
              <a:graphicFrameLocks noChangeAspect="1"/>
            </wp:cNvGraphicFramePr>
            <a:graphic>
              <a:graphicData uri="http://schemas.openxmlformats.org/drawingml/2006/picture">
                <pic:pic>
                  <pic:nvPicPr>
                    <pic:cNvPr id="0" name="branches-2.png"/>
                    <pic:cNvPicPr/>
                  </pic:nvPicPr>
                  <pic:blipFill>
                    <a:blip r:embed="rId11"/>
                    <a:stretch>
                      <a:fillRect/>
                    </a:stretch>
                  </pic:blipFill>
                  <pic:spPr>
                    <a:xfrm>
                      <a:off x="0" y="0"/>
                      <a:ext cx="5029200" cy="2551874"/>
                    </a:xfrm>
                    <a:prstGeom prst="rect"/>
                  </pic:spPr>
                </pic:pic>
              </a:graphicData>
            </a:graphic>
          </wp:inline>
        </w:drawing>
      </w:r>
    </w:p>
    <w:p>
      <w:pPr>
        <w:pStyle w:val="ListBullet"/>
        <w:spacing w:line="360" w:lineRule="auto" w:after="120"/>
      </w:pPr>
      <w:r>
        <w:rPr>
          <w:rFonts w:ascii="微软雅黑" w:hAnsi="微软雅黑"/>
          <w:sz w:val="21"/>
        </w:rPr>
        <w:t>在*t0*，创建</w:t>
      </w:r>
      <w:r>
        <w:rPr>
          <w:rFonts w:ascii="Consolas" w:hAnsi="Consolas"/>
          <w:color w:val="B43C3C"/>
          <w:sz w:val="18"/>
        </w:rPr>
        <w:t>master</w:t>
      </w:r>
      <w:r>
        <w:rPr>
          <w:rFonts w:ascii="微软雅黑" w:hAnsi="微软雅黑"/>
          <w:sz w:val="21"/>
        </w:rPr>
        <w:t>和</w:t>
      </w:r>
      <w:r>
        <w:rPr>
          <w:rFonts w:ascii="Consolas" w:hAnsi="Consolas"/>
          <w:color w:val="B43C3C"/>
          <w:sz w:val="18"/>
        </w:rPr>
        <w:t>dev</w:t>
      </w:r>
      <w:r>
        <w:rPr>
          <w:rFonts w:ascii="微软雅黑" w:hAnsi="微软雅黑"/>
          <w:sz w:val="21"/>
        </w:rPr>
        <w:t>分支。</w:t>
      </w:r>
    </w:p>
    <w:p>
      <w:pPr>
        <w:pStyle w:val="ListBullet"/>
        <w:spacing w:line="360" w:lineRule="auto" w:after="120"/>
      </w:pPr>
      <w:r>
        <w:rPr>
          <w:rFonts w:ascii="微软雅黑" w:hAnsi="微软雅黑"/>
          <w:sz w:val="21"/>
        </w:rPr>
        <w:t>在*t1*，从</w:t>
      </w:r>
      <w:r>
        <w:rPr>
          <w:rFonts w:ascii="Consolas" w:hAnsi="Consolas"/>
          <w:color w:val="B43C3C"/>
          <w:sz w:val="18"/>
        </w:rPr>
        <w:t>dev</w:t>
      </w:r>
      <w:r>
        <w:rPr>
          <w:rFonts w:ascii="微软雅黑" w:hAnsi="微软雅黑"/>
          <w:sz w:val="21"/>
        </w:rPr>
        <w:t>创建</w:t>
      </w:r>
      <w:r>
        <w:rPr>
          <w:rFonts w:ascii="Consolas" w:hAnsi="Consolas"/>
          <w:color w:val="B43C3C"/>
          <w:sz w:val="18"/>
        </w:rPr>
        <w:t>feature x</w:t>
      </w:r>
      <w:r>
        <w:rPr>
          <w:rFonts w:ascii="微软雅黑" w:hAnsi="微软雅黑"/>
          <w:sz w:val="21"/>
        </w:rPr>
        <w:t>分支。</w:t>
      </w:r>
    </w:p>
    <w:p>
      <w:pPr>
        <w:pStyle w:val="ListBullet"/>
        <w:spacing w:line="360" w:lineRule="auto" w:after="120"/>
      </w:pPr>
      <w:r>
        <w:rPr>
          <w:rFonts w:ascii="微软雅黑" w:hAnsi="微软雅黑"/>
          <w:sz w:val="21"/>
        </w:rPr>
        <w:t>在*t2*，从</w:t>
      </w:r>
      <w:r>
        <w:rPr>
          <w:rFonts w:ascii="Consolas" w:hAnsi="Consolas"/>
          <w:color w:val="B43C3C"/>
          <w:sz w:val="18"/>
        </w:rPr>
        <w:t>dev</w:t>
      </w:r>
      <w:r>
        <w:rPr>
          <w:rFonts w:ascii="微软雅黑" w:hAnsi="微软雅黑"/>
          <w:sz w:val="21"/>
        </w:rPr>
        <w:t>创建</w:t>
      </w:r>
      <w:r>
        <w:rPr>
          <w:rFonts w:ascii="Consolas" w:hAnsi="Consolas"/>
          <w:color w:val="B43C3C"/>
          <w:sz w:val="18"/>
        </w:rPr>
        <w:t>feature y</w:t>
      </w:r>
      <w:r>
        <w:rPr>
          <w:rFonts w:ascii="微软雅黑" w:hAnsi="微软雅黑"/>
          <w:sz w:val="21"/>
        </w:rPr>
        <w:t>分支。</w:t>
      </w:r>
    </w:p>
    <w:p>
      <w:pPr>
        <w:pStyle w:val="ListBullet"/>
        <w:spacing w:line="360" w:lineRule="auto" w:after="120"/>
      </w:pPr>
      <w:r>
        <w:rPr>
          <w:rFonts w:ascii="微软雅黑" w:hAnsi="微软雅黑"/>
          <w:sz w:val="21"/>
        </w:rPr>
        <w:t>在*t3*，将</w:t>
      </w:r>
      <w:r>
        <w:rPr>
          <w:rFonts w:ascii="Consolas" w:hAnsi="Consolas"/>
          <w:color w:val="B43C3C"/>
          <w:sz w:val="18"/>
        </w:rPr>
        <w:t>feature x</w:t>
      </w:r>
      <w:r>
        <w:rPr>
          <w:rFonts w:ascii="微软雅黑" w:hAnsi="微软雅黑"/>
          <w:sz w:val="21"/>
        </w:rPr>
        <w:t>合并到</w:t>
      </w:r>
      <w:r>
        <w:rPr>
          <w:rFonts w:ascii="Consolas" w:hAnsi="Consolas"/>
          <w:color w:val="B43C3C"/>
          <w:sz w:val="18"/>
        </w:rPr>
        <w:t>dev</w:t>
      </w:r>
      <w:r>
        <w:rPr>
          <w:rFonts w:ascii="微软雅黑" w:hAnsi="微软雅黑"/>
          <w:sz w:val="21"/>
        </w:rPr>
        <w:t>。</w:t>
      </w:r>
    </w:p>
    <w:p>
      <w:pPr>
        <w:pStyle w:val="ListBullet"/>
        <w:spacing w:line="360" w:lineRule="auto" w:after="120"/>
      </w:pPr>
      <w:r>
        <w:rPr>
          <w:rFonts w:ascii="微软雅黑" w:hAnsi="微软雅黑"/>
          <w:sz w:val="21"/>
        </w:rPr>
        <w:t>在*t4*，将</w:t>
      </w:r>
      <w:r>
        <w:rPr>
          <w:rFonts w:ascii="Consolas" w:hAnsi="Consolas"/>
          <w:color w:val="B43C3C"/>
          <w:sz w:val="18"/>
        </w:rPr>
        <w:t>dev</w:t>
      </w:r>
      <w:r>
        <w:rPr>
          <w:rFonts w:ascii="微软雅黑" w:hAnsi="微软雅黑"/>
          <w:sz w:val="21"/>
        </w:rPr>
        <w:t>合并到</w:t>
      </w:r>
      <w:r>
        <w:rPr>
          <w:rFonts w:ascii="Consolas" w:hAnsi="Consolas"/>
          <w:color w:val="B43C3C"/>
          <w:sz w:val="18"/>
        </w:rPr>
        <w:t>master</w:t>
      </w:r>
      <w:r>
        <w:rPr>
          <w:rFonts w:ascii="微软雅黑" w:hAnsi="微软雅黑"/>
          <w:sz w:val="21"/>
        </w:rPr>
        <w:t>，并删除</w:t>
      </w:r>
      <w:r>
        <w:rPr>
          <w:rFonts w:ascii="Consolas" w:hAnsi="Consolas"/>
          <w:color w:val="B43C3C"/>
          <w:sz w:val="18"/>
        </w:rPr>
        <w:t>feature x</w:t>
      </w:r>
      <w:r>
        <w:rPr>
          <w:rFonts w:ascii="微软雅黑" w:hAnsi="微软雅黑"/>
          <w:sz w:val="21"/>
        </w:rPr>
        <w:t>分支。</w:t>
      </w:r>
    </w:p>
    <w:p>
      <w:pPr>
        <w:pStyle w:val="ListBullet"/>
        <w:spacing w:line="360" w:lineRule="auto" w:after="120"/>
      </w:pPr>
      <w:r>
        <w:rPr>
          <w:rFonts w:ascii="微软雅黑" w:hAnsi="微软雅黑"/>
          <w:sz w:val="21"/>
        </w:rPr>
        <w:t>在*t5*，将</w:t>
      </w:r>
      <w:r>
        <w:rPr>
          <w:rFonts w:ascii="Consolas" w:hAnsi="Consolas"/>
          <w:color w:val="B43C3C"/>
          <w:sz w:val="18"/>
        </w:rPr>
        <w:t>dev</w:t>
      </w:r>
      <w:r>
        <w:rPr>
          <w:rFonts w:ascii="微软雅黑" w:hAnsi="微软雅黑"/>
          <w:sz w:val="21"/>
        </w:rPr>
        <w:t>合并到</w:t>
      </w:r>
      <w:r>
        <w:rPr>
          <w:rFonts w:ascii="Consolas" w:hAnsi="Consolas"/>
          <w:color w:val="B43C3C"/>
          <w:sz w:val="18"/>
        </w:rPr>
        <w:t>feature y</w:t>
      </w:r>
      <w:r>
        <w:rPr>
          <w:rFonts w:ascii="微软雅黑" w:hAnsi="微软雅黑"/>
          <w:sz w:val="21"/>
        </w:rPr>
        <w:t>以获取</w:t>
      </w:r>
      <w:r>
        <w:rPr>
          <w:rFonts w:ascii="Consolas" w:hAnsi="Consolas"/>
          <w:color w:val="B43C3C"/>
          <w:sz w:val="18"/>
        </w:rPr>
        <w:t>dev</w:t>
      </w:r>
      <w:r>
        <w:rPr>
          <w:rFonts w:ascii="微软雅黑" w:hAnsi="微软雅黑"/>
          <w:sz w:val="21"/>
        </w:rPr>
        <w:t>的最新状态。</w:t>
      </w:r>
    </w:p>
    <w:p>
      <w:pPr>
        <w:pStyle w:val="ListBullet"/>
        <w:spacing w:line="360" w:lineRule="auto" w:after="120"/>
      </w:pPr>
      <w:r>
        <w:rPr>
          <w:rFonts w:ascii="微软雅黑" w:hAnsi="微软雅黑"/>
          <w:sz w:val="21"/>
        </w:rPr>
        <w:t>在*t6*，如前所述，将</w:t>
      </w:r>
      <w:r>
        <w:rPr>
          <w:rFonts w:ascii="Consolas" w:hAnsi="Consolas"/>
          <w:color w:val="B43C3C"/>
          <w:sz w:val="18"/>
        </w:rPr>
        <w:t>feature y</w:t>
      </w:r>
      <w:r>
        <w:rPr>
          <w:rFonts w:ascii="微软雅黑" w:hAnsi="微软雅黑"/>
          <w:sz w:val="21"/>
        </w:rPr>
        <w:t>合并到</w:t>
      </w:r>
      <w:r>
        <w:rPr>
          <w:rFonts w:ascii="Consolas" w:hAnsi="Consolas"/>
          <w:color w:val="B43C3C"/>
          <w:sz w:val="18"/>
        </w:rPr>
        <w:t>dev</w:t>
      </w:r>
      <w:r>
        <w:rPr>
          <w:rFonts w:ascii="微软雅黑" w:hAnsi="微软雅黑"/>
          <w:sz w:val="21"/>
        </w:rPr>
        <w:t>，然后从</w:t>
      </w:r>
      <w:r>
        <w:rPr>
          <w:rFonts w:ascii="Consolas" w:hAnsi="Consolas"/>
          <w:color w:val="B43C3C"/>
          <w:sz w:val="18"/>
        </w:rPr>
        <w:t>dev</w:t>
      </w:r>
      <w:r>
        <w:rPr>
          <w:rFonts w:ascii="微软雅黑" w:hAnsi="微软雅黑"/>
          <w:sz w:val="21"/>
        </w:rPr>
        <w:t>合并到</w:t>
      </w:r>
      <w:r>
        <w:rPr>
          <w:rFonts w:ascii="Consolas" w:hAnsi="Consolas"/>
          <w:color w:val="B43C3C"/>
          <w:sz w:val="18"/>
        </w:rPr>
        <w:t>master</w:t>
      </w:r>
      <w:r>
        <w:rPr>
          <w:rFonts w:ascii="微软雅黑" w:hAnsi="微软雅黑"/>
          <w:sz w:val="21"/>
        </w:rPr>
        <w:t>。</w:t>
      </w:r>
    </w:p>
    <w:p>
      <w:pPr>
        <w:spacing w:line="360" w:lineRule="auto" w:after="120"/>
      </w:pPr>
      <w:r>
        <w:rPr>
          <w:rFonts w:ascii="微软雅黑" w:hAnsi="微软雅黑"/>
          <w:sz w:val="21"/>
        </w:rPr>
        <w:t>除了开发和发布到</w:t>
      </w:r>
      <w:r>
        <w:rPr>
          <w:rFonts w:ascii="Consolas" w:hAnsi="Consolas"/>
          <w:color w:val="B43C3C"/>
          <w:sz w:val="18"/>
        </w:rPr>
        <w:t>dev</w:t>
      </w:r>
      <w:r>
        <w:rPr>
          <w:rFonts w:ascii="微软雅黑" w:hAnsi="微软雅黑"/>
          <w:sz w:val="21"/>
        </w:rPr>
        <w:t>和</w:t>
      </w:r>
      <w:r>
        <w:rPr>
          <w:rFonts w:ascii="Consolas" w:hAnsi="Consolas"/>
          <w:color w:val="B43C3C"/>
          <w:sz w:val="18"/>
        </w:rPr>
        <w:t>master</w:t>
      </w:r>
      <w:r>
        <w:rPr>
          <w:rFonts w:ascii="微软雅黑" w:hAnsi="微软雅黑"/>
          <w:sz w:val="21"/>
        </w:rPr>
        <w:t>的功能外，还会开发一个长期存在的主要版本分支，例如</w:t>
      </w:r>
      <w:r>
        <w:rPr>
          <w:rFonts w:ascii="Consolas" w:hAnsi="Consolas"/>
          <w:color w:val="B43C3C"/>
          <w:sz w:val="18"/>
        </w:rPr>
        <w:t>major-release-[X]</w:t>
      </w:r>
      <w:r>
        <w:rPr>
          <w:rFonts w:ascii="微软雅黑" w:hAnsi="微软雅黑"/>
          <w:sz w:val="21"/>
        </w:rPr>
        <w:t>。</w:t>
      </w:r>
    </w:p>
    <w:p>
      <w:pPr>
        <w:spacing w:line="360" w:lineRule="auto" w:after="120"/>
      </w:pPr>
      <w:r>
        <w:rPr>
          <w:rFonts w:ascii="微软雅黑" w:hAnsi="微软雅黑"/>
          <w:sz w:val="21"/>
        </w:rPr>
        <w:t>建议将</w:t>
      </w:r>
      <w:r>
        <w:rPr>
          <w:rFonts w:ascii="Consolas" w:hAnsi="Consolas"/>
          <w:color w:val="B43C3C"/>
          <w:sz w:val="18"/>
        </w:rPr>
        <w:t>dev</w:t>
      </w:r>
      <w:r>
        <w:rPr>
          <w:rFonts w:ascii="微软雅黑" w:hAnsi="微软雅黑"/>
          <w:sz w:val="21"/>
        </w:rPr>
        <w:t>不断合并到</w:t>
      </w:r>
      <w:r>
        <w:rPr>
          <w:rFonts w:ascii="Consolas" w:hAnsi="Consolas"/>
          <w:color w:val="B43C3C"/>
          <w:sz w:val="18"/>
        </w:rPr>
        <w:t>major-release-[X]</w:t>
      </w:r>
      <w:r>
        <w:rPr>
          <w:rFonts w:ascii="微软雅黑" w:hAnsi="微软雅黑"/>
          <w:sz w:val="21"/>
        </w:rPr>
        <w:t>，以便最新功能保持同步。我们建议尽可能保持Ontology架构的稳定，并通过数据源和变换项目中的变换隐藏后端架构更改。</w:t>
      </w:r>
    </w:p>
    <w:p>
      <w:pPr>
        <w:pStyle w:val="Heading3"/>
      </w:pPr>
      <w:r>
        <w:rPr>
          <w:rFonts w:ascii="微软雅黑" w:hAnsi="微软雅黑"/>
        </w:rPr>
        <w:t>仓库升级</w:t>
      </w:r>
    </w:p>
    <w:p>
      <w:pPr>
        <w:spacing w:line="360" w:lineRule="auto" w:after="120"/>
      </w:pPr>
      <w:r>
        <w:rPr>
          <w:rFonts w:ascii="微软雅黑" w:hAnsi="微软雅黑"/>
          <w:sz w:val="21"/>
        </w:rPr>
        <w:t>\_仓库升级\_是定期提示更新代码仓库中的配置文件。这些更新应用修复或提升语言包依赖项的版本，最佳实践是保持这些推荐升级的最新状态。</w:t>
      </w:r>
    </w:p>
    <w:p>
      <w:pPr>
        <w:spacing w:after="40"/>
        <w:jc w:val="center"/>
      </w:pPr>
      <w:r>
        <w:rPr>
          <w:i/>
          <w:color w:val="646464"/>
          <w:sz w:val="18"/>
        </w:rPr>
        <w:t>图：upgrade button</w:t>
      </w:r>
    </w:p>
    <w:p>
      <w:pPr>
        <w:spacing w:before="120" w:after="240"/>
        <w:jc w:val="center"/>
      </w:pPr>
      <w:r>
        <w:drawing>
          <wp:inline xmlns:a="http://schemas.openxmlformats.org/drawingml/2006/main" xmlns:pic="http://schemas.openxmlformats.org/drawingml/2006/picture">
            <wp:extent cx="5029200" cy="627461"/>
            <wp:docPr id="4" name="Picture 4"/>
            <wp:cNvGraphicFramePr>
              <a:graphicFrameLocks noChangeAspect="1"/>
            </wp:cNvGraphicFramePr>
            <a:graphic>
              <a:graphicData uri="http://schemas.openxmlformats.org/drawingml/2006/picture">
                <pic:pic>
                  <pic:nvPicPr>
                    <pic:cNvPr id="0" name="upgrade.png"/>
                    <pic:cNvPicPr/>
                  </pic:nvPicPr>
                  <pic:blipFill>
                    <a:blip r:embed="rId12"/>
                    <a:stretch>
                      <a:fillRect/>
                    </a:stretch>
                  </pic:blipFill>
                  <pic:spPr>
                    <a:xfrm>
                      <a:off x="0" y="0"/>
                      <a:ext cx="5029200" cy="627461"/>
                    </a:xfrm>
                    <a:prstGeom prst="rect"/>
                  </pic:spPr>
                </pic:pic>
              </a:graphicData>
            </a:graphic>
          </wp:inline>
        </w:drawing>
      </w:r>
    </w:p>
    <w:p>
      <w:pPr>
        <w:spacing w:line="360" w:lineRule="auto" w:after="120"/>
      </w:pPr>
      <w:r>
        <w:rPr>
          <w:rFonts w:ascii="微软雅黑" w:hAnsi="微软雅黑"/>
          <w:sz w:val="21"/>
        </w:rPr>
        <w:t>注意，如果您错过了点击提示中的“升级”按钮，该按钮也可以在右上角“...”选项菜单下的任何分支中使用：</w:t>
      </w:r>
    </w:p>
    <w:p>
      <w:pPr>
        <w:spacing w:after="40"/>
        <w:jc w:val="center"/>
      </w:pPr>
      <w:r>
        <w:rPr>
          <w:i/>
          <w:color w:val="646464"/>
          <w:sz w:val="18"/>
        </w:rPr>
        <w:t>图：upgrade button</w:t>
      </w:r>
    </w:p>
    <w:p>
      <w:pPr>
        <w:spacing w:before="120" w:after="240"/>
        <w:jc w:val="center"/>
      </w:pPr>
      <w:r>
        <w:drawing>
          <wp:inline xmlns:a="http://schemas.openxmlformats.org/drawingml/2006/main" xmlns:pic="http://schemas.openxmlformats.org/drawingml/2006/picture">
            <wp:extent cx="5029200" cy="3686744"/>
            <wp:docPr id="5" name="Picture 5"/>
            <wp:cNvGraphicFramePr>
              <a:graphicFrameLocks noChangeAspect="1"/>
            </wp:cNvGraphicFramePr>
            <a:graphic>
              <a:graphicData uri="http://schemas.openxmlformats.org/drawingml/2006/picture">
                <pic:pic>
                  <pic:nvPicPr>
                    <pic:cNvPr id="0" name="upgrade-2.png"/>
                    <pic:cNvPicPr/>
                  </pic:nvPicPr>
                  <pic:blipFill>
                    <a:blip r:embed="rId13"/>
                    <a:stretch>
                      <a:fillRect/>
                    </a:stretch>
                  </pic:blipFill>
                  <pic:spPr>
                    <a:xfrm>
                      <a:off x="0" y="0"/>
                      <a:ext cx="5029200" cy="3686744"/>
                    </a:xfrm>
                    <a:prstGeom prst="rect"/>
                  </pic:spPr>
                </pic:pic>
              </a:graphicData>
            </a:graphic>
          </wp:inline>
        </w:drawing>
      </w:r>
    </w:p>
    <w:p>
      <w:pPr>
        <w:spacing w:line="360" w:lineRule="auto" w:after="120"/>
      </w:pPr>
      <w:r>
        <w:rPr>
          <w:rFonts w:ascii="微软雅黑" w:hAnsi="微软雅黑"/>
          <w:sz w:val="21"/>
        </w:rPr>
        <w:t>升级过程应与功能开发周期相同。这意味着：</w:t>
      </w:r>
    </w:p>
    <w:p>
      <w:pPr>
        <w:pStyle w:val="ListNumber"/>
        <w:spacing w:line="360" w:lineRule="auto" w:after="120"/>
      </w:pPr>
      <w:r>
        <w:rPr>
          <w:rFonts w:ascii="Consolas" w:hAnsi="Consolas"/>
          <w:color w:val="B43C3C"/>
          <w:sz w:val="18"/>
        </w:rPr>
        <w:t>master</w:t>
      </w:r>
      <w:r>
        <w:rPr>
          <w:rFonts w:ascii="微软雅黑" w:hAnsi="微软雅黑"/>
          <w:sz w:val="21"/>
        </w:rPr>
        <w:t>应通过</w:t>
      </w:r>
      <w:r>
        <w:rPr>
          <w:rFonts w:ascii="Consolas" w:hAnsi="Consolas"/>
          <w:color w:val="B43C3C"/>
          <w:sz w:val="18"/>
        </w:rPr>
        <w:t>dev</w:t>
      </w:r>
      <w:r>
        <w:rPr>
          <w:rFonts w:ascii="微软雅黑" w:hAnsi="微软雅黑"/>
          <w:sz w:val="21"/>
        </w:rPr>
        <w:t>进行升级。</w:t>
      </w:r>
    </w:p>
    <w:p>
      <w:pPr>
        <w:pStyle w:val="ListNumber"/>
        <w:spacing w:line="360" w:lineRule="auto" w:after="120"/>
      </w:pPr>
      <w:r>
        <w:rPr>
          <w:rFonts w:ascii="微软雅黑" w:hAnsi="微软雅黑"/>
          <w:sz w:val="21"/>
        </w:rPr>
        <w:t>当提示升级</w:t>
      </w:r>
      <w:r>
        <w:rPr>
          <w:rFonts w:ascii="Consolas" w:hAnsi="Consolas"/>
          <w:color w:val="B43C3C"/>
          <w:sz w:val="18"/>
        </w:rPr>
        <w:t>dev</w:t>
      </w:r>
      <w:r>
        <w:rPr>
          <w:rFonts w:ascii="微软雅黑" w:hAnsi="微软雅黑"/>
          <w:sz w:val="21"/>
        </w:rPr>
        <w:t>时，将创建一个自动化的功能分支。您可以在CI检查完成后通过在此分支上运行构建来测试配置更改。在确认升级后变换仍然执行后，将配置更改合并到</w:t>
      </w:r>
      <w:r>
        <w:rPr>
          <w:rFonts w:ascii="Consolas" w:hAnsi="Consolas"/>
          <w:color w:val="B43C3C"/>
          <w:sz w:val="18"/>
        </w:rPr>
        <w:t>dev</w:t>
      </w:r>
      <w:r>
        <w:rPr>
          <w:rFonts w:ascii="微软雅黑" w:hAnsi="微软雅黑"/>
          <w:sz w:val="21"/>
        </w:rPr>
        <w:t>中。一旦</w:t>
      </w:r>
      <w:r>
        <w:rPr>
          <w:rFonts w:ascii="Consolas" w:hAnsi="Consolas"/>
          <w:color w:val="B43C3C"/>
          <w:sz w:val="18"/>
        </w:rPr>
        <w:t>dev</w:t>
      </w:r>
      <w:r>
        <w:rPr>
          <w:rFonts w:ascii="微软雅黑" w:hAnsi="微软雅黑"/>
          <w:sz w:val="21"/>
        </w:rPr>
        <w:t>升级完成，应使用PR将这些更改推送到</w:t>
      </w:r>
      <w:r>
        <w:rPr>
          <w:rFonts w:ascii="Consolas" w:hAnsi="Consolas"/>
          <w:color w:val="B43C3C"/>
          <w:sz w:val="18"/>
        </w:rPr>
        <w:t>master</w:t>
      </w:r>
      <w:r>
        <w:rPr>
          <w:rFonts w:ascii="微软雅黑" w:hAnsi="微软雅黑"/>
          <w:sz w:val="21"/>
        </w:rPr>
        <w:t>。</w:t>
      </w:r>
    </w:p>
    <w:p>
      <w:pPr>
        <w:pStyle w:val="ListNumber"/>
        <w:spacing w:line="360" w:lineRule="auto" w:after="120"/>
      </w:pPr>
      <w:r>
        <w:rPr>
          <w:rFonts w:ascii="微软雅黑" w:hAnsi="微软雅黑"/>
          <w:sz w:val="21"/>
        </w:rPr>
        <w:t>要升级所有打开的功能分支，将</w:t>
      </w:r>
      <w:r>
        <w:rPr>
          <w:rFonts w:ascii="Consolas" w:hAnsi="Consolas"/>
          <w:color w:val="B43C3C"/>
          <w:sz w:val="18"/>
        </w:rPr>
        <w:t>dev</w:t>
      </w:r>
      <w:r>
        <w:rPr>
          <w:rFonts w:ascii="微软雅黑" w:hAnsi="微软雅黑"/>
          <w:sz w:val="21"/>
        </w:rPr>
        <w:t>合并回每个分支，以包含这些配置升级。</w:t>
      </w:r>
    </w:p>
    <w:p>
      <w:pPr>
        <w:pStyle w:val="Heading3"/>
      </w:pPr>
      <w:r>
        <w:rPr>
          <w:rFonts w:ascii="微软雅黑" w:hAnsi="微软雅黑"/>
        </w:rPr>
        <w:t>维护窗口</w:t>
      </w:r>
    </w:p>
    <w:p>
      <w:pPr>
        <w:spacing w:line="360" w:lineRule="auto" w:after="120"/>
      </w:pPr>
      <w:r>
        <w:rPr>
          <w:rFonts w:ascii="微软雅黑" w:hAnsi="微软雅黑"/>
          <w:sz w:val="21"/>
        </w:rPr>
        <w:t>从创意到生产的快速迭代循环在开发实践中很常见，并且对于依赖最终用户反馈来确定下一个迭代循环的项目的成功至关重要。为了支持这样的流程，我们建议建立一个预定义的维护窗口。</w:t>
      </w:r>
    </w:p>
    <w:p>
      <w:pPr>
        <w:spacing w:line="360" w:lineRule="auto" w:after="120"/>
      </w:pPr>
      <w:r>
        <w:rPr>
          <w:rFonts w:ascii="微软雅黑" w:hAnsi="微软雅黑"/>
          <w:sz w:val="21"/>
        </w:rPr>
        <w:t>例如，一旦所有功能PR合并，所有数据集将在</w:t>
      </w:r>
      <w:r>
        <w:rPr>
          <w:rFonts w:ascii="Consolas" w:hAnsi="Consolas"/>
          <w:color w:val="B43C3C"/>
          <w:sz w:val="18"/>
        </w:rPr>
        <w:t>dev</w:t>
      </w:r>
      <w:r>
        <w:rPr>
          <w:rFonts w:ascii="微软雅黑" w:hAnsi="微软雅黑"/>
          <w:sz w:val="21"/>
        </w:rPr>
        <w:t>分支上构建，以便在周三和周五验证结果。在这些日子里，只有在验证过程中发现的问题的修复被合并到</w:t>
      </w:r>
      <w:r>
        <w:rPr>
          <w:rFonts w:ascii="Consolas" w:hAnsi="Consolas"/>
          <w:color w:val="B43C3C"/>
          <w:sz w:val="18"/>
        </w:rPr>
        <w:t>dev</w:t>
      </w:r>
      <w:r>
        <w:rPr>
          <w:rFonts w:ascii="微软雅黑" w:hAnsi="微软雅黑"/>
          <w:sz w:val="21"/>
        </w:rPr>
        <w:t>中，直到</w:t>
      </w:r>
      <w:r>
        <w:rPr>
          <w:rFonts w:ascii="Consolas" w:hAnsi="Consolas"/>
          <w:color w:val="B43C3C"/>
          <w:sz w:val="18"/>
        </w:rPr>
        <w:t>dev</w:t>
      </w:r>
      <w:r>
        <w:rPr>
          <w:rFonts w:ascii="微软雅黑" w:hAnsi="微软雅黑"/>
          <w:sz w:val="21"/>
        </w:rPr>
        <w:t>最终在周四和周一，即“发布日”合并到</w:t>
      </w:r>
      <w:r>
        <w:rPr>
          <w:rFonts w:ascii="Consolas" w:hAnsi="Consolas"/>
          <w:color w:val="B43C3C"/>
          <w:sz w:val="18"/>
        </w:rPr>
        <w:t>master</w:t>
      </w:r>
      <w:r>
        <w:rPr>
          <w:rFonts w:ascii="微软雅黑" w:hAnsi="微软雅黑"/>
          <w:sz w:val="21"/>
        </w:rPr>
        <w:t>。</w:t>
      </w:r>
    </w:p>
    <w:p>
      <w:pPr>
        <w:spacing w:after="40"/>
        <w:jc w:val="center"/>
      </w:pPr>
      <w:r>
        <w:rPr>
          <w:i/>
          <w:color w:val="646464"/>
          <w:sz w:val="18"/>
        </w:rPr>
        <w:t>图：upgrade-windows</w:t>
      </w:r>
    </w:p>
    <w:p>
      <w:pPr>
        <w:spacing w:before="120" w:after="240"/>
        <w:jc w:val="center"/>
      </w:pPr>
      <w:r>
        <w:drawing>
          <wp:inline xmlns:a="http://schemas.openxmlformats.org/drawingml/2006/main" xmlns:pic="http://schemas.openxmlformats.org/drawingml/2006/picture">
            <wp:extent cx="5029200" cy="2189302"/>
            <wp:docPr id="6" name="Picture 6"/>
            <wp:cNvGraphicFramePr>
              <a:graphicFrameLocks noChangeAspect="1"/>
            </wp:cNvGraphicFramePr>
            <a:graphic>
              <a:graphicData uri="http://schemas.openxmlformats.org/drawingml/2006/picture">
                <pic:pic>
                  <pic:nvPicPr>
                    <pic:cNvPr id="0" name="branches-3.png"/>
                    <pic:cNvPicPr/>
                  </pic:nvPicPr>
                  <pic:blipFill>
                    <a:blip r:embed="rId14"/>
                    <a:stretch>
                      <a:fillRect/>
                    </a:stretch>
                  </pic:blipFill>
                  <pic:spPr>
                    <a:xfrm>
                      <a:off x="0" y="0"/>
                      <a:ext cx="5029200" cy="2189302"/>
                    </a:xfrm>
                    <a:prstGeom prst="rect"/>
                  </pic:spPr>
                </pic:pic>
              </a:graphicData>
            </a:graphic>
          </wp:inline>
        </w:drawing>
      </w:r>
    </w:p>
    <w:p>
      <w:pPr>
        <w:spacing w:line="360" w:lineRule="auto" w:after="120"/>
      </w:pPr>
      <w:r>
        <w:rPr>
          <w:rFonts w:ascii="微软雅黑" w:hAnsi="微软雅黑"/>
          <w:sz w:val="21"/>
        </w:rPr>
        <w:t>建议与所有相关方达成一致，以确保他们在这些日子里投入足够的时间推动新功能向前发展。</w:t>
      </w:r>
    </w:p>
    <w:p>
      <w:pPr>
        <w:pStyle w:val="Heading2"/>
      </w:pPr>
      <w:r>
        <w:rPr>
          <w:rFonts w:ascii="微软雅黑" w:hAnsi="微软雅黑"/>
        </w:rPr>
        <w:t>功能测试和最终用户验证</w:t>
      </w:r>
    </w:p>
    <w:p>
      <w:pPr>
        <w:spacing w:line="360" w:lineRule="auto" w:after="120"/>
      </w:pPr>
      <w:r>
        <w:rPr>
          <w:rFonts w:ascii="微软雅黑" w:hAnsi="微软雅黑"/>
          <w:sz w:val="21"/>
        </w:rPr>
        <w:t>一旦功能开发完成，测试和验证功能结果的正确性及其对任何依赖资源的影响至关重要。在代码仓库中，我们认为输出数据集是应该测试的功能结果。</w:t>
      </w:r>
    </w:p>
    <w:p>
      <w:pPr>
        <w:spacing w:line="360" w:lineRule="auto" w:after="120"/>
      </w:pPr>
      <w:r>
        <w:rPr>
          <w:rFonts w:ascii="微软雅黑" w:hAnsi="微软雅黑"/>
          <w:sz w:val="21"/>
        </w:rPr>
        <w:t>基于我们上面定义的分支结构，当我们构建输出数据集时，它将使用来自功能分支的输入数据集的数据，或者通过回退逻辑从源分支读取数据，即简化版本中的</w:t>
      </w:r>
      <w:r>
        <w:rPr>
          <w:rFonts w:ascii="Consolas" w:hAnsi="Consolas"/>
          <w:color w:val="B43C3C"/>
          <w:sz w:val="18"/>
        </w:rPr>
        <w:t>master</w:t>
      </w:r>
      <w:r>
        <w:rPr>
          <w:rFonts w:ascii="微软雅黑" w:hAnsi="微软雅黑"/>
          <w:sz w:val="21"/>
        </w:rPr>
        <w:t>和其他版本中的</w:t>
      </w:r>
      <w:r>
        <w:rPr>
          <w:rFonts w:ascii="Consolas" w:hAnsi="Consolas"/>
          <w:color w:val="B43C3C"/>
          <w:sz w:val="18"/>
        </w:rPr>
        <w:t>dev</w:t>
      </w:r>
      <w:r>
        <w:rPr>
          <w:rFonts w:ascii="微软雅黑" w:hAnsi="微软雅黑"/>
          <w:sz w:val="21"/>
        </w:rPr>
        <w:t>。</w:t>
      </w:r>
    </w:p>
    <w:p>
      <w:pPr>
        <w:spacing w:line="360" w:lineRule="auto" w:after="120"/>
      </w:pPr>
      <w:r>
        <w:rPr>
          <w:rFonts w:ascii="微软雅黑" w:hAnsi="微软雅黑"/>
          <w:sz w:val="21"/>
        </w:rPr>
        <w:t>开发人员级别的测试可以使用数据集</w:t>
      </w:r>
      <w:r>
        <w:rPr>
          <w:rFonts w:ascii="微软雅黑" w:hAnsi="微软雅黑"/>
          <w:color w:val="0066CC"/>
          <w:sz w:val="21"/>
          <w:u w:val="single"/>
        </w:rPr>
        <w:t>健康检查</w:t>
      </w:r>
      <w:r>
        <w:rPr>
          <w:rFonts w:ascii="微软雅黑" w:hAnsi="微软雅黑"/>
          <w:sz w:val="21"/>
        </w:rPr>
        <w:t>、依赖测试数据集或手动使用工具如</w:t>
      </w:r>
      <w:r>
        <w:rPr>
          <w:rFonts w:ascii="微软雅黑" w:hAnsi="微软雅黑"/>
          <w:color w:val="0066CC"/>
          <w:sz w:val="21"/>
          <w:u w:val="single"/>
        </w:rPr>
        <w:t>Contour</w:t>
      </w:r>
      <w:r>
        <w:rPr>
          <w:rFonts w:ascii="微软雅黑" w:hAnsi="微软雅黑"/>
          <w:sz w:val="21"/>
        </w:rPr>
        <w:t>进行。</w:t>
      </w:r>
    </w:p>
    <w:p>
      <w:pPr>
        <w:spacing w:line="360" w:lineRule="auto" w:after="120"/>
      </w:pPr>
      <w:r>
        <w:rPr>
          <w:rFonts w:ascii="微软雅黑" w:hAnsi="微软雅黑"/>
          <w:sz w:val="21"/>
        </w:rPr>
        <w:t>强烈不建议通过预览或SQL助手进行测试。预览助手在执行代码时仅使用数据样本，这可能不会揭示所有情况——尤其是在涉及一个或多个合并操作的代码中。SQL助手测试代码的正确性，但不测试构建的输出，在某些情况下可能会有所不同。</w:t>
      </w:r>
    </w:p>
    <w:p>
      <w:pPr>
        <w:spacing w:line="360" w:lineRule="auto" w:after="120"/>
      </w:pPr>
      <w:r>
        <w:rPr>
          <w:rFonts w:ascii="微软雅黑" w:hAnsi="微软雅黑"/>
          <w:sz w:val="21"/>
        </w:rPr>
        <w:t>在功能开发完成后，新功能代码需要在合并到</w:t>
      </w:r>
      <w:r>
        <w:rPr>
          <w:rFonts w:ascii="Consolas" w:hAnsi="Consolas"/>
          <w:color w:val="B43C3C"/>
          <w:sz w:val="18"/>
        </w:rPr>
        <w:t>dev</w:t>
      </w:r>
      <w:r>
        <w:rPr>
          <w:rFonts w:ascii="微软雅黑" w:hAnsi="微软雅黑"/>
          <w:sz w:val="21"/>
        </w:rPr>
        <w:t>分支之前进行审核，并且功能结果需要由最终用户验证其正确性和完整性。</w:t>
      </w:r>
    </w:p>
    <w:p>
      <w:pPr>
        <w:spacing w:line="360" w:lineRule="auto" w:after="120"/>
      </w:pPr>
      <w:r>
        <w:rPr>
          <w:rFonts w:ascii="微软雅黑" w:hAnsi="微软雅黑"/>
          <w:sz w:val="21"/>
        </w:rPr>
        <w:t>我们建议使用拉取请求审查和Foundry问题的组合来进行审核和验证，如下图所示。</w:t>
      </w:r>
    </w:p>
    <w:p>
      <w:pPr>
        <w:spacing w:after="40"/>
        <w:jc w:val="center"/>
      </w:pPr>
      <w:r>
        <w:rPr>
          <w:i/>
          <w:color w:val="646464"/>
          <w:sz w:val="18"/>
        </w:rPr>
        <w:t>图：pull-request</w:t>
      </w:r>
    </w:p>
    <w:p>
      <w:pPr>
        <w:spacing w:before="120" w:after="240"/>
        <w:jc w:val="center"/>
      </w:pPr>
      <w:r>
        <w:drawing>
          <wp:inline xmlns:a="http://schemas.openxmlformats.org/drawingml/2006/main" xmlns:pic="http://schemas.openxmlformats.org/drawingml/2006/picture">
            <wp:extent cx="5029200" cy="2408510"/>
            <wp:docPr id="7" name="Picture 7"/>
            <wp:cNvGraphicFramePr>
              <a:graphicFrameLocks noChangeAspect="1"/>
            </wp:cNvGraphicFramePr>
            <a:graphic>
              <a:graphicData uri="http://schemas.openxmlformats.org/drawingml/2006/picture">
                <pic:pic>
                  <pic:nvPicPr>
                    <pic:cNvPr id="0" name="branches-4.png"/>
                    <pic:cNvPicPr/>
                  </pic:nvPicPr>
                  <pic:blipFill>
                    <a:blip r:embed="rId15"/>
                    <a:stretch>
                      <a:fillRect/>
                    </a:stretch>
                  </pic:blipFill>
                  <pic:spPr>
                    <a:xfrm>
                      <a:off x="0" y="0"/>
                      <a:ext cx="5029200" cy="2408510"/>
                    </a:xfrm>
                    <a:prstGeom prst="rect"/>
                  </pic:spPr>
                </pic:pic>
              </a:graphicData>
            </a:graphic>
          </wp:inline>
        </w:drawing>
      </w:r>
    </w:p>
    <w:p>
      <w:pPr>
        <w:pStyle w:val="ListNumber"/>
        <w:spacing w:line="360" w:lineRule="auto" w:after="120"/>
      </w:pPr>
      <w:r>
        <w:rPr>
          <w:rFonts w:ascii="微软雅黑" w:hAnsi="微软雅黑"/>
          <w:sz w:val="21"/>
        </w:rPr>
        <w:t>开发人员从他的功能分支创建一个到</w:t>
      </w:r>
      <w:r>
        <w:rPr>
          <w:rFonts w:ascii="Consolas" w:hAnsi="Consolas"/>
          <w:color w:val="B43C3C"/>
          <w:sz w:val="18"/>
        </w:rPr>
        <w:t>dev</w:t>
      </w:r>
      <w:r>
        <w:rPr>
          <w:rFonts w:ascii="微软雅黑" w:hAnsi="微软雅黑"/>
          <w:sz w:val="21"/>
        </w:rPr>
        <w:t>分支的拉取请求，并添加实现评论。</w:t>
      </w:r>
    </w:p>
    <w:p>
      <w:pPr>
        <w:pStyle w:val="ListNumber"/>
        <w:spacing w:line="360" w:lineRule="auto" w:after="120"/>
      </w:pPr>
      <w:r>
        <w:rPr>
          <w:rFonts w:ascii="微软雅黑" w:hAnsi="微软雅黑"/>
          <w:sz w:val="21"/>
        </w:rPr>
        <w:t>开发负责人审查PR，与开发人员合作进行必要的更改，最终将PR合并到</w:t>
      </w:r>
      <w:r>
        <w:rPr>
          <w:rFonts w:ascii="Consolas" w:hAnsi="Consolas"/>
          <w:color w:val="B43C3C"/>
          <w:sz w:val="18"/>
        </w:rPr>
        <w:t>dev</w:t>
      </w:r>
      <w:r>
        <w:rPr>
          <w:rFonts w:ascii="微软雅黑" w:hAnsi="微软雅黑"/>
          <w:sz w:val="21"/>
        </w:rPr>
        <w:t>。</w:t>
      </w:r>
    </w:p>
    <w:p>
      <w:pPr>
        <w:spacing w:line="360" w:lineRule="auto" w:after="120"/>
      </w:pPr>
      <w:r>
        <w:rPr>
          <w:rFonts w:ascii="微软雅黑" w:hAnsi="微软雅黑"/>
          <w:sz w:val="21"/>
        </w:rPr>
        <w:t>在拉取请求审查期间，请确保检查任何受影响数据集的架构更改。架构应被视为您的数据API，因此对列名或列类型的任何更改都被视为对任何消费者的“破坏性”更改。尽可能通过创建新列而不是删除或修改旧列来限制破坏，同时宣布旧列的弃用和数据消费者（通过数据连接识别）的更新指示。在下一个主要版本中，可以删除在前一个主要版本中弃用的列。</w:t>
      </w:r>
    </w:p>
    <w:p>
      <w:pPr>
        <w:spacing w:line="360" w:lineRule="auto" w:after="120"/>
      </w:pPr>
      <w:r>
        <w:rPr>
          <w:rFonts w:ascii="微软雅黑" w:hAnsi="微软雅黑"/>
          <w:sz w:val="21"/>
        </w:rPr>
        <w:t>要审查拉取请求中的架构更改，请使用</w:t>
      </w:r>
      <w:r>
        <w:rPr>
          <w:rFonts w:ascii="微软雅黑" w:hAnsi="微软雅黑"/>
          <w:color w:val="0066CC"/>
          <w:sz w:val="21"/>
          <w:u w:val="single"/>
        </w:rPr>
        <w:t>Affected Datasets</w:t>
      </w:r>
      <w:r>
        <w:rPr>
          <w:rFonts w:ascii="微软雅黑" w:hAnsi="微软雅黑"/>
          <w:sz w:val="21"/>
        </w:rPr>
        <w:t>选项卡中的架构差异视图。</w:t>
      </w:r>
    </w:p>
    <w:p>
      <w:pPr>
        <w:pStyle w:val="ListNumber"/>
        <w:spacing w:line="360" w:lineRule="auto" w:after="120"/>
      </w:pPr>
      <w:r>
        <w:rPr>
          <w:rFonts w:ascii="微软雅黑" w:hAnsi="微软雅黑"/>
          <w:sz w:val="21"/>
        </w:rPr>
        <w:t>开发负责人在</w:t>
      </w:r>
      <w:r>
        <w:rPr>
          <w:rFonts w:ascii="Consolas" w:hAnsi="Consolas"/>
          <w:color w:val="B43C3C"/>
          <w:sz w:val="18"/>
        </w:rPr>
        <w:t>dev</w:t>
      </w:r>
      <w:r>
        <w:rPr>
          <w:rFonts w:ascii="微软雅黑" w:hAnsi="微软雅黑"/>
          <w:sz w:val="21"/>
        </w:rPr>
        <w:t>分支上运行构建以创建功能输出数据集。</w:t>
      </w:r>
    </w:p>
    <w:p>
      <w:pPr>
        <w:pStyle w:val="ListNumber"/>
        <w:spacing w:line="360" w:lineRule="auto" w:after="120"/>
      </w:pPr>
      <w:r>
        <w:rPr>
          <w:rFonts w:ascii="微软雅黑" w:hAnsi="微软雅黑"/>
          <w:sz w:val="21"/>
        </w:rPr>
        <w:t>开发人员在输出数据集上创建一个Foundry问题，记录任何测试和验证请求，并将问题指派给相关的最终用户进行验证。</w:t>
      </w:r>
    </w:p>
    <w:p>
      <w:pPr>
        <w:pStyle w:val="ListNumber"/>
        <w:spacing w:line="360" w:lineRule="auto" w:after="120"/>
      </w:pPr>
      <w:r>
        <w:rPr>
          <w:rFonts w:ascii="微软雅黑" w:hAnsi="微软雅黑"/>
          <w:sz w:val="21"/>
        </w:rPr>
        <w:t>最终用户收到问题，具有完整的上下文和相关数据集和分支的视图进行测试。他们与开发人员合作进行必要的更改，直到问题解决并标记为准备合并。然后将问题指派给发布经理。</w:t>
      </w:r>
    </w:p>
    <w:p>
      <w:pPr>
        <w:pStyle w:val="ListNumber"/>
        <w:spacing w:line="360" w:lineRule="auto" w:after="120"/>
      </w:pPr>
      <w:r>
        <w:rPr>
          <w:rFonts w:ascii="微软雅黑" w:hAnsi="微软雅黑"/>
          <w:sz w:val="21"/>
        </w:rPr>
        <w:t>发布经理关闭问题并将</w:t>
      </w:r>
      <w:r>
        <w:rPr>
          <w:rFonts w:ascii="Consolas" w:hAnsi="Consolas"/>
          <w:color w:val="B43C3C"/>
          <w:sz w:val="18"/>
        </w:rPr>
        <w:t>dev</w:t>
      </w:r>
      <w:r>
        <w:rPr>
          <w:rFonts w:ascii="微软雅黑" w:hAnsi="微软雅黑"/>
          <w:sz w:val="21"/>
        </w:rPr>
        <w:t>合并到</w:t>
      </w:r>
      <w:r>
        <w:rPr>
          <w:rFonts w:ascii="Consolas" w:hAnsi="Consolas"/>
          <w:color w:val="B43C3C"/>
          <w:sz w:val="18"/>
        </w:rPr>
        <w:t>master</w:t>
      </w:r>
      <w:r>
        <w:rPr>
          <w:rFonts w:ascii="微软雅黑" w:hAnsi="微软雅黑"/>
          <w:sz w:val="21"/>
        </w:rPr>
        <w:t>。</w:t>
      </w:r>
    </w:p>
    <w:p>
      <w:pPr>
        <w:pStyle w:val="ListNumber"/>
        <w:spacing w:line="360" w:lineRule="auto" w:after="120"/>
      </w:pPr>
      <w:r>
        <w:rPr>
          <w:rFonts w:ascii="微软雅黑" w:hAnsi="微软雅黑"/>
          <w:sz w:val="21"/>
        </w:rPr>
        <w:t>发布经理删除功能分支。</w:t>
      </w:r>
    </w:p>
    <w:p>
      <w:pPr>
        <w:spacing w:line="360" w:lineRule="auto" w:after="120"/>
      </w:pPr>
      <w:r>
        <w:rPr>
          <w:rFonts w:ascii="微软雅黑" w:hAnsi="微软雅黑"/>
          <w:sz w:val="21"/>
        </w:rPr>
        <w:t>上述工作流程允许各方之间进行相对快速的协作循环，而不会丢失上下文。已关闭的问题保留在平台上，可以作为变更管理流程的审计记录。</w:t>
      </w:r>
    </w:p>
    <w:p>
      <w:pPr>
        <w:pStyle w:val="Heading3"/>
      </w:pPr>
      <w:r>
        <w:rPr>
          <w:rFonts w:ascii="微软雅黑" w:hAnsi="微软雅黑"/>
        </w:rPr>
        <w:t>Foundry问题功能审查工作流程</w:t>
      </w:r>
    </w:p>
    <w:p>
      <w:pPr>
        <w:spacing w:line="360" w:lineRule="auto" w:after="120"/>
      </w:pPr>
      <w:r>
        <w:rPr>
          <w:rFonts w:ascii="微软雅黑" w:hAnsi="微软雅黑"/>
          <w:sz w:val="21"/>
        </w:rPr>
        <w:t>以下是团队如何使用Foundry问题来跟踪其他利益相关者的审查请求、围绕新功能进行讨论以及控制和记录将代码合并到</w:t>
      </w:r>
      <w:r>
        <w:rPr>
          <w:rFonts w:ascii="Consolas" w:hAnsi="Consolas"/>
          <w:color w:val="B43C3C"/>
          <w:sz w:val="18"/>
        </w:rPr>
        <w:t>master</w:t>
      </w:r>
      <w:r>
        <w:rPr>
          <w:rFonts w:ascii="微软雅黑" w:hAnsi="微软雅黑"/>
          <w:sz w:val="21"/>
        </w:rPr>
        <w:t>的过程的示例，以便所有相关方保持知情和最新状态。请将其视为方向性建议，而不是强制性的，并根据需要适应现有的操作和技术流程。</w:t>
      </w:r>
    </w:p>
    <w:p>
      <w:r>
        <w:rPr>
          <w:rFonts w:ascii="微软雅黑" w:hAnsi="微软雅黑"/>
          <w:b/>
        </w:rPr>
        <w:t>示例工作流程</w:t>
      </w:r>
    </w:p>
    <w:p>
      <w:pPr>
        <w:spacing w:line="360" w:lineRule="auto" w:after="120"/>
      </w:pPr>
      <w:r>
        <w:rPr>
          <w:rFonts w:ascii="微软雅黑" w:hAnsi="微软雅黑"/>
          <w:sz w:val="21"/>
        </w:rPr>
        <w:t>首次开发人员创建功能审查请求问题时，该问题的状态为</w:t>
      </w:r>
      <w:r>
        <w:rPr>
          <w:rFonts w:ascii="Consolas" w:hAnsi="Consolas"/>
          <w:color w:val="B43C3C"/>
          <w:sz w:val="18"/>
        </w:rPr>
        <w:t>Feature Review: Request Review</w:t>
      </w:r>
      <w:r>
        <w:rPr>
          <w:rFonts w:ascii="微软雅黑" w:hAnsi="微软雅黑"/>
          <w:sz w:val="21"/>
        </w:rPr>
        <w:t>。该问题可以附加到数据集或特定列上，如果功能是特定的。</w:t>
      </w:r>
    </w:p>
    <w:p>
      <w:pPr>
        <w:spacing w:line="360" w:lineRule="auto" w:after="120"/>
      </w:pPr>
      <w:r>
        <w:rPr>
          <w:rFonts w:ascii="微软雅黑" w:hAnsi="微软雅黑"/>
          <w:sz w:val="21"/>
        </w:rPr>
        <w:t>与最终用户的协作通过评论部分进行，并通过在</w:t>
      </w:r>
      <w:r>
        <w:rPr>
          <w:rFonts w:ascii="Consolas" w:hAnsi="Consolas"/>
          <w:color w:val="B43C3C"/>
          <w:sz w:val="18"/>
        </w:rPr>
        <w:t>Request Change</w:t>
      </w:r>
      <w:r>
        <w:rPr>
          <w:rFonts w:ascii="微软雅黑" w:hAnsi="微软雅黑"/>
          <w:sz w:val="21"/>
        </w:rPr>
        <w:t>或</w:t>
      </w:r>
      <w:r>
        <w:rPr>
          <w:rFonts w:ascii="Consolas" w:hAnsi="Consolas"/>
          <w:color w:val="B43C3C"/>
          <w:sz w:val="18"/>
        </w:rPr>
        <w:t>Ready to Merge</w:t>
      </w:r>
      <w:r>
        <w:rPr>
          <w:rFonts w:ascii="微软雅黑" w:hAnsi="微软雅黑"/>
          <w:sz w:val="21"/>
        </w:rPr>
        <w:t>之间更改状态以及更改问题的指派人进行。</w:t>
      </w:r>
    </w:p>
    <w:p>
      <w:pPr>
        <w:spacing w:line="360" w:lineRule="auto" w:after="120"/>
      </w:pPr>
      <w:r>
        <w:rPr>
          <w:rFonts w:ascii="微软雅黑" w:hAnsi="微软雅黑"/>
          <w:sz w:val="21"/>
        </w:rPr>
        <w:t>问题是存储功能审查工作流程的好地方，因为最终用户还可以记录其验证过程（用于审计目的）并附加到其他资产的链接。</w:t>
      </w:r>
    </w:p>
    <w:p>
      <w:pPr>
        <w:spacing w:line="360" w:lineRule="auto" w:after="120"/>
      </w:pPr>
      <w:r>
        <w:rPr>
          <w:rFonts w:ascii="微软雅黑" w:hAnsi="微软雅黑"/>
          <w:sz w:val="21"/>
        </w:rPr>
        <w:t>下图显示了如何在构建输出数据集上创建问题。</w:t>
      </w:r>
    </w:p>
    <w:p>
      <w:pPr>
        <w:spacing w:after="40"/>
        <w:jc w:val="center"/>
      </w:pPr>
      <w:r>
        <w:rPr>
          <w:i/>
          <w:color w:val="646464"/>
          <w:sz w:val="18"/>
        </w:rPr>
        <w:t>图：issue-review</w:t>
      </w:r>
    </w:p>
    <w:p>
      <w:pPr>
        <w:spacing w:before="120" w:after="240"/>
        <w:jc w:val="center"/>
      </w:pPr>
      <w:r>
        <w:drawing>
          <wp:inline xmlns:a="http://schemas.openxmlformats.org/drawingml/2006/main" xmlns:pic="http://schemas.openxmlformats.org/drawingml/2006/picture">
            <wp:extent cx="5029200" cy="2242208"/>
            <wp:docPr id="8" name="Picture 8"/>
            <wp:cNvGraphicFramePr>
              <a:graphicFrameLocks noChangeAspect="1"/>
            </wp:cNvGraphicFramePr>
            <a:graphic>
              <a:graphicData uri="http://schemas.openxmlformats.org/drawingml/2006/picture">
                <pic:pic>
                  <pic:nvPicPr>
                    <pic:cNvPr id="0" name="branches-5.png"/>
                    <pic:cNvPicPr/>
                  </pic:nvPicPr>
                  <pic:blipFill>
                    <a:blip r:embed="rId16"/>
                    <a:stretch>
                      <a:fillRect/>
                    </a:stretch>
                  </pic:blipFill>
                  <pic:spPr>
                    <a:xfrm>
                      <a:off x="0" y="0"/>
                      <a:ext cx="5029200" cy="2242208"/>
                    </a:xfrm>
                    <a:prstGeom prst="rect"/>
                  </pic:spPr>
                </pic:pic>
              </a:graphicData>
            </a:graphic>
          </wp:inline>
        </w:drawing>
      </w:r>
    </w:p>
    <w:p>
      <w:pPr>
        <w:pStyle w:val="ListNumber"/>
        <w:spacing w:line="360" w:lineRule="auto" w:after="120"/>
      </w:pPr>
      <w:r>
        <w:rPr>
          <w:rFonts w:ascii="微软雅黑" w:hAnsi="微软雅黑"/>
          <w:sz w:val="21"/>
        </w:rPr>
        <w:t>在Foundry Explorer中，选择输出数据集。</w:t>
      </w:r>
    </w:p>
    <w:p>
      <w:pPr>
        <w:pStyle w:val="ListNumber"/>
        <w:spacing w:line="360" w:lineRule="auto" w:after="120"/>
      </w:pPr>
      <w:r>
        <w:rPr>
          <w:rFonts w:ascii="微软雅黑" w:hAnsi="微软雅黑"/>
          <w:sz w:val="21"/>
        </w:rPr>
        <w:t>通过点击</w:t>
      </w:r>
      <w:r>
        <w:rPr>
          <w:rFonts w:ascii="微软雅黑" w:hAnsi="微软雅黑"/>
          <w:b/>
          <w:sz w:val="21"/>
        </w:rPr>
        <w:t>报告问题</w:t>
      </w:r>
      <w:r>
        <w:rPr>
          <w:rFonts w:ascii="微软雅黑" w:hAnsi="微软雅黑"/>
          <w:sz w:val="21"/>
        </w:rPr>
        <w:t>报告整个数据集的问题。</w:t>
      </w:r>
    </w:p>
    <w:p>
      <w:pPr>
        <w:pStyle w:val="ListNumber"/>
        <w:spacing w:line="360" w:lineRule="auto" w:after="120"/>
      </w:pPr>
      <w:r>
        <w:rPr>
          <w:rFonts w:ascii="微软雅黑" w:hAnsi="微软雅黑"/>
          <w:sz w:val="21"/>
        </w:rPr>
        <w:t>如果功能与特定列有关，您可以使用列级报告问题以为审查员提供您所做更改的更好上下文。</w:t>
      </w:r>
    </w:p>
    <w:p>
      <w:pPr>
        <w:pStyle w:val="ListNumber"/>
        <w:spacing w:line="360" w:lineRule="auto" w:after="120"/>
      </w:pPr>
      <w:r>
        <w:rPr>
          <w:rFonts w:ascii="微软雅黑" w:hAnsi="微软雅黑"/>
          <w:sz w:val="21"/>
        </w:rPr>
        <w:t>根据表单提示完成问题字段。</w:t>
      </w:r>
    </w:p>
    <w:p>
      <w:pPr>
        <w:pStyle w:val="ListNumber"/>
        <w:spacing w:line="360" w:lineRule="auto" w:after="120"/>
      </w:pPr>
      <w:r>
        <w:rPr>
          <w:rFonts w:ascii="微软雅黑" w:hAnsi="微软雅黑"/>
          <w:sz w:val="21"/>
        </w:rPr>
        <w:t>问题创建后，请确保将标签更改为</w:t>
      </w:r>
      <w:r>
        <w:rPr>
          <w:rFonts w:ascii="Consolas" w:hAnsi="Consolas"/>
          <w:color w:val="B43C3C"/>
          <w:sz w:val="18"/>
        </w:rPr>
        <w:t>Feature Review: Request Review</w:t>
      </w:r>
      <w:r>
        <w:rPr>
          <w:rFonts w:ascii="微软雅黑" w:hAnsi="微软雅黑"/>
          <w:sz w:val="21"/>
        </w:rPr>
        <w:t>。如果您没有这些标签，请联系您的Palantir代表寻求帮助。</w:t>
      </w:r>
    </w:p>
    <w:p>
      <w:pPr>
        <w:spacing w:after="40"/>
        <w:jc w:val="center"/>
      </w:pPr>
      <w:r>
        <w:rPr>
          <w:i/>
          <w:color w:val="646464"/>
          <w:sz w:val="18"/>
        </w:rPr>
        <w:t>图：issue-review3</w:t>
      </w:r>
    </w:p>
    <w:p>
      <w:pPr>
        <w:spacing w:before="120" w:after="240"/>
        <w:jc w:val="center"/>
      </w:pPr>
      <w:r>
        <w:drawing>
          <wp:inline xmlns:a="http://schemas.openxmlformats.org/drawingml/2006/main" xmlns:pic="http://schemas.openxmlformats.org/drawingml/2006/picture">
            <wp:extent cx="5029200" cy="3113860"/>
            <wp:docPr id="9" name="Picture 9"/>
            <wp:cNvGraphicFramePr>
              <a:graphicFrameLocks noChangeAspect="1"/>
            </wp:cNvGraphicFramePr>
            <a:graphic>
              <a:graphicData uri="http://schemas.openxmlformats.org/drawingml/2006/picture">
                <pic:pic>
                  <pic:nvPicPr>
                    <pic:cNvPr id="0" name="branches-7.png"/>
                    <pic:cNvPicPr/>
                  </pic:nvPicPr>
                  <pic:blipFill>
                    <a:blip r:embed="rId17"/>
                    <a:stretch>
                      <a:fillRect/>
                    </a:stretch>
                  </pic:blipFill>
                  <pic:spPr>
                    <a:xfrm>
                      <a:off x="0" y="0"/>
                      <a:ext cx="5029200" cy="3113860"/>
                    </a:xfrm>
                    <a:prstGeom prst="rect"/>
                  </pic:spPr>
                </pic:pic>
              </a:graphicData>
            </a:graphic>
          </wp:inline>
        </w:drawing>
      </w:r>
    </w:p>
    <w:p>
      <w:pPr>
        <w:spacing w:line="360" w:lineRule="auto" w:after="120"/>
      </w:pPr>
      <w:r>
        <w:rPr>
          <w:rFonts w:ascii="微软雅黑" w:hAnsi="微软雅黑"/>
          <w:sz w:val="21"/>
        </w:rPr>
        <w:t>随着审查过程的进行，包括所有状态更改和验证证据的协作线程将存储在问题中。</w:t>
      </w:r>
    </w:p>
    <w:p>
      <w:pPr>
        <w:spacing w:after="40"/>
        <w:jc w:val="center"/>
      </w:pPr>
      <w:r>
        <w:rPr>
          <w:i/>
          <w:color w:val="646464"/>
          <w:sz w:val="18"/>
        </w:rPr>
        <w:t>图：issue-review4</w:t>
      </w:r>
    </w:p>
    <w:p>
      <w:pPr>
        <w:spacing w:before="120" w:after="240"/>
        <w:jc w:val="center"/>
      </w:pPr>
      <w:r>
        <w:drawing>
          <wp:inline xmlns:a="http://schemas.openxmlformats.org/drawingml/2006/main" xmlns:pic="http://schemas.openxmlformats.org/drawingml/2006/picture">
            <wp:extent cx="5029200" cy="3022107"/>
            <wp:docPr id="10" name="Picture 10"/>
            <wp:cNvGraphicFramePr>
              <a:graphicFrameLocks noChangeAspect="1"/>
            </wp:cNvGraphicFramePr>
            <a:graphic>
              <a:graphicData uri="http://schemas.openxmlformats.org/drawingml/2006/picture">
                <pic:pic>
                  <pic:nvPicPr>
                    <pic:cNvPr id="0" name="branches-8.png"/>
                    <pic:cNvPicPr/>
                  </pic:nvPicPr>
                  <pic:blipFill>
                    <a:blip r:embed="rId18"/>
                    <a:stretch>
                      <a:fillRect/>
                    </a:stretch>
                  </pic:blipFill>
                  <pic:spPr>
                    <a:xfrm>
                      <a:off x="0" y="0"/>
                      <a:ext cx="5029200" cy="3022107"/>
                    </a:xfrm>
                    <a:prstGeom prst="rect"/>
                  </pic:spPr>
                </pic:pic>
              </a:graphicData>
            </a:graphic>
          </wp:inline>
        </w:drawing>
      </w:r>
    </w:p>
    <w:p>
      <w:r>
        <w:br w:type="page"/>
      </w:r>
    </w:p>
    <w:p>
      <w:pPr>
        <w:pStyle w:val="Heading1"/>
      </w:pPr>
      <w:r>
        <w:rPr>
          <w:rFonts w:ascii="微软雅黑" w:hAnsi="微软雅黑"/>
        </w:rPr>
        <w:t>搭建生产流水线</w:t>
      </w:r>
    </w:p>
    <w:p>
      <w:pPr>
        <w:spacing w:line="360" w:lineRule="auto" w:after="120"/>
      </w:pPr>
      <w:r>
        <w:rPr>
          <w:rFonts w:ascii="微软雅黑" w:hAnsi="微软雅黑"/>
          <w:sz w:val="21"/>
        </w:rPr>
        <w:t># 搭建生产流水线</w:t>
      </w:r>
    </w:p>
    <w:p>
      <w:pPr>
        <w:spacing w:line="360" w:lineRule="auto" w:after="120"/>
      </w:pPr>
      <w:r>
        <w:rPr>
          <w:rFonts w:ascii="微软雅黑" w:hAnsi="微软雅黑"/>
          <w:sz w:val="21"/>
        </w:rPr>
        <w:t>生产工作流需要可靠的流水线来支持。按照本文档中列出的原则搭建流水线将使维护更加容易，从而让您在问题导致SLA违约之前发现问题。这里的一些指导也将使共享有关流水线重要内容的知识变得更容易。这在流水线生命周期的各个阶段都很重要，从开发一直到长期维护。</w:t>
      </w:r>
    </w:p>
    <w:p>
      <w:pPr>
        <w:spacing w:line="360" w:lineRule="auto" w:after="120"/>
      </w:pPr>
      <w:r>
        <w:rPr>
          <w:rFonts w:ascii="微软雅黑" w:hAnsi="微软雅黑"/>
          <w:sz w:val="21"/>
        </w:rPr>
        <w:t>本文档对流水线开发人员和维护人员都很有用。对于开发人员来说，如果流水线将直接进入生产，在开始搭建流水线之前使用本文档是有帮助的。同样，当将概念验证流水线转换为生产流水线时，也可以使用本文档。对于流水线维护人员，以下元素应作为进入维护模式的前提条件。</w:t>
      </w:r>
    </w:p>
    <w:p>
      <w:pPr>
        <w:pStyle w:val="Heading2"/>
      </w:pPr>
      <w:r>
        <w:rPr>
          <w:rFonts w:ascii="微软雅黑" w:hAnsi="微软雅黑"/>
        </w:rPr>
        <w:t>流水线定义和期望</w:t>
      </w:r>
    </w:p>
    <w:p>
      <w:pPr>
        <w:spacing w:line="360" w:lineRule="auto" w:after="120"/>
      </w:pPr>
      <w:r>
        <w:rPr>
          <w:rFonts w:ascii="微软雅黑" w:hAnsi="微软雅黑"/>
          <w:sz w:val="21"/>
        </w:rPr>
        <w:t>虽然在开始搭建生产流水线之前不一定总能有明确的期望答案，但尽早注意这些期望是有价值的。强烈建议在建立流水线定义和期望时进行文档化。</w:t>
      </w:r>
    </w:p>
    <w:p>
      <w:pPr>
        <w:spacing w:line="360" w:lineRule="auto" w:after="120"/>
      </w:pPr>
      <w:r>
        <w:rPr>
          <w:rFonts w:ascii="微软雅黑" w:hAnsi="微软雅黑"/>
          <w:sz w:val="21"/>
        </w:rPr>
        <w:t>期望影响生产流水线设计和设置的几个方面，包括：</w:t>
      </w:r>
    </w:p>
    <w:p>
      <w:pPr>
        <w:pStyle w:val="ListBullet"/>
        <w:spacing w:line="360" w:lineRule="auto" w:after="120"/>
      </w:pPr>
      <w:r>
        <w:rPr>
          <w:rFonts w:ascii="微软雅黑" w:hAnsi="微软雅黑"/>
          <w:sz w:val="21"/>
        </w:rPr>
        <w:t>流水线的设计和架构决策。</w:t>
      </w:r>
    </w:p>
    <w:p>
      <w:pPr>
        <w:pStyle w:val="ListBullet"/>
        <w:spacing w:line="360" w:lineRule="auto" w:after="120"/>
      </w:pPr>
      <w:r>
        <w:rPr>
          <w:rFonts w:ascii="微软雅黑" w:hAnsi="微软雅黑"/>
          <w:sz w:val="21"/>
        </w:rPr>
        <w:t>如何设置计划（因为这是控制流水线构建频率的主要方式）。</w:t>
      </w:r>
    </w:p>
    <w:p>
      <w:pPr>
        <w:pStyle w:val="ListBullet"/>
        <w:spacing w:line="360" w:lineRule="auto" w:after="120"/>
      </w:pPr>
      <w:r>
        <w:rPr>
          <w:rFonts w:ascii="微软雅黑" w:hAnsi="微软雅黑"/>
          <w:sz w:val="21"/>
        </w:rPr>
        <w:t>需要哪些验证和监控。</w:t>
      </w:r>
    </w:p>
    <w:p>
      <w:pPr>
        <w:pStyle w:val="ListBullet"/>
        <w:spacing w:line="360" w:lineRule="auto" w:after="120"/>
      </w:pPr>
      <w:r>
        <w:rPr>
          <w:rFonts w:ascii="微软雅黑" w:hAnsi="微软雅黑"/>
          <w:sz w:val="21"/>
        </w:rPr>
        <w:t>在流水线处于维护模式时如何优先处理问题。</w:t>
      </w:r>
    </w:p>
    <w:p>
      <w:pPr>
        <w:spacing w:line="360" w:lineRule="auto" w:after="120"/>
      </w:pPr>
      <w:r>
        <w:rPr>
          <w:rFonts w:ascii="微软雅黑" w:hAnsi="微软雅黑"/>
          <w:sz w:val="21"/>
        </w:rPr>
        <w:t>您的团队应该解决的重要问题包括：</w:t>
      </w:r>
    </w:p>
    <w:p>
      <w:pPr>
        <w:pStyle w:val="ListBullet"/>
        <w:spacing w:line="360" w:lineRule="auto" w:after="120"/>
      </w:pPr>
      <w:r>
        <w:rPr>
          <w:rFonts w:ascii="微软雅黑" w:hAnsi="微软雅黑"/>
          <w:b/>
          <w:sz w:val="21"/>
        </w:rPr>
        <w:t>流水线的范围究竟是什么？</w:t>
      </w:r>
      <w:r>
        <w:rPr>
          <w:rFonts w:ascii="微软雅黑" w:hAnsi="微软雅黑"/>
          <w:sz w:val="21"/>
        </w:rPr>
        <w:t xml:space="preserve"> 从哪里开始，在哪里结束？应该在哪里连接到其他流水线？</w:t>
      </w:r>
    </w:p>
    <w:p>
      <w:pPr>
        <w:pStyle w:val="ListBullet"/>
        <w:spacing w:line="360" w:lineRule="auto" w:after="120"/>
      </w:pPr>
      <w:r>
        <w:rPr>
          <w:rFonts w:ascii="微软雅黑" w:hAnsi="微软雅黑"/>
          <w:sz w:val="21"/>
        </w:rPr>
        <w:t>如果您的流水线的某些部分与另一个流水线或应用案例重叠，请考虑将重叠部分视为自己的流水线。</w:t>
      </w:r>
    </w:p>
    <w:p>
      <w:pPr>
        <w:pStyle w:val="ListBullet"/>
        <w:spacing w:line="360" w:lineRule="auto" w:after="120"/>
      </w:pPr>
      <w:r>
        <w:rPr>
          <w:rFonts w:ascii="微软雅黑" w:hAnsi="微软雅黑"/>
          <w:b/>
          <w:sz w:val="21"/>
        </w:rPr>
        <w:t>流水线刷新率的要求是什么？</w:t>
      </w:r>
    </w:p>
    <w:p>
      <w:pPr>
        <w:pStyle w:val="ListBullet"/>
        <w:spacing w:line="360" w:lineRule="auto" w:after="120"/>
      </w:pPr>
      <w:r>
        <w:rPr>
          <w:rFonts w:ascii="微软雅黑" w:hAnsi="微软雅黑"/>
          <w:sz w:val="21"/>
        </w:rPr>
        <w:t>或者是否有特定的时间需要刷新数据？</w:t>
      </w:r>
    </w:p>
    <w:p>
      <w:pPr>
        <w:pStyle w:val="ListBullet"/>
        <w:spacing w:line="360" w:lineRule="auto" w:after="120"/>
      </w:pPr>
      <w:r>
        <w:rPr>
          <w:rFonts w:ascii="微软雅黑" w:hAnsi="微软雅黑"/>
          <w:sz w:val="21"/>
        </w:rPr>
        <w:t>流水线是否应该在周末运行？</w:t>
      </w:r>
    </w:p>
    <w:p>
      <w:pPr>
        <w:pStyle w:val="ListBullet"/>
        <w:spacing w:line="360" w:lineRule="auto" w:after="120"/>
      </w:pPr>
      <w:r>
        <w:rPr>
          <w:rFonts w:ascii="微软雅黑" w:hAnsi="微软雅黑"/>
          <w:sz w:val="21"/>
        </w:rPr>
        <w:t>何时数据被认为是严重过时的？</w:t>
      </w:r>
    </w:p>
    <w:p>
      <w:pPr>
        <w:pStyle w:val="ListBullet"/>
        <w:spacing w:line="360" w:lineRule="auto" w:after="120"/>
      </w:pPr>
      <w:r>
        <w:rPr>
          <w:rFonts w:ascii="微软雅黑" w:hAnsi="微软雅黑"/>
          <w:sz w:val="21"/>
        </w:rPr>
        <w:t>在刷新率和支持方面的期望是什么？</w:t>
      </w:r>
    </w:p>
    <w:p>
      <w:pPr>
        <w:pStyle w:val="ListBullet"/>
        <w:spacing w:line="360" w:lineRule="auto" w:after="120"/>
      </w:pPr>
      <w:r>
        <w:rPr>
          <w:rFonts w:ascii="微软雅黑" w:hAnsi="微软雅黑"/>
          <w:sz w:val="21"/>
        </w:rPr>
        <w:t>*注意* — 尽管这听起来很简单，但这是流水线维护团队经常面临最大困难的地方。在这里没有明确的定义，作为流水线维护人员很难优先处理工作或做出正确的修复。</w:t>
      </w:r>
    </w:p>
    <w:p>
      <w:pPr>
        <w:pStyle w:val="ListBullet"/>
        <w:spacing w:line="360" w:lineRule="auto" w:after="120"/>
      </w:pPr>
      <w:r>
        <w:rPr>
          <w:rFonts w:ascii="微软雅黑" w:hAnsi="微软雅黑"/>
          <w:b/>
          <w:sz w:val="21"/>
        </w:rPr>
        <w:t>端到端传播延迟的期望是什么？</w:t>
      </w:r>
      <w:r>
        <w:rPr>
          <w:rFonts w:ascii="微软雅黑" w:hAnsi="微软雅黑"/>
          <w:sz w:val="21"/>
        </w:rPr>
        <w:t xml:space="preserve"> 换句话说，从数据到达Foundry的那一刻起，到流水线输出更新为止，数据流经流水线需要多长时间？</w:t>
      </w:r>
    </w:p>
    <w:p>
      <w:pPr>
        <w:pStyle w:val="ListBullet"/>
        <w:spacing w:line="360" w:lineRule="auto" w:after="120"/>
      </w:pPr>
      <w:r>
        <w:rPr>
          <w:rFonts w:ascii="微软雅黑" w:hAnsi="微软雅黑"/>
          <w:b/>
          <w:sz w:val="21"/>
        </w:rPr>
        <w:t>您从每个外部来源获取的联系人是谁？</w:t>
      </w:r>
      <w:r>
        <w:rPr>
          <w:rFonts w:ascii="微软雅黑" w:hAnsi="微软雅黑"/>
          <w:sz w:val="21"/>
        </w:rPr>
        <w:t xml:space="preserve"> 外部来源可以是数据连接同步或是一个独立的上游Foundry流水线，供给您的流水线。</w:t>
      </w:r>
    </w:p>
    <w:p>
      <w:pPr>
        <w:pStyle w:val="ListBullet"/>
        <w:spacing w:line="360" w:lineRule="auto" w:after="120"/>
      </w:pPr>
      <w:r>
        <w:rPr>
          <w:rFonts w:ascii="微软雅黑" w:hAnsi="微软雅黑"/>
          <w:b/>
          <w:sz w:val="21"/>
        </w:rPr>
        <w:t>数据正确性的功能保证是什么？</w:t>
      </w:r>
      <w:r>
        <w:rPr>
          <w:rFonts w:ascii="微软雅黑" w:hAnsi="微软雅黑"/>
          <w:sz w:val="21"/>
        </w:rPr>
        <w:t xml:space="preserve"> 是否有关键列或关键验证必须为true以确保您的流水线？</w:t>
      </w:r>
    </w:p>
    <w:p>
      <w:pPr>
        <w:pStyle w:val="ListBullet"/>
        <w:spacing w:line="360" w:lineRule="auto" w:after="120"/>
      </w:pPr>
      <w:r>
        <w:rPr>
          <w:rFonts w:ascii="微软雅黑" w:hAnsi="微软雅黑"/>
          <w:sz w:val="21"/>
        </w:rPr>
        <w:t>*注意：* 确定如果保证被打破，结果应该是什么是很重要的。失败的验证是否应阻止数据到达您的最终用户，还是应该触发警报而不阻止流水线更新？您可能希望执行后者以允许其他最新数据流经您的流水线。这两种不同情况的实现会有所不同。文档是开始跟踪保证的一个好地方。</w:t>
      </w:r>
    </w:p>
    <w:p>
      <w:pPr>
        <w:pStyle w:val="ListBullet"/>
        <w:spacing w:line="360" w:lineRule="auto" w:after="120"/>
      </w:pPr>
      <w:r>
        <w:rPr>
          <w:rFonts w:ascii="微软雅黑" w:hAnsi="微软雅黑"/>
          <w:b/>
          <w:sz w:val="21"/>
        </w:rPr>
        <w:t>期望是否确定为兼容？</w:t>
      </w:r>
      <w:r>
        <w:rPr>
          <w:rFonts w:ascii="微软雅黑" w:hAnsi="微软雅黑"/>
          <w:sz w:val="21"/>
        </w:rPr>
        <w:t xml:space="preserve"> 随着复杂系统的增长，它们变得更容易出现故障。通常希望在警报触发后留出足够的时间来解决潜在问题——无论是意外的流水线故障还是上游来源缺失的数据。</w:t>
      </w:r>
    </w:p>
    <w:p>
      <w:pPr>
        <w:pStyle w:val="ListBullet"/>
        <w:spacing w:line="360" w:lineRule="auto" w:after="120"/>
      </w:pPr>
      <w:r>
        <w:rPr>
          <w:rFonts w:ascii="微软雅黑" w:hAnsi="微软雅黑"/>
          <w:sz w:val="21"/>
        </w:rPr>
        <w:t>*示例1：* 重要的是考虑传播延迟与预期流水线刷新率的关系。如果预期的刷新率是每2小时一次，而流水线需要1.5小时来构建，则可能难以遵守SLA。</w:t>
      </w:r>
    </w:p>
    <w:p>
      <w:pPr>
        <w:pStyle w:val="ListBullet"/>
        <w:spacing w:line="360" w:lineRule="auto" w:after="120"/>
      </w:pPr>
      <w:r>
        <w:rPr>
          <w:rFonts w:ascii="微软雅黑" w:hAnsi="微软雅黑"/>
          <w:sz w:val="21"/>
        </w:rPr>
        <w:t>*示例2：* 如果一个工作流需要每小时刷新一次，但上游数据源每天只提供两次数据。这意味着您将无法实现每小时的刷新。</w:t>
      </w:r>
    </w:p>
    <w:p>
      <w:pPr>
        <w:pStyle w:val="Heading2"/>
      </w:pPr>
      <w:r>
        <w:rPr>
          <w:rFonts w:ascii="微软雅黑" w:hAnsi="微软雅黑"/>
        </w:rPr>
        <w:t>生产流水线的原则</w:t>
      </w:r>
    </w:p>
    <w:p>
      <w:pPr>
        <w:spacing w:line="360" w:lineRule="auto" w:after="120"/>
      </w:pPr>
      <w:r>
        <w:rPr>
          <w:rFonts w:ascii="微软雅黑" w:hAnsi="微软雅黑"/>
          <w:sz w:val="21"/>
        </w:rPr>
        <w:t>设置成功生产流水线的关键原则可以总结为：</w:t>
      </w:r>
      <w:r>
        <w:rPr>
          <w:rFonts w:ascii="微软雅黑" w:hAnsi="微软雅黑"/>
          <w:b/>
          <w:sz w:val="21"/>
        </w:rPr>
        <w:t>“以您不会在场维护它的理念来搭建”</w:t>
      </w:r>
      <w:r>
        <w:rPr>
          <w:rFonts w:ascii="微软雅黑" w:hAnsi="微软雅黑"/>
          <w:sz w:val="21"/>
        </w:rPr>
        <w:t>。</w:t>
      </w:r>
    </w:p>
    <w:p>
      <w:pPr>
        <w:spacing w:line="360" w:lineRule="auto" w:after="120"/>
      </w:pPr>
      <w:r>
        <w:rPr>
          <w:rFonts w:ascii="微软雅黑" w:hAnsi="微软雅黑"/>
          <w:sz w:val="21"/>
        </w:rPr>
        <w:t>一些具体的建议可以帮助您实现这一目标：</w:t>
      </w:r>
    </w:p>
    <w:p>
      <w:pPr>
        <w:pStyle w:val="ListBullet"/>
        <w:spacing w:line="360" w:lineRule="auto" w:after="120"/>
      </w:pPr>
      <w:r>
        <w:rPr>
          <w:rFonts w:ascii="微软雅黑" w:hAnsi="微软雅黑"/>
          <w:b/>
          <w:sz w:val="21"/>
        </w:rPr>
        <w:t>版本化您的代码，并撰写有意义的提交信息：</w:t>
      </w:r>
      <w:r>
        <w:rPr>
          <w:rFonts w:ascii="微软雅黑" w:hAnsi="微软雅黑"/>
          <w:sz w:val="21"/>
        </w:rPr>
        <w:t xml:space="preserve"> 这使得更容易跟踪更改是何时、由谁提交的。</w:t>
      </w:r>
    </w:p>
    <w:p>
      <w:pPr>
        <w:pStyle w:val="ListBullet"/>
        <w:spacing w:line="360" w:lineRule="auto" w:after="120"/>
      </w:pPr>
      <w:r>
        <w:rPr>
          <w:rFonts w:ascii="微软雅黑" w:hAnsi="微软雅黑"/>
          <w:sz w:val="21"/>
        </w:rPr>
        <w:t>在生产流水线中，如果可能，推荐使用</w:t>
      </w:r>
      <w:r>
        <w:rPr>
          <w:rFonts w:ascii="微软雅黑" w:hAnsi="微软雅黑"/>
          <w:color w:val="0066CC"/>
          <w:sz w:val="21"/>
          <w:u w:val="single"/>
        </w:rPr>
        <w:t>Java</w:t>
      </w:r>
      <w:r>
        <w:rPr>
          <w:rFonts w:ascii="微软雅黑" w:hAnsi="微软雅黑"/>
          <w:sz w:val="21"/>
        </w:rPr>
        <w:t>和</w:t>
      </w:r>
      <w:r>
        <w:rPr>
          <w:rFonts w:ascii="微软雅黑" w:hAnsi="微软雅黑"/>
          <w:color w:val="0066CC"/>
          <w:sz w:val="21"/>
          <w:u w:val="single"/>
        </w:rPr>
        <w:t>Python</w:t>
      </w:r>
      <w:r>
        <w:rPr>
          <w:rFonts w:ascii="微软雅黑" w:hAnsi="微软雅黑"/>
          <w:sz w:val="21"/>
        </w:rPr>
        <w:t>。这两种语言有很多可用的资源和强大的开发者社区。虽然SQL非常易于访问，但它很快就会变得复杂，因此更难调试。</w:t>
      </w:r>
    </w:p>
    <w:p>
      <w:pPr>
        <w:pStyle w:val="ListBullet"/>
        <w:spacing w:line="360" w:lineRule="auto" w:after="120"/>
      </w:pPr>
      <w:r>
        <w:rPr>
          <w:rFonts w:ascii="微软雅黑" w:hAnsi="微软雅黑"/>
          <w:b/>
          <w:sz w:val="21"/>
        </w:rPr>
        <w:t>优化可读性高于一切：</w:t>
      </w:r>
      <w:r>
        <w:rPr>
          <w:rFonts w:ascii="微软雅黑" w:hAnsi="微软雅黑"/>
          <w:sz w:val="21"/>
        </w:rPr>
        <w:t xml:space="preserve"> 简单的流水线更易于维护。在变换代码中选择标准或现有解决方案将降低维护负担和开发复杂性。如果您*必须*做一些非常规的事情，请确保彻底记录。</w:t>
      </w:r>
    </w:p>
    <w:p>
      <w:pPr>
        <w:pStyle w:val="ListBullet"/>
        <w:spacing w:line="360" w:lineRule="auto" w:after="120"/>
      </w:pPr>
      <w:r>
        <w:rPr>
          <w:rFonts w:ascii="微软雅黑" w:hAnsi="微软雅黑"/>
          <w:b/>
          <w:sz w:val="21"/>
        </w:rPr>
        <w:t>尽可能线性化流水线：</w:t>
      </w:r>
      <w:r>
        <w:rPr>
          <w:rFonts w:ascii="微软雅黑" w:hAnsi="微软雅黑"/>
          <w:sz w:val="21"/>
        </w:rPr>
        <w:t xml:space="preserve"> 就一般架构而言，易于维护的流水线是那些相当简单和线性的，但很难就如何实现这一点给出建议。注意流水线的一般结构，并在考虑您的限制的情况下尽可能优化可读性和简单性。当您考虑将流水线移至生产时，花一些时间理顺流水线通常是值得的。</w:t>
      </w:r>
    </w:p>
    <w:p>
      <w:pPr>
        <w:pStyle w:val="ListBullet"/>
        <w:spacing w:line="360" w:lineRule="auto" w:after="120"/>
      </w:pPr>
      <w:r>
        <w:rPr>
          <w:rFonts w:ascii="微软雅黑" w:hAnsi="微软雅黑"/>
          <w:b/>
          <w:sz w:val="21"/>
        </w:rPr>
        <w:t>生产流水线通常是长期存在的。</w:t>
      </w:r>
      <w:r>
        <w:rPr>
          <w:rFonts w:ascii="微软雅黑" w:hAnsi="微软雅黑"/>
          <w:sz w:val="21"/>
        </w:rPr>
        <w:t xml:space="preserve"> 因此，编写流水线的人很有可能不是长期维护或管理流水线的人。请记住，接手流水线开发或维护的下一个人需要能够阅读代码并理解流水线的设置。</w:t>
      </w:r>
    </w:p>
    <w:p>
      <w:pPr>
        <w:pStyle w:val="ListBullet"/>
        <w:spacing w:line="360" w:lineRule="auto" w:after="120"/>
      </w:pPr>
      <w:r>
        <w:rPr>
          <w:rFonts w:ascii="微软雅黑" w:hAnsi="微软雅黑"/>
          <w:b/>
          <w:sz w:val="21"/>
        </w:rPr>
        <w:t>保持简洁的文档：</w:t>
      </w:r>
    </w:p>
    <w:p>
      <w:pPr>
        <w:pStyle w:val="ListBullet"/>
        <w:spacing w:line="360" w:lineRule="auto" w:after="120"/>
      </w:pPr>
      <w:r>
        <w:rPr>
          <w:rFonts w:ascii="微软雅黑" w:hAnsi="微软雅黑"/>
          <w:sz w:val="21"/>
        </w:rPr>
        <w:t>*逻辑文档：* 一般建议将逻辑本身的文档保存在代码注释中。</w:t>
      </w:r>
    </w:p>
    <w:p>
      <w:pPr>
        <w:pStyle w:val="ListBullet"/>
        <w:spacing w:line="360" w:lineRule="auto" w:after="120"/>
      </w:pPr>
      <w:r>
        <w:rPr>
          <w:rFonts w:ascii="微软雅黑" w:hAnsi="微软雅黑"/>
          <w:sz w:val="21"/>
        </w:rPr>
        <w:t>*整体流水线文档（包括记录流水线中的重复问题）：* 也应保存在靠近流水线的直观位置。一个很好的例子是将其放在流水线所属的项目中。对于流水线开发人员和维护人员来说，它应该易于查找。</w:t>
      </w:r>
    </w:p>
    <w:p>
      <w:pPr>
        <w:pStyle w:val="ListBullet"/>
        <w:spacing w:line="360" w:lineRule="auto" w:after="120"/>
      </w:pPr>
      <w:r>
        <w:rPr>
          <w:rFonts w:ascii="微软雅黑" w:hAnsi="微软雅黑"/>
          <w:sz w:val="21"/>
        </w:rPr>
        <w:t>请记住：过度记录也会使其难以阅读并减少实用性。保持简洁并记录关键信息。如果您需要捕获不会经常被引用的非常长且详细的流水线信息，请考虑将其保存在单独的文档中。</w:t>
      </w:r>
    </w:p>
    <w:p>
      <w:pPr>
        <w:pStyle w:val="Heading2"/>
      </w:pPr>
      <w:r>
        <w:rPr>
          <w:rFonts w:ascii="微软雅黑" w:hAnsi="微软雅黑"/>
        </w:rPr>
        <w:t>开发过程和基础设施设置</w:t>
      </w:r>
    </w:p>
    <w:p>
      <w:r>
        <w:rPr>
          <w:rFonts w:ascii="微软雅黑" w:hAnsi="微软雅黑"/>
          <w:b/>
        </w:rPr>
        <w:t>开发</w:t>
      </w:r>
    </w:p>
    <w:p>
      <w:pPr>
        <w:spacing w:line="360" w:lineRule="auto" w:after="120"/>
      </w:pPr>
      <w:r>
        <w:rPr>
          <w:rFonts w:ascii="微软雅黑" w:hAnsi="微软雅黑"/>
          <w:sz w:val="21"/>
        </w:rPr>
        <w:t>一旦流水线进入生产，确保围绕进一步贡献流水线的开发流程已建立并有效传达给流水线开发人员很重要。这确保了流水线不会意外中断。</w:t>
      </w:r>
    </w:p>
    <w:p>
      <w:pPr>
        <w:spacing w:line="360" w:lineRule="auto" w:after="120"/>
      </w:pPr>
      <w:r>
        <w:rPr>
          <w:rFonts w:ascii="微软雅黑" w:hAnsi="微软雅黑"/>
          <w:sz w:val="21"/>
        </w:rPr>
        <w:t>因此，我们建议阅读：</w:t>
      </w:r>
    </w:p>
    <w:p>
      <w:pPr>
        <w:pStyle w:val="ListBullet"/>
        <w:spacing w:line="360" w:lineRule="auto" w:after="120"/>
      </w:pPr>
      <w:r>
        <w:rPr>
          <w:rFonts w:ascii="微软雅黑" w:hAnsi="微软雅黑"/>
          <w:b/>
          <w:sz w:val="21"/>
        </w:rPr>
        <w:t>[开发最佳实践](/zh/foundry/building-pipelines/development-best-practices/)：</w:t>
      </w:r>
      <w:r>
        <w:rPr>
          <w:rFonts w:ascii="微软雅黑" w:hAnsi="微软雅黑"/>
          <w:sz w:val="21"/>
        </w:rPr>
        <w:t xml:space="preserve"> 至少，生产流水线应易于阅读、易于维护，并且主分支已锁。然而，为确保您的开发设置更稳健，我们建议阅读本文档中的更详细建议。</w:t>
      </w:r>
    </w:p>
    <w:p>
      <w:pPr>
        <w:pStyle w:val="ListBullet"/>
        <w:spacing w:line="360" w:lineRule="auto" w:after="120"/>
      </w:pPr>
      <w:r>
        <w:rPr>
          <w:rFonts w:ascii="微软雅黑" w:hAnsi="微软雅黑"/>
          <w:b/>
          <w:sz w:val="21"/>
        </w:rPr>
        <w:t>[分支和流水线发布流程](/zh/foundry/building-pipelines/branching-release-process/)：</w:t>
      </w:r>
      <w:r>
        <w:rPr>
          <w:rFonts w:ascii="微软雅黑" w:hAnsi="微软雅黑"/>
          <w:sz w:val="21"/>
        </w:rPr>
        <w:t xml:space="preserve"> 如果您在流水线的开发阶段尚未使用分支和流水线发布流程，我们建议在将流水线移至生产时使用此流程。文档将提供您可以使用的示例流程。</w:t>
      </w:r>
    </w:p>
    <w:p>
      <w:r>
        <w:rPr>
          <w:rFonts w:ascii="微软雅黑" w:hAnsi="微软雅黑"/>
          <w:b/>
        </w:rPr>
        <w:t>基础设施（计划）</w:t>
      </w:r>
    </w:p>
    <w:p>
      <w:pPr>
        <w:spacing w:line="360" w:lineRule="auto" w:after="120"/>
      </w:pPr>
      <w:r>
        <w:rPr>
          <w:rFonts w:ascii="微软雅黑" w:hAnsi="微软雅黑"/>
          <w:sz w:val="21"/>
        </w:rPr>
        <w:t>相关地，尽早设置计划将使您能够开发，而无需考虑手动触发流水线不同部分的构建。如果您的计划混乱，您可能会发现这会阻碍开发并减慢速度，因为更改不会自动传播到流水线中。</w:t>
      </w:r>
    </w:p>
    <w:p>
      <w:pPr>
        <w:spacing w:line="360" w:lineRule="auto" w:after="120"/>
      </w:pPr>
      <w:r>
        <w:rPr>
          <w:rFonts w:ascii="微软雅黑" w:hAnsi="微软雅黑"/>
          <w:sz w:val="21"/>
        </w:rPr>
        <w:t>将流水线移至生产时，还建议审查和重组计划，因为开发期间使用的计划可能不再有意义或可能包含反模式。此步骤应在进入维护模式之前完成。</w:t>
      </w:r>
    </w:p>
    <w:p>
      <w:pPr>
        <w:spacing w:line="360" w:lineRule="auto" w:after="120"/>
      </w:pPr>
      <w:r>
        <w:rPr>
          <w:rFonts w:ascii="微软雅黑" w:hAnsi="微软雅黑"/>
          <w:sz w:val="21"/>
        </w:rPr>
        <w:t>根据最佳实践设置或审查计划可以通过遵循\*\*</w:t>
      </w:r>
      <w:r>
        <w:rPr>
          <w:rFonts w:ascii="微软雅黑" w:hAnsi="微软雅黑"/>
          <w:color w:val="0066CC"/>
          <w:sz w:val="21"/>
          <w:u w:val="single"/>
        </w:rPr>
        <w:t>计划最佳实践文档</w:t>
      </w:r>
      <w:r>
        <w:rPr>
          <w:rFonts w:ascii="微软雅黑" w:hAnsi="微软雅黑"/>
          <w:sz w:val="21"/>
        </w:rPr>
        <w:t>\*\*来实现。</w:t>
      </w:r>
    </w:p>
    <w:p>
      <w:pPr>
        <w:pStyle w:val="Heading2"/>
      </w:pPr>
      <w:r>
        <w:rPr>
          <w:rFonts w:ascii="微软雅黑" w:hAnsi="微软雅黑"/>
        </w:rPr>
        <w:t>提早开始监控</w:t>
      </w:r>
    </w:p>
    <w:p>
      <w:pPr>
        <w:spacing w:line="360" w:lineRule="auto" w:after="120"/>
      </w:pPr>
      <w:r>
        <w:rPr>
          <w:rFonts w:ascii="微软雅黑" w:hAnsi="微软雅黑"/>
          <w:sz w:val="21"/>
        </w:rPr>
        <w:t>一旦流水线开始定期运行，您就希望开始监控其行为。这可以防止技术债务的积累，并允许您跟踪流水线的期望是否现实。在可能的情况下，即使在面对截止日期和团队能力的情况下，也建议尽早开始监控。</w:t>
      </w:r>
    </w:p>
    <w:p>
      <w:pPr>
        <w:spacing w:line="360" w:lineRule="auto" w:after="120"/>
      </w:pPr>
      <w:r>
        <w:rPr>
          <w:rFonts w:ascii="微软雅黑" w:hAnsi="微软雅黑"/>
          <w:sz w:val="21"/>
        </w:rPr>
        <w:t>有关如何设置监控的更多信息，请参见</w:t>
      </w:r>
      <w:r>
        <w:rPr>
          <w:rFonts w:ascii="微软雅黑" w:hAnsi="微软雅黑"/>
          <w:color w:val="0066CC"/>
          <w:sz w:val="21"/>
          <w:u w:val="single"/>
        </w:rPr>
        <w:t>流水线监控最佳实践</w:t>
      </w:r>
      <w:r>
        <w:rPr>
          <w:rFonts w:ascii="微软雅黑" w:hAnsi="微软雅黑"/>
          <w:sz w:val="21"/>
        </w:rPr>
        <w:t>文档。</w:t>
      </w:r>
    </w:p>
    <w:p>
      <w:r>
        <w:br w:type="page"/>
      </w:r>
    </w:p>
    <w:p>
      <w:pPr>
        <w:pStyle w:val="Heading1"/>
      </w:pPr>
      <w:r>
        <w:rPr>
          <w:rFonts w:ascii="微软雅黑" w:hAnsi="微软雅黑"/>
        </w:rPr>
        <w:t>常见调度配置</w:t>
      </w:r>
    </w:p>
    <w:p>
      <w:pPr>
        <w:spacing w:line="360" w:lineRule="auto" w:after="120"/>
      </w:pPr>
      <w:r>
        <w:rPr>
          <w:rFonts w:ascii="微软雅黑" w:hAnsi="微软雅黑"/>
          <w:sz w:val="21"/>
        </w:rPr>
        <w:t># 常见调度配置</w:t>
      </w:r>
    </w:p>
    <w:p>
      <w:pPr>
        <w:spacing w:line="360" w:lineRule="auto" w:after="120"/>
      </w:pPr>
      <w:r>
        <w:rPr>
          <w:rFonts w:ascii="微软雅黑" w:hAnsi="微软雅黑"/>
          <w:sz w:val="21"/>
        </w:rPr>
        <w:t>从一些常见的调度示例开始：</w:t>
      </w:r>
    </w:p>
    <w:p>
      <w:pPr>
        <w:pStyle w:val="ListBullet"/>
        <w:spacing w:line="360" w:lineRule="auto" w:after="120"/>
      </w:pPr>
      <w:r>
        <w:rPr>
          <w:rFonts w:ascii="微软雅黑" w:hAnsi="微软雅黑"/>
          <w:color w:val="0066CC"/>
          <w:sz w:val="21"/>
          <w:u w:val="single"/>
        </w:rPr>
        <w:t>定期搭建数据集</w:t>
      </w:r>
    </w:p>
    <w:p>
      <w:pPr>
        <w:pStyle w:val="ListBullet"/>
        <w:spacing w:line="360" w:lineRule="auto" w:after="120"/>
      </w:pPr>
      <w:r>
        <w:rPr>
          <w:rFonts w:ascii="微软雅黑" w:hAnsi="微软雅黑"/>
          <w:color w:val="0066CC"/>
          <w:sz w:val="21"/>
          <w:u w:val="single"/>
        </w:rPr>
        <w:t>在新数据可用时搭建数据集</w:t>
      </w:r>
    </w:p>
    <w:p>
      <w:pPr>
        <w:pStyle w:val="ListBullet"/>
        <w:spacing w:line="360" w:lineRule="auto" w:after="120"/>
      </w:pPr>
      <w:r>
        <w:rPr>
          <w:rFonts w:ascii="微软雅黑" w:hAnsi="微软雅黑"/>
          <w:color w:val="0066CC"/>
          <w:sz w:val="21"/>
          <w:u w:val="single"/>
        </w:rPr>
        <w:t>高级（多重）触发器配置</w:t>
      </w:r>
    </w:p>
    <w:p>
      <w:pPr>
        <w:pStyle w:val="ListBullet"/>
        <w:spacing w:line="360" w:lineRule="auto" w:after="120"/>
      </w:pPr>
      <w:r>
        <w:rPr>
          <w:rFonts w:ascii="微软雅黑" w:hAnsi="微软雅黑"/>
          <w:color w:val="0066CC"/>
          <w:sz w:val="21"/>
          <w:u w:val="single"/>
        </w:rPr>
        <w:t>仅当父数据集已更新时在特定时间更新数据集</w:t>
      </w:r>
    </w:p>
    <w:p>
      <w:pPr>
        <w:pStyle w:val="Heading2"/>
      </w:pPr>
      <w:r>
        <w:rPr>
          <w:rFonts w:ascii="微软雅黑" w:hAnsi="微软雅黑"/>
        </w:rPr>
        <w:t>定期搭建数据集</w:t>
      </w:r>
    </w:p>
    <w:p>
      <w:pPr>
        <w:spacing w:line="360" w:lineRule="auto" w:after="120"/>
      </w:pPr>
      <w:r>
        <w:rPr>
          <w:rFonts w:ascii="微软雅黑" w:hAnsi="微软雅黑"/>
          <w:sz w:val="21"/>
        </w:rPr>
        <w:t>在此示例中，我们希望</w:t>
      </w:r>
      <w:r>
        <w:rPr>
          <w:rFonts w:ascii="微软雅黑" w:hAnsi="微软雅黑"/>
          <w:b/>
          <w:sz w:val="21"/>
        </w:rPr>
        <w:t>raw\_taxi (cleaned)</w:t>
      </w:r>
      <w:r>
        <w:rPr>
          <w:rFonts w:ascii="微软雅黑" w:hAnsi="微软雅黑"/>
          <w:sz w:val="21"/>
        </w:rPr>
        <w:t>在每个工作日上午9点更新，并且我们希望不仅搭建</w:t>
      </w:r>
      <w:r>
        <w:rPr>
          <w:rFonts w:ascii="微软雅黑" w:hAnsi="微软雅黑"/>
          <w:b/>
          <w:sz w:val="21"/>
        </w:rPr>
        <w:t>raw\_taxi (cleaned)</w:t>
      </w:r>
      <w:r>
        <w:rPr>
          <w:rFonts w:ascii="微软雅黑" w:hAnsi="微软雅黑"/>
          <w:sz w:val="21"/>
        </w:rPr>
        <w:t>，还搭建其所有上游依赖项。我们应该按以下方式配置我们的调度：</w:t>
      </w:r>
    </w:p>
    <w:p>
      <w:pPr>
        <w:spacing w:line="360" w:lineRule="auto" w:after="120"/>
      </w:pPr>
      <w:r>
        <w:rPr>
          <w:rFonts w:ascii="微软雅黑" w:hAnsi="微软雅黑"/>
          <w:sz w:val="21"/>
        </w:rPr>
        <w:t>![image-time-based-full-page]</w:t>
      </w:r>
    </w:p>
    <w:p>
      <w:pPr>
        <w:pStyle w:val="Heading2"/>
      </w:pPr>
      <w:r>
        <w:rPr>
          <w:rFonts w:ascii="微软雅黑" w:hAnsi="微软雅黑"/>
        </w:rPr>
        <w:t>在新数据可用时搭建数据集</w:t>
      </w:r>
    </w:p>
    <w:p>
      <w:pPr>
        <w:spacing w:line="360" w:lineRule="auto" w:after="120"/>
      </w:pPr>
      <w:r>
        <w:rPr>
          <w:rFonts w:ascii="微软雅黑" w:hAnsi="微软雅黑"/>
          <w:sz w:val="21"/>
        </w:rPr>
        <w:t>在此示例中，我们希望调度在另一个数据集更新时运行。我们可以使用与上一节相同的配置，只需一个小的修改。应该选择一个</w:t>
      </w:r>
      <w:r>
        <w:rPr>
          <w:rFonts w:ascii="微软雅黑" w:hAnsi="微软雅黑"/>
          <w:color w:val="0066CC"/>
          <w:sz w:val="21"/>
          <w:u w:val="single"/>
        </w:rPr>
        <w:t>事件触发器</w:t>
      </w:r>
      <w:r>
        <w:rPr>
          <w:rFonts w:ascii="微软雅黑" w:hAnsi="微软雅黑"/>
          <w:sz w:val="21"/>
        </w:rPr>
        <w:t>，选择您希望在图中触发更新的数据集。</w:t>
      </w:r>
    </w:p>
    <w:p>
      <w:pPr>
        <w:spacing w:line="360" w:lineRule="auto" w:after="120"/>
      </w:pPr>
      <w:r>
        <w:rPr>
          <w:rFonts w:ascii="微软雅黑" w:hAnsi="微软雅黑"/>
          <w:sz w:val="21"/>
        </w:rPr>
        <w:t>![when-datasets-update]</w:t>
      </w:r>
    </w:p>
    <w:p>
      <w:pPr>
        <w:spacing w:line="360" w:lineRule="auto" w:after="120"/>
      </w:pPr>
      <w:r>
        <w:rPr>
          <w:rFonts w:ascii="微软雅黑" w:hAnsi="微软雅黑"/>
          <w:sz w:val="21"/>
        </w:rPr>
        <w:t>有关基于事件的调度的更多详细信息，请参阅</w:t>
      </w:r>
      <w:r>
        <w:rPr>
          <w:rFonts w:ascii="微软雅黑" w:hAnsi="微软雅黑"/>
          <w:color w:val="0066CC"/>
          <w:sz w:val="21"/>
          <w:u w:val="single"/>
        </w:rPr>
        <w:t>事件触发器</w:t>
      </w:r>
      <w:r>
        <w:rPr>
          <w:rFonts w:ascii="微软雅黑" w:hAnsi="微软雅黑"/>
          <w:sz w:val="21"/>
        </w:rPr>
        <w:t>文档。</w:t>
      </w:r>
    </w:p>
    <w:p>
      <w:pPr>
        <w:pStyle w:val="Heading2"/>
      </w:pPr>
      <w:r>
        <w:rPr>
          <w:rFonts w:ascii="微软雅黑" w:hAnsi="微软雅黑"/>
        </w:rPr>
        <w:t>高级（多重）触发器配置</w:t>
      </w:r>
    </w:p>
    <w:p>
      <w:pPr>
        <w:spacing w:line="360" w:lineRule="auto" w:after="120"/>
      </w:pPr>
      <w:r>
        <w:rPr>
          <w:rFonts w:ascii="微软雅黑" w:hAnsi="微软雅黑"/>
          <w:sz w:val="21"/>
        </w:rPr>
        <w:t>![image-of-any-trigger-config]</w:t>
      </w:r>
    </w:p>
    <w:p>
      <w:pPr>
        <w:spacing w:line="360" w:lineRule="auto" w:after="120"/>
      </w:pPr>
      <w:r>
        <w:rPr>
          <w:rFonts w:ascii="微软雅黑" w:hAnsi="微软雅黑"/>
          <w:sz w:val="21"/>
        </w:rPr>
        <w:t>![image-of-or-trigger-config]</w:t>
      </w:r>
    </w:p>
    <w:p>
      <w:pPr>
        <w:spacing w:line="360" w:lineRule="auto" w:after="120"/>
      </w:pPr>
      <w:r>
        <w:rPr>
          <w:rFonts w:ascii="微软雅黑" w:hAnsi="微软雅黑"/>
          <w:sz w:val="21"/>
        </w:rPr>
        <w:t>在此示例中，我们希望</w:t>
      </w:r>
      <w:r>
        <w:rPr>
          <w:rFonts w:ascii="微软雅黑" w:hAnsi="微软雅黑"/>
          <w:b/>
          <w:sz w:val="21"/>
        </w:rPr>
        <w:t>数据集D</w:t>
      </w:r>
      <w:r>
        <w:rPr>
          <w:rFonts w:ascii="微软雅黑" w:hAnsi="微软雅黑"/>
          <w:sz w:val="21"/>
        </w:rPr>
        <w:t>在每天上午9点更新，同时在其依赖的数据集</w:t>
      </w:r>
      <w:r>
        <w:rPr>
          <w:rFonts w:ascii="微软雅黑" w:hAnsi="微软雅黑"/>
          <w:b/>
          <w:sz w:val="21"/>
        </w:rPr>
        <w:t>父A</w:t>
      </w:r>
      <w:r>
        <w:rPr>
          <w:rFonts w:ascii="微软雅黑" w:hAnsi="微软雅黑"/>
          <w:sz w:val="21"/>
        </w:rPr>
        <w:t>发生更改时也更新。根据</w:t>
      </w:r>
      <w:r>
        <w:rPr>
          <w:rFonts w:ascii="微软雅黑" w:hAnsi="微软雅黑"/>
          <w:color w:val="0066CC"/>
          <w:sz w:val="21"/>
          <w:u w:val="single"/>
        </w:rPr>
        <w:t>复合触发器组合表</w:t>
      </w:r>
      <w:r>
        <w:rPr>
          <w:rFonts w:ascii="微软雅黑" w:hAnsi="微软雅黑"/>
          <w:sz w:val="21"/>
        </w:rPr>
        <w:t>，如果我们通过OR将基于时间的触发器与基于事件的触发器结合，数据集将在时间T时搭建，并在事件E发生时搭建。因此，我们将要调度搭建的数据集设置为</w:t>
      </w:r>
      <w:r>
        <w:rPr>
          <w:rFonts w:ascii="微软雅黑" w:hAnsi="微软雅黑"/>
          <w:b/>
          <w:sz w:val="21"/>
        </w:rPr>
        <w:t>数据集D</w:t>
      </w:r>
      <w:r>
        <w:rPr>
          <w:rFonts w:ascii="微软雅黑" w:hAnsi="微软雅黑"/>
          <w:sz w:val="21"/>
        </w:rPr>
        <w:t>，并添加一个上午9点的基于时间的触发器和一个监视</w:t>
      </w:r>
      <w:r>
        <w:rPr>
          <w:rFonts w:ascii="微软雅黑" w:hAnsi="微软雅黑"/>
          <w:b/>
          <w:sz w:val="21"/>
        </w:rPr>
        <w:t>父A</w:t>
      </w:r>
      <w:r>
        <w:rPr>
          <w:rFonts w:ascii="微软雅黑" w:hAnsi="微软雅黑"/>
          <w:sz w:val="21"/>
        </w:rPr>
        <w:t>上任何更新的基于事件的触发器。选择“任一触发器”或高级配置并在条件之间添加OR在此情况下是等效的。</w:t>
      </w:r>
    </w:p>
    <w:p>
      <w:pPr>
        <w:pStyle w:val="Heading2"/>
      </w:pPr>
      <w:r>
        <w:rPr>
          <w:rFonts w:ascii="微软雅黑" w:hAnsi="微软雅黑"/>
        </w:rPr>
        <w:t>仅当父数据集已更新时在特定时间更新数据集</w:t>
      </w:r>
    </w:p>
    <w:p>
      <w:pPr>
        <w:spacing w:line="360" w:lineRule="auto" w:after="120"/>
      </w:pPr>
      <w:r>
        <w:rPr>
          <w:rFonts w:ascii="微软雅黑" w:hAnsi="微软雅黑"/>
          <w:sz w:val="21"/>
        </w:rPr>
        <w:t>![image-of-all-trigger-config]</w:t>
      </w:r>
    </w:p>
    <w:p>
      <w:pPr>
        <w:spacing w:line="360" w:lineRule="auto" w:after="120"/>
      </w:pPr>
      <w:r>
        <w:rPr>
          <w:rFonts w:ascii="微软雅黑" w:hAnsi="微软雅黑"/>
          <w:sz w:val="21"/>
        </w:rPr>
        <w:t>![image-of-and-trigger-config]</w:t>
      </w:r>
    </w:p>
    <w:p>
      <w:pPr>
        <w:spacing w:line="360" w:lineRule="auto" w:after="120"/>
      </w:pPr>
      <w:r>
        <w:rPr>
          <w:rFonts w:ascii="微软雅黑" w:hAnsi="微软雅黑"/>
          <w:sz w:val="21"/>
        </w:rPr>
        <w:t>在此示例中，我们希望</w:t>
      </w:r>
      <w:r>
        <w:rPr>
          <w:rFonts w:ascii="微软雅黑" w:hAnsi="微软雅黑"/>
          <w:b/>
          <w:sz w:val="21"/>
        </w:rPr>
        <w:t>数据集D</w:t>
      </w:r>
      <w:r>
        <w:rPr>
          <w:rFonts w:ascii="微软雅黑" w:hAnsi="微软雅黑"/>
          <w:sz w:val="21"/>
        </w:rPr>
        <w:t>在每天上午9点更新，但仅当其依赖的数据集</w:t>
      </w:r>
      <w:r>
        <w:rPr>
          <w:rFonts w:ascii="微软雅黑" w:hAnsi="微软雅黑"/>
          <w:b/>
          <w:sz w:val="21"/>
        </w:rPr>
        <w:t>父A</w:t>
      </w:r>
      <w:r>
        <w:rPr>
          <w:rFonts w:ascii="微软雅黑" w:hAnsi="微软雅黑"/>
          <w:sz w:val="21"/>
        </w:rPr>
        <w:t>发生更改时。根据</w:t>
      </w:r>
      <w:r>
        <w:rPr>
          <w:rFonts w:ascii="微软雅黑" w:hAnsi="微软雅黑"/>
          <w:color w:val="0066CC"/>
          <w:sz w:val="21"/>
          <w:u w:val="single"/>
        </w:rPr>
        <w:t>复合触发器组合表</w:t>
      </w:r>
      <w:r>
        <w:rPr>
          <w:rFonts w:ascii="微软雅黑" w:hAnsi="微软雅黑"/>
          <w:sz w:val="21"/>
        </w:rPr>
        <w:t>，如果我们通过AND将基于时间的触发器与基于事件的触发器结合，数据集将在时间T时搭建*如果*事件E先前已发生。因此，我们将要调度搭建的数据集设置为</w:t>
      </w:r>
      <w:r>
        <w:rPr>
          <w:rFonts w:ascii="微软雅黑" w:hAnsi="微软雅黑"/>
          <w:b/>
          <w:sz w:val="21"/>
        </w:rPr>
        <w:t>数据集D</w:t>
      </w:r>
      <w:r>
        <w:rPr>
          <w:rFonts w:ascii="微软雅黑" w:hAnsi="微软雅黑"/>
          <w:sz w:val="21"/>
        </w:rPr>
        <w:t>，并添加一个上午9点的基于时间的触发器和一个监视</w:t>
      </w:r>
      <w:r>
        <w:rPr>
          <w:rFonts w:ascii="微软雅黑" w:hAnsi="微软雅黑"/>
          <w:b/>
          <w:sz w:val="21"/>
        </w:rPr>
        <w:t>父A</w:t>
      </w:r>
      <w:r>
        <w:rPr>
          <w:rFonts w:ascii="微软雅黑" w:hAnsi="微软雅黑"/>
          <w:sz w:val="21"/>
        </w:rPr>
        <w:t>上任何更新的基于事件的触发器。选择“所有触发器”或高级配置并在条件之间添加AND在此情况下是等效的。</w:t>
      </w:r>
    </w:p>
    <w:p>
      <w:pPr>
        <w:spacing w:line="360" w:lineRule="auto" w:after="120"/>
      </w:pPr>
      <w:r>
        <w:rPr>
          <w:rFonts w:ascii="微软雅黑" w:hAnsi="微软雅黑"/>
          <w:sz w:val="21"/>
        </w:rPr>
        <w:t>此配置不限制</w:t>
      </w:r>
      <w:r>
        <w:rPr>
          <w:rFonts w:ascii="微软雅黑" w:hAnsi="微软雅黑"/>
          <w:b/>
          <w:sz w:val="21"/>
        </w:rPr>
        <w:t>父A</w:t>
      </w:r>
      <w:r>
        <w:rPr>
          <w:rFonts w:ascii="微软雅黑" w:hAnsi="微软雅黑"/>
          <w:sz w:val="21"/>
        </w:rPr>
        <w:t>更新的时间窗口。无论是在当天上午8:55更新还是在前一天上午9:10更新，基于事件的触发器将在上午9点评估为TRUE，导致所有条件被满足并运行调度。这意味着如果</w:t>
      </w:r>
      <w:r>
        <w:rPr>
          <w:rFonts w:ascii="微软雅黑" w:hAnsi="微软雅黑"/>
          <w:b/>
          <w:sz w:val="21"/>
        </w:rPr>
        <w:t>父A</w:t>
      </w:r>
      <w:r>
        <w:rPr>
          <w:rFonts w:ascii="微软雅黑" w:hAnsi="微软雅黑"/>
          <w:sz w:val="21"/>
        </w:rPr>
        <w:t>在上午9点*之后*持续更新，例如每天上午9:10更新，那么</w:t>
      </w:r>
      <w:r>
        <w:rPr>
          <w:rFonts w:ascii="微软雅黑" w:hAnsi="微软雅黑"/>
          <w:b/>
          <w:sz w:val="21"/>
        </w:rPr>
        <w:t>数据集D</w:t>
      </w:r>
      <w:r>
        <w:rPr>
          <w:rFonts w:ascii="微软雅黑" w:hAnsi="微软雅黑"/>
          <w:sz w:val="21"/>
        </w:rPr>
        <w:t>将在每天上午9点搭建，使用</w:t>
      </w:r>
      <w:r>
        <w:rPr>
          <w:rFonts w:ascii="微软雅黑" w:hAnsi="微软雅黑"/>
          <w:b/>
          <w:sz w:val="21"/>
        </w:rPr>
        <w:t>父A</w:t>
      </w:r>
      <w:r>
        <w:rPr>
          <w:rFonts w:ascii="微软雅黑" w:hAnsi="微软雅黑"/>
          <w:sz w:val="21"/>
        </w:rPr>
        <w:t>的数据，该数据是23小时50分钟前的数据。</w:t>
      </w:r>
    </w:p>
    <w:p>
      <w:pPr>
        <w:spacing w:line="360" w:lineRule="auto" w:after="120"/>
      </w:pPr>
      <w:r>
        <w:rPr>
          <w:rFonts w:ascii="微软雅黑" w:hAnsi="微软雅黑"/>
          <w:sz w:val="21"/>
        </w:rPr>
        <w:t>[image-time-based-full-page]: ../../foundry-docs/building-pipelines/media/time-based-full-page.png</w:t>
      </w:r>
    </w:p>
    <w:p>
      <w:pPr>
        <w:spacing w:line="360" w:lineRule="auto" w:after="120"/>
      </w:pPr>
      <w:r>
        <w:rPr>
          <w:rFonts w:ascii="微软雅黑" w:hAnsi="微软雅黑"/>
          <w:sz w:val="21"/>
        </w:rPr>
        <w:t>[when-datasets-update]: ../../foundry-docs/building-pipelines/media/when-datasets-update.png</w:t>
      </w:r>
    </w:p>
    <w:p>
      <w:pPr>
        <w:spacing w:line="360" w:lineRule="auto" w:after="120"/>
      </w:pPr>
      <w:r>
        <w:rPr>
          <w:rFonts w:ascii="微软雅黑" w:hAnsi="微软雅黑"/>
          <w:sz w:val="21"/>
        </w:rPr>
        <w:t>[image-of-all-trigger-config]: ../../foundry-docs/building-pipelines/media/T1_AND_E1.png</w:t>
      </w:r>
    </w:p>
    <w:p>
      <w:pPr>
        <w:spacing w:line="360" w:lineRule="auto" w:after="120"/>
      </w:pPr>
      <w:r>
        <w:rPr>
          <w:rFonts w:ascii="微软雅黑" w:hAnsi="微软雅黑"/>
          <w:sz w:val="21"/>
        </w:rPr>
        <w:t>[image-of-and-trigger-config]: ../../foundry-docs/building-pipelines/media/T1_AND_E1_advanced.png</w:t>
      </w:r>
    </w:p>
    <w:p>
      <w:pPr>
        <w:spacing w:line="360" w:lineRule="auto" w:after="120"/>
      </w:pPr>
      <w:r>
        <w:rPr>
          <w:rFonts w:ascii="微软雅黑" w:hAnsi="微软雅黑"/>
          <w:sz w:val="21"/>
        </w:rPr>
        <w:t>[image-of-or-trigger-config]: ../../foundry-docs/building-pipelines/media/T1_OR_E1_advanced.png</w:t>
      </w:r>
    </w:p>
    <w:p>
      <w:pPr>
        <w:spacing w:line="360" w:lineRule="auto" w:after="120"/>
      </w:pPr>
      <w:r>
        <w:rPr>
          <w:rFonts w:ascii="微软雅黑" w:hAnsi="微软雅黑"/>
          <w:sz w:val="21"/>
        </w:rPr>
        <w:t>[image-of-any-trigger-config]: ../../foundry-docs/building-pipelines/media/T1_OR_E1.png</w:t>
      </w:r>
    </w:p>
    <w:p>
      <w:r>
        <w:br w:type="page"/>
      </w:r>
    </w:p>
    <w:p>
      <w:pPr>
        <w:pStyle w:val="Heading1"/>
      </w:pPr>
      <w:r>
        <w:rPr>
          <w:rFonts w:ascii="微软雅黑" w:hAnsi="微软雅黑"/>
        </w:rPr>
        <w:t>Compass 文件列出器</w:t>
      </w:r>
    </w:p>
    <w:p>
      <w:pPr>
        <w:spacing w:line="360" w:lineRule="auto" w:after="120"/>
      </w:pPr>
      <w:r>
        <w:rPr>
          <w:rFonts w:ascii="微软雅黑" w:hAnsi="微软雅黑"/>
          <w:sz w:val="21"/>
        </w:rPr>
        <w:t># Compass 文件列出器</w:t>
      </w:r>
    </w:p>
    <w:p>
      <w:pPr>
        <w:spacing w:line="360" w:lineRule="auto" w:after="120"/>
      </w:pPr>
      <w:r>
        <w:rPr>
          <w:rFonts w:ascii="微软雅黑" w:hAnsi="微软雅黑"/>
          <w:sz w:val="21"/>
        </w:rPr>
        <w:t>Compass 文件列出器是一种自动化工具，用于将给定</w:t>
      </w:r>
      <w:r>
        <w:rPr>
          <w:rFonts w:ascii="微软雅黑" w:hAnsi="微软雅黑"/>
          <w:b/>
          <w:sz w:val="21"/>
        </w:rPr>
        <w:t>输入文件夹</w:t>
      </w:r>
      <w:r>
        <w:rPr>
          <w:rFonts w:ascii="微软雅黑" w:hAnsi="微软雅黑"/>
          <w:sz w:val="21"/>
        </w:rPr>
        <w:t>中资源的 rid（资源标识符）列入代码库中。运行时，将在</w:t>
      </w:r>
      <w:r>
        <w:rPr>
          <w:rFonts w:ascii="微软雅黑" w:hAnsi="微软雅黑"/>
          <w:b/>
          <w:sz w:val="21"/>
        </w:rPr>
        <w:t>输出库</w:t>
      </w:r>
      <w:r>
        <w:rPr>
          <w:rFonts w:ascii="微软雅黑" w:hAnsi="微软雅黑"/>
          <w:sz w:val="21"/>
        </w:rPr>
        <w:t>中打开一个新的拉取请求，它将创建文件或覆盖现有文件。生成的文件默认存储在以下路径：</w:t>
      </w:r>
      <w:r>
        <w:rPr>
          <w:rFonts w:ascii="Consolas" w:hAnsi="Consolas"/>
          <w:color w:val="B43C3C"/>
          <w:sz w:val="18"/>
        </w:rPr>
        <w:t>compass-lister/rids.json</w:t>
      </w:r>
      <w:r>
        <w:rPr>
          <w:rFonts w:ascii="微软雅黑" w:hAnsi="微软雅黑"/>
          <w:sz w:val="21"/>
        </w:rPr>
        <w:t>。查看</w:t>
      </w:r>
      <w:r>
        <w:rPr>
          <w:rFonts w:ascii="微软雅黑" w:hAnsi="微软雅黑"/>
          <w:color w:val="0066CC"/>
          <w:sz w:val="21"/>
          <w:u w:val="single"/>
        </w:rPr>
        <w:t>创建连接流</w:t>
      </w:r>
      <w:r>
        <w:rPr>
          <w:rFonts w:ascii="微软雅黑" w:hAnsi="微软雅黑"/>
          <w:sz w:val="21"/>
        </w:rPr>
        <w:t>以获取逐步指南。</w:t>
      </w:r>
    </w:p>
    <w:p>
      <w:pPr>
        <w:pStyle w:val="Heading2"/>
      </w:pPr>
      <w:r>
        <w:rPr>
          <w:rFonts w:ascii="微软雅黑" w:hAnsi="微软雅黑"/>
        </w:rPr>
        <w:t>配置选项</w:t>
      </w:r>
    </w:p>
    <w:p>
      <w:pPr>
        <w:pStyle w:val="ListBullet"/>
        <w:spacing w:line="360" w:lineRule="auto" w:after="120"/>
      </w:pPr>
      <w:r>
        <w:rPr>
          <w:rFonts w:ascii="微软雅黑" w:hAnsi="微软雅黑"/>
          <w:sz w:val="21"/>
        </w:rPr>
        <w:t xml:space="preserve">你可以通过在配置块中设置 </w:t>
      </w:r>
      <w:r>
        <w:rPr>
          <w:rFonts w:ascii="Consolas" w:hAnsi="Consolas"/>
          <w:color w:val="B43C3C"/>
          <w:sz w:val="18"/>
        </w:rPr>
        <w:t>generated_file_path</w:t>
      </w:r>
      <w:r>
        <w:rPr>
          <w:rFonts w:ascii="微软雅黑" w:hAnsi="微软雅黑"/>
          <w:sz w:val="21"/>
        </w:rPr>
        <w:t xml:space="preserve"> 来覆盖输出库中的基本路径。如果将其设置为 </w:t>
      </w:r>
      <w:r>
        <w:rPr>
          <w:rFonts w:ascii="Consolas" w:hAnsi="Consolas"/>
          <w:color w:val="B43C3C"/>
          <w:sz w:val="18"/>
        </w:rPr>
        <w:t>transforms-python/generated</w:t>
      </w:r>
      <w:r>
        <w:rPr>
          <w:rFonts w:ascii="微软雅黑" w:hAnsi="微软雅黑"/>
          <w:sz w:val="21"/>
        </w:rPr>
        <w:t xml:space="preserve">，则输出将写入 </w:t>
      </w:r>
      <w:r>
        <w:rPr>
          <w:rFonts w:ascii="Consolas" w:hAnsi="Consolas"/>
          <w:color w:val="B43C3C"/>
          <w:sz w:val="18"/>
        </w:rPr>
        <w:t>transforms-python/generated/rids.json</w:t>
      </w:r>
      <w:r>
        <w:rPr>
          <w:rFonts w:ascii="微软雅黑" w:hAnsi="微软雅黑"/>
          <w:sz w:val="21"/>
        </w:rPr>
        <w:t>。</w:t>
      </w:r>
    </w:p>
    <w:p>
      <w:pPr>
        <w:pStyle w:val="ListBullet"/>
        <w:spacing w:line="360" w:lineRule="auto" w:after="120"/>
      </w:pPr>
      <w:r>
        <w:rPr>
          <w:rFonts w:ascii="微软雅黑" w:hAnsi="微软雅黑"/>
          <w:sz w:val="21"/>
        </w:rPr>
        <w:t xml:space="preserve">如果在配置块中将 </w:t>
      </w:r>
      <w:r>
        <w:rPr>
          <w:rFonts w:ascii="Consolas" w:hAnsi="Consolas"/>
          <w:color w:val="B43C3C"/>
          <w:sz w:val="18"/>
        </w:rPr>
        <w:t>merge_when_ready</w:t>
      </w:r>
      <w:r>
        <w:rPr>
          <w:rFonts w:ascii="微软雅黑" w:hAnsi="微软雅黑"/>
          <w:sz w:val="21"/>
        </w:rPr>
        <w:t xml:space="preserve"> 设置为 </w:t>
      </w:r>
      <w:r>
        <w:rPr>
          <w:rFonts w:ascii="Consolas" w:hAnsi="Consolas"/>
          <w:color w:val="B43C3C"/>
          <w:sz w:val="18"/>
        </w:rPr>
        <w:t>true</w:t>
      </w:r>
      <w:r>
        <w:rPr>
          <w:rFonts w:ascii="微软雅黑" w:hAnsi="微软雅黑"/>
          <w:sz w:val="21"/>
        </w:rPr>
        <w:t>，则可以允许生成的 PR 自动合并。查看你的输出库设置以审查允许 PR 合并的条件。</w:t>
      </w:r>
    </w:p>
    <w:p>
      <w:pPr>
        <w:pStyle w:val="Heading3"/>
      </w:pPr>
      <w:r>
        <w:rPr>
          <w:rFonts w:ascii="微软雅黑" w:hAnsi="微软雅黑"/>
        </w:rPr>
        <w:t>配置示例</w:t>
      </w:r>
    </w:p>
    <w:p>
      <w:pPr>
        <w:spacing w:before="80" w:after="80"/>
        <w:ind w:left="567"/>
      </w:pPr>
      <w:r>
        <w:rPr>
          <w:rFonts w:ascii="Consolas" w:hAnsi="Consolas"/>
          <w:color w:val="505050"/>
          <w:sz w:val="18"/>
        </w:rPr>
        <w:t>{</w:t>
        <w:br/>
        <w:t xml:space="preserve">  "generated_file_path": "transforms-python/generated", // 生成文件的路径</w:t>
        <w:br/>
        <w:t xml:space="preserve">  "merge_when_ready": true // 当准备好时自动合并</w:t>
        <w:br/>
        <w:t>}</w:t>
      </w:r>
    </w:p>
    <w:p>
      <w:r>
        <w:br w:type="page"/>
      </w:r>
    </w:p>
    <w:p>
      <w:pPr>
        <w:pStyle w:val="Heading1"/>
      </w:pPr>
      <w:r>
        <w:rPr>
          <w:rFonts w:ascii="微软雅黑" w:hAnsi="微软雅黑"/>
        </w:rPr>
        <w:t>注意事项: Pipeline Builder 和代码库</w:t>
      </w:r>
    </w:p>
    <w:p>
      <w:pPr>
        <w:spacing w:line="360" w:lineRule="auto" w:after="120"/>
      </w:pPr>
      <w:r>
        <w:rPr>
          <w:rFonts w:ascii="微软雅黑" w:hAnsi="微软雅黑"/>
          <w:sz w:val="21"/>
        </w:rPr>
        <w:t># 注意事项: Pipeline Builder 和代码库</w:t>
      </w:r>
    </w:p>
    <w:p>
      <w:pPr>
        <w:spacing w:line="360" w:lineRule="auto" w:after="120"/>
      </w:pPr>
      <w:r>
        <w:rPr>
          <w:rFonts w:ascii="微软雅黑" w:hAnsi="微软雅黑"/>
          <w:sz w:val="21"/>
        </w:rPr>
        <w:t>Foundry 提供了两个用于编写和管理数据管道的产品：</w:t>
      </w:r>
      <w:r>
        <w:rPr>
          <w:rFonts w:ascii="微软雅黑" w:hAnsi="微软雅黑"/>
          <w:b/>
          <w:sz w:val="21"/>
        </w:rPr>
        <w:t>Pipeline Builder</w:t>
      </w:r>
      <w:r>
        <w:rPr>
          <w:rFonts w:ascii="微软雅黑" w:hAnsi="微软雅黑"/>
          <w:sz w:val="21"/>
        </w:rPr>
        <w:t xml:space="preserve"> 和 </w:t>
      </w:r>
      <w:r>
        <w:rPr>
          <w:rFonts w:ascii="微软雅黑" w:hAnsi="微软雅黑"/>
          <w:b/>
          <w:sz w:val="21"/>
        </w:rPr>
        <w:t>代码库</w:t>
      </w:r>
      <w:r>
        <w:rPr>
          <w:rFonts w:ascii="微软雅黑" w:hAnsi="微软雅黑"/>
          <w:sz w:val="21"/>
        </w:rPr>
        <w:t>。这些工具是互补的，并被设计为协同工作，以满足所有管道需求的解决方案。以下指南旨在帮助您确定哪个工具最适合您的应用案例，以及如何将它们结合使用。</w:t>
      </w:r>
    </w:p>
    <w:p>
      <w:pPr>
        <w:pStyle w:val="Heading2"/>
      </w:pPr>
      <w:r>
        <w:rPr>
          <w:rFonts w:ascii="微软雅黑" w:hAnsi="微软雅黑"/>
        </w:rPr>
        <w:t>Pipeline Builder</w:t>
      </w:r>
    </w:p>
    <w:p>
      <w:pPr>
        <w:spacing w:line="360" w:lineRule="auto" w:after="120"/>
      </w:pPr>
      <w:r>
        <w:rPr>
          <w:rFonts w:ascii="微软雅黑" w:hAnsi="微软雅黑"/>
          <w:sz w:val="21"/>
        </w:rPr>
        <w:t>Pipeline Builder 是 Foundry 的主要应用程序，提供快速、灵活和可扩展的数据管道交付，同时确保稳健性和安全性。通过 Pipeline Builder，最终用户和数据工程师可以在图形和表单环境中协作，以集成数据、创建业务逻辑变换，并定义生产管道的严格发布流程。用户可以编写提供实时反馈的管道，无需使用代码。此外，Pipeline Builder 使用健康检查，以保证只有完全合规的数据才会被部署到生产环境中。</w:t>
      </w:r>
      <w:r>
        <w:rPr>
          <w:rFonts w:ascii="微软雅黑" w:hAnsi="微软雅黑"/>
          <w:color w:val="0066CC"/>
          <w:sz w:val="21"/>
          <w:u w:val="single"/>
        </w:rPr>
        <w:t>了解有关 Pipeline Builder 的更多信息。</w:t>
      </w:r>
    </w:p>
    <w:p>
      <w:pPr>
        <w:pStyle w:val="Heading2"/>
      </w:pPr>
      <w:r>
        <w:rPr>
          <w:rFonts w:ascii="微软雅黑" w:hAnsi="微软雅黑"/>
        </w:rPr>
        <w:t>代码库</w:t>
      </w:r>
    </w:p>
    <w:p>
      <w:pPr>
        <w:spacing w:line="360" w:lineRule="auto" w:after="120"/>
      </w:pPr>
      <w:r>
        <w:rPr>
          <w:rFonts w:ascii="微软雅黑" w:hAnsi="微软雅黑"/>
          <w:sz w:val="21"/>
        </w:rPr>
        <w:t>代码库为在 Foundry 中编写和协作生产就绪代码提供了一个基于 Web 的集成开发环境 (IDE)。该应用程序提供了一种与底层 Git 库交互的用户友好方式。</w:t>
      </w:r>
      <w:r>
        <w:rPr>
          <w:rFonts w:ascii="微软雅黑" w:hAnsi="微软雅黑"/>
          <w:color w:val="0066CC"/>
          <w:sz w:val="21"/>
          <w:u w:val="single"/>
        </w:rPr>
        <w:t>了解有关代码库的更多信息。</w:t>
      </w:r>
    </w:p>
    <w:p>
      <w:pPr>
        <w:pStyle w:val="Heading2"/>
      </w:pPr>
      <w:r>
        <w:rPr>
          <w:rFonts w:ascii="微软雅黑" w:hAnsi="微软雅黑"/>
        </w:rPr>
        <w:t>最佳实践</w:t>
      </w:r>
    </w:p>
    <w:p>
      <w:pPr>
        <w:spacing w:line="360" w:lineRule="auto" w:after="120"/>
      </w:pPr>
      <w:r>
        <w:rPr>
          <w:rFonts w:ascii="微软雅黑" w:hAnsi="微软雅黑"/>
          <w:sz w:val="21"/>
        </w:rPr>
        <w:t>我们建议在 Pipeline Builder 中搭建您的管道设计。这样做将：</w:t>
      </w:r>
    </w:p>
    <w:p>
      <w:pPr>
        <w:pStyle w:val="ListBullet"/>
        <w:spacing w:line="360" w:lineRule="auto" w:after="120"/>
      </w:pPr>
      <w:r>
        <w:rPr>
          <w:rFonts w:ascii="微软雅黑" w:hAnsi="微软雅黑"/>
          <w:sz w:val="21"/>
        </w:rPr>
        <w:t>通过易于理解的点击界面，促进不同用户组之间的协作。</w:t>
      </w:r>
    </w:p>
    <w:p>
      <w:pPr>
        <w:pStyle w:val="ListBullet"/>
        <w:spacing w:line="360" w:lineRule="auto" w:after="120"/>
      </w:pPr>
      <w:r>
        <w:rPr>
          <w:rFonts w:ascii="微软雅黑" w:hAnsi="微软雅黑"/>
          <w:sz w:val="21"/>
        </w:rPr>
        <w:t>通过利用 Pipeline Builder 的规范来确保数据变换和管道管理的安全性和高效性，从而保障管道的健康。</w:t>
      </w:r>
    </w:p>
    <w:p>
      <w:pPr>
        <w:spacing w:line="360" w:lineRule="auto" w:after="120"/>
      </w:pPr>
      <w:r>
        <w:rPr>
          <w:rFonts w:ascii="微软雅黑" w:hAnsi="微软雅黑"/>
          <w:sz w:val="21"/>
        </w:rPr>
        <w:t>在用户需要 Pipeline Builder 中不可用的专用代码逻辑的情况下，应使用代码库创建这些阶段以添加到主管道中。这些专用案例的一些示例包括：</w:t>
      </w:r>
    </w:p>
    <w:p>
      <w:pPr>
        <w:pStyle w:val="ListBullet"/>
        <w:spacing w:line="360" w:lineRule="auto" w:after="120"/>
      </w:pPr>
      <w:r>
        <w:rPr>
          <w:rFonts w:ascii="微软雅黑" w:hAnsi="微软雅黑"/>
          <w:sz w:val="21"/>
        </w:rPr>
        <w:t>发起 API 调用</w:t>
      </w:r>
    </w:p>
    <w:p>
      <w:pPr>
        <w:pStyle w:val="ListBullet"/>
        <w:spacing w:line="360" w:lineRule="auto" w:after="120"/>
      </w:pPr>
      <w:r>
        <w:rPr>
          <w:rFonts w:ascii="微软雅黑" w:hAnsi="微软雅黑"/>
          <w:sz w:val="21"/>
        </w:rPr>
        <w:t>使用自定义库</w:t>
      </w:r>
    </w:p>
    <w:p>
      <w:pPr>
        <w:pStyle w:val="ListBullet"/>
        <w:spacing w:line="360" w:lineRule="auto" w:after="120"/>
      </w:pPr>
      <w:r>
        <w:rPr>
          <w:rFonts w:ascii="微软雅黑" w:hAnsi="微软雅黑"/>
          <w:sz w:val="21"/>
        </w:rPr>
        <w:t>添加基于代码的逻辑概念</w:t>
      </w:r>
    </w:p>
    <w:p>
      <w:pPr>
        <w:spacing w:line="360" w:lineRule="auto" w:after="120"/>
      </w:pPr>
      <w:r>
        <w:rPr>
          <w:rFonts w:ascii="微软雅黑" w:hAnsi="微软雅黑"/>
          <w:sz w:val="21"/>
        </w:rPr>
        <w:t>由于 Pipeline Builder 和代码库都使用 Foundry 数据集作为输入和输出，因此在代码库中构建的管道输入可以在 Pipeline Builder 中的管道之前、之后和中间添加。无论使用哪个应用程序创建管道，都可以在数据沿袭中为整个管道配置计划和健康检查。</w:t>
      </w:r>
      <w:r>
        <w:rPr>
          <w:rFonts w:ascii="微软雅黑" w:hAnsi="微软雅黑"/>
          <w:color w:val="0066CC"/>
          <w:sz w:val="21"/>
          <w:u w:val="single"/>
        </w:rPr>
        <w:t>了解有关数据沿袭的更多信息。</w:t>
      </w:r>
    </w:p>
    <w:p>
      <w:pPr>
        <w:pStyle w:val="Heading2"/>
      </w:pPr>
      <w:r>
        <w:rPr>
          <w:rFonts w:ascii="微软雅黑" w:hAnsi="微软雅黑"/>
        </w:rPr>
        <w:t>功能摘要</w:t>
      </w:r>
    </w:p>
    <w:p>
      <w:pPr>
        <w:spacing w:line="360" w:lineRule="auto" w:after="120"/>
      </w:pPr>
      <w:r>
        <w:rPr>
          <w:rFonts w:ascii="微软雅黑" w:hAnsi="微软雅黑"/>
          <w:sz w:val="21"/>
        </w:rPr>
        <w:t>下表描述了 Pipeline Builder 和代码库中可用的功能和支持。如上所述，结合使用这两种工具可以创建稳健的、类型安全的、可重用的管道，并具有专用的基于代码的逻辑。</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t>**Pipeline Builder**</w:t>
            </w:r>
          </w:p>
        </w:tc>
        <w:tc>
          <w:tcPr>
            <w:tcW w:type="dxa" w:w="2967"/>
          </w:tcPr>
          <w:p>
            <w:pPr>
              <w:spacing w:after="40" w:before="40"/>
            </w:pPr>
            <w:r>
              <w:rPr>
                <w:rFonts w:ascii="微软雅黑" w:hAnsi="微软雅黑"/>
                <w:sz w:val="20"/>
              </w:rPr>
              <w:t>**代码库**</w:t>
            </w:r>
          </w:p>
        </w:tc>
      </w:tr>
      <w:tr>
        <w:tc>
          <w:tcPr>
            <w:tcW w:type="dxa" w:w="2967"/>
          </w:tcPr>
          <w:p>
            <w:pPr>
              <w:spacing w:after="40" w:before="40"/>
            </w:pPr>
            <w:r>
              <w:rPr>
                <w:rFonts w:ascii="微软雅黑" w:hAnsi="微软雅黑"/>
                <w:sz w:val="20"/>
              </w:rPr>
              <w:t>**推荐使用**</w:t>
            </w:r>
          </w:p>
        </w:tc>
        <w:tc>
          <w:tcPr>
            <w:tcW w:type="dxa" w:w="2967"/>
          </w:tcPr>
          <w:p>
            <w:pPr>
              <w:spacing w:after="40" w:before="40"/>
            </w:pPr>
            <w:r>
              <w:rPr>
                <w:rFonts w:ascii="微软雅黑" w:hAnsi="微软雅黑"/>
                <w:sz w:val="20"/>
              </w:rPr>
              <w:t>搭建和维护组织的生产管道以及跨组织协作的专用管道。</w:t>
            </w:r>
          </w:p>
        </w:tc>
        <w:tc>
          <w:tcPr>
            <w:tcW w:type="dxa" w:w="2967"/>
          </w:tcPr>
          <w:p>
            <w:pPr>
              <w:spacing w:after="40" w:before="40"/>
            </w:pPr>
            <w:r>
              <w:rPr>
                <w:rFonts w:ascii="微软雅黑" w:hAnsi="微软雅黑"/>
                <w:sz w:val="20"/>
              </w:rPr>
              <w:t>创建专用的、基于代码的数据变换以添加到管道中。</w:t>
            </w:r>
          </w:p>
        </w:tc>
      </w:tr>
      <w:tr>
        <w:tc>
          <w:tcPr>
            <w:tcW w:type="dxa" w:w="2967"/>
          </w:tcPr>
          <w:p>
            <w:pPr>
              <w:spacing w:after="40" w:before="40"/>
            </w:pPr>
            <w:r>
              <w:rPr>
                <w:rFonts w:ascii="微软雅黑" w:hAnsi="微软雅黑"/>
                <w:sz w:val="20"/>
              </w:rPr>
              <w:t>**搭建界面**</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管道界面</w:t>
            </w:r>
          </w:p>
        </w:tc>
        <w:tc>
          <w:tcPr>
            <w:tcW w:type="dxa" w:w="2967"/>
          </w:tcPr>
          <w:p>
            <w:pPr>
              <w:spacing w:after="40" w:before="40"/>
            </w:pPr>
            <w:r>
              <w:rPr>
                <w:rFonts w:ascii="微软雅黑" w:hAnsi="微软雅黑"/>
                <w:sz w:val="20"/>
              </w:rPr>
              <w:t>基于图形和表单</w:t>
            </w:r>
          </w:p>
        </w:tc>
        <w:tc>
          <w:tcPr>
            <w:tcW w:type="dxa" w:w="2967"/>
          </w:tcPr>
          <w:p>
            <w:pPr>
              <w:spacing w:after="40" w:before="40"/>
            </w:pPr>
            <w:r>
              <w:rPr>
                <w:rFonts w:ascii="微软雅黑" w:hAnsi="微软雅黑"/>
                <w:sz w:val="20"/>
              </w:rPr>
              <w:t>基于 Web 的集成开发环境 (IDE)</w:t>
            </w:r>
          </w:p>
        </w:tc>
      </w:tr>
      <w:tr>
        <w:tc>
          <w:tcPr>
            <w:tcW w:type="dxa" w:w="2967"/>
          </w:tcPr>
          <w:p>
            <w:pPr>
              <w:spacing w:after="40" w:before="40"/>
            </w:pPr>
            <w:r>
              <w:rPr>
                <w:rFonts w:ascii="微软雅黑" w:hAnsi="微软雅黑"/>
                <w:sz w:val="20"/>
              </w:rPr>
              <w:t>支持语言</w:t>
            </w:r>
          </w:p>
        </w:tc>
        <w:tc>
          <w:tcPr>
            <w:tcW w:type="dxa" w:w="2967"/>
          </w:tcPr>
          <w:p>
            <w:pPr>
              <w:spacing w:after="40" w:before="40"/>
            </w:pPr>
            <w:r>
              <w:rPr>
                <w:rFonts w:ascii="微软雅黑" w:hAnsi="微软雅黑"/>
                <w:sz w:val="20"/>
              </w:rPr>
              <w:t>无需代码</w:t>
            </w:r>
          </w:p>
        </w:tc>
        <w:tc>
          <w:tcPr>
            <w:tcW w:type="dxa" w:w="2967"/>
          </w:tcPr>
          <w:p>
            <w:pPr>
              <w:spacing w:after="40" w:before="40"/>
            </w:pPr>
            <w:r>
              <w:rPr>
                <w:rFonts w:ascii="微软雅黑" w:hAnsi="微软雅黑"/>
                <w:sz w:val="20"/>
              </w:rPr>
              <w:t>Python, SQL, Java, Mesa</w:t>
            </w:r>
          </w:p>
        </w:tc>
      </w:tr>
      <w:tr>
        <w:tc>
          <w:tcPr>
            <w:tcW w:type="dxa" w:w="2967"/>
          </w:tcPr>
          <w:p>
            <w:pPr>
              <w:spacing w:after="40" w:before="40"/>
            </w:pPr>
            <w:r>
              <w:rPr>
                <w:rFonts w:ascii="微软雅黑" w:hAnsi="微软雅黑"/>
                <w:sz w:val="20"/>
              </w:rPr>
              <w:t>可重用性</w:t>
            </w:r>
          </w:p>
        </w:tc>
        <w:tc>
          <w:tcPr>
            <w:tcW w:type="dxa" w:w="2967"/>
          </w:tcPr>
          <w:p>
            <w:pPr>
              <w:spacing w:after="40" w:before="40"/>
            </w:pPr>
            <w:r>
              <w:rPr>
                <w:rFonts w:ascii="微软雅黑" w:hAnsi="微软雅黑"/>
                <w:sz w:val="20"/>
              </w:rPr>
              <w:t>复制和粘贴完整的管道或管道阶段。</w:t>
            </w:r>
          </w:p>
        </w:tc>
        <w:tc>
          <w:tcPr>
            <w:tcW w:type="dxa" w:w="2967"/>
          </w:tcPr>
          <w:p>
            <w:pPr>
              <w:spacing w:after="40" w:before="40"/>
            </w:pPr>
            <w:r>
              <w:rPr>
                <w:rFonts w:ascii="微软雅黑" w:hAnsi="微软雅黑"/>
                <w:sz w:val="20"/>
              </w:rPr>
              <w:t>重用实用函数和库，并在文件之间复制代码。</w:t>
            </w:r>
          </w:p>
        </w:tc>
      </w:tr>
      <w:tr>
        <w:tc>
          <w:tcPr>
            <w:tcW w:type="dxa" w:w="2967"/>
          </w:tcPr>
          <w:p>
            <w:pPr>
              <w:spacing w:after="40" w:before="40"/>
            </w:pPr>
            <w:r>
              <w:rPr>
                <w:rFonts w:ascii="微软雅黑" w:hAnsi="微软雅黑"/>
                <w:sz w:val="20"/>
              </w:rPr>
              <w:t>类型安全函数</w:t>
            </w:r>
          </w:p>
        </w:tc>
        <w:tc>
          <w:tcPr>
            <w:tcW w:type="dxa" w:w="2967"/>
          </w:tcPr>
          <w:p>
            <w:pPr>
              <w:spacing w:after="40" w:before="40"/>
            </w:pPr>
            <w:r>
              <w:rPr>
                <w:rFonts w:ascii="微软雅黑" w:hAnsi="微软雅黑"/>
                <w:sz w:val="20"/>
              </w:rPr>
              <w:t>强类型；出错会立即标记，而不是在搭建时。</w:t>
            </w:r>
          </w:p>
        </w:tc>
        <w:tc>
          <w:tcPr>
            <w:tcW w:type="dxa" w:w="2967"/>
          </w:tcPr>
          <w:p>
            <w:pPr>
              <w:spacing w:after="40" w:before="40"/>
            </w:pPr>
            <w:r>
              <w:rPr>
                <w:rFonts w:ascii="微软雅黑" w:hAnsi="微软雅黑"/>
                <w:sz w:val="20"/>
              </w:rPr>
              <w:t>基于代码；出错在搭建时显示。</w:t>
            </w:r>
          </w:p>
        </w:tc>
      </w:tr>
      <w:tr>
        <w:tc>
          <w:tcPr>
            <w:tcW w:type="dxa" w:w="2967"/>
          </w:tcPr>
          <w:p>
            <w:pPr>
              <w:spacing w:after="40" w:before="40"/>
            </w:pPr>
            <w:r>
              <w:rPr>
                <w:rFonts w:ascii="微软雅黑" w:hAnsi="微软雅黑"/>
                <w:sz w:val="20"/>
              </w:rPr>
              <w:t>参数</w:t>
            </w:r>
          </w:p>
        </w:tc>
        <w:tc>
          <w:tcPr>
            <w:tcW w:type="dxa" w:w="2967"/>
          </w:tcPr>
          <w:p>
            <w:pPr>
              <w:spacing w:after="40" w:before="40"/>
            </w:pPr>
            <w:r>
              <w:rPr>
                <w:rFonts w:ascii="微软雅黑" w:hAnsi="微软雅黑"/>
                <w:sz w:val="20"/>
              </w:rPr>
              <w:t>用户定义的持久参数，可在整个管道中使用。</w:t>
            </w:r>
          </w:p>
        </w:tc>
        <w:tc>
          <w:tcPr>
            <w:tcW w:type="dxa" w:w="2967"/>
          </w:tcPr>
          <w:p>
            <w:pPr>
              <w:spacing w:after="40" w:before="40"/>
            </w:pPr>
            <w:r>
              <w:rPr>
                <w:rFonts w:ascii="微软雅黑" w:hAnsi="微软雅黑"/>
                <w:sz w:val="20"/>
              </w:rPr>
              <w:t>代码定义的常量可在库中使用。</w:t>
            </w:r>
          </w:p>
        </w:tc>
      </w:tr>
      <w:tr>
        <w:tc>
          <w:tcPr>
            <w:tcW w:type="dxa" w:w="2967"/>
          </w:tcPr>
          <w:p>
            <w:pPr>
              <w:spacing w:after="40" w:before="40"/>
            </w:pPr>
            <w:r>
              <w:rPr>
                <w:rFonts w:ascii="微软雅黑" w:hAnsi="微软雅黑"/>
                <w:sz w:val="20"/>
              </w:rPr>
              <w:t>**支持的管道**</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批量管道</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流式管道</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是（针对高级用户）</w:t>
            </w:r>
          </w:p>
        </w:tc>
      </w:tr>
      <w:tr>
        <w:tc>
          <w:tcPr>
            <w:tcW w:type="dxa" w:w="2967"/>
          </w:tcPr>
          <w:p>
            <w:pPr>
              <w:spacing w:after="40" w:before="40"/>
            </w:pPr>
            <w:r>
              <w:rPr>
                <w:rFonts w:ascii="微软雅黑" w:hAnsi="微软雅黑"/>
                <w:sz w:val="20"/>
              </w:rPr>
              <w:t>基于文件的变换</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增量计算</w:t>
            </w:r>
          </w:p>
        </w:tc>
        <w:tc>
          <w:tcPr>
            <w:tcW w:type="dxa" w:w="2967"/>
          </w:tcPr>
          <w:p>
            <w:pPr>
              <w:spacing w:after="40" w:before="40"/>
            </w:pPr>
            <w:r>
              <w:rPr>
                <w:rFonts w:ascii="微软雅黑" w:hAnsi="微软雅黑"/>
                <w:sz w:val="20"/>
              </w:rPr>
              <w:t>[是](/zh/foundry/pipeline-builder/datasets-computation-modes-for-batch/#incremental-computation)</w:t>
            </w:r>
          </w:p>
        </w:tc>
        <w:tc>
          <w:tcPr>
            <w:tcW w:type="dxa" w:w="2967"/>
          </w:tcPr>
          <w:p>
            <w:pPr>
              <w:spacing w:after="40" w:before="40"/>
            </w:pPr>
            <w:r>
              <w:rPr>
                <w:rFonts w:ascii="微软雅黑" w:hAnsi="微软雅黑"/>
                <w:sz w:val="20"/>
              </w:rPr>
              <w:t>[是](/zh/foundry/transforms-python/incremental-examples/)</w:t>
            </w:r>
          </w:p>
        </w:tc>
      </w:tr>
      <w:tr>
        <w:tc>
          <w:tcPr>
            <w:tcW w:type="dxa" w:w="2967"/>
          </w:tcPr>
          <w:p>
            <w:pPr>
              <w:spacing w:after="40" w:before="40"/>
            </w:pPr>
            <w:r>
              <w:rPr>
                <w:rFonts w:ascii="微软雅黑" w:hAnsi="微软雅黑"/>
                <w:sz w:val="20"/>
              </w:rPr>
              <w:t>文件系统和 API 访问</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[是](/zh/foundry/transforms-python/unstructured-files/)</w:t>
            </w:r>
          </w:p>
        </w:tc>
      </w:tr>
      <w:tr>
        <w:tc>
          <w:tcPr>
            <w:tcW w:type="dxa" w:w="2967"/>
          </w:tcPr>
          <w:p>
            <w:pPr>
              <w:spacing w:after="40" w:before="40"/>
            </w:pPr>
            <w:r>
              <w:rPr>
                <w:rFonts w:ascii="微软雅黑" w:hAnsi="微软雅黑"/>
                <w:sz w:val="20"/>
              </w:rPr>
              <w:t>**管道测试**</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数据预览范围</w:t>
            </w:r>
          </w:p>
        </w:tc>
        <w:tc>
          <w:tcPr>
            <w:tcW w:type="dxa" w:w="2967"/>
          </w:tcPr>
          <w:p>
            <w:pPr>
              <w:spacing w:after="40" w:before="40"/>
            </w:pPr>
            <w:r>
              <w:rPr>
                <w:rFonts w:ascii="微软雅黑" w:hAnsi="微软雅黑"/>
                <w:sz w:val="20"/>
              </w:rPr>
              <w:t>基于完整数据集的预览。</w:t>
            </w:r>
          </w:p>
        </w:tc>
        <w:tc>
          <w:tcPr>
            <w:tcW w:type="dxa" w:w="2967"/>
          </w:tcPr>
          <w:p>
            <w:pPr>
              <w:spacing w:after="40" w:before="40"/>
            </w:pPr>
            <w:r>
              <w:rPr>
                <w:rFonts w:ascii="微软雅黑" w:hAnsi="微软雅黑"/>
                <w:sz w:val="20"/>
              </w:rPr>
              <w:t>预览数据样本。</w:t>
            </w:r>
          </w:p>
        </w:tc>
      </w:tr>
      <w:tr>
        <w:tc>
          <w:tcPr>
            <w:tcW w:type="dxa" w:w="2967"/>
          </w:tcPr>
          <w:p>
            <w:pPr>
              <w:spacing w:after="40" w:before="40"/>
            </w:pPr>
            <w:r>
              <w:rPr>
                <w:rFonts w:ascii="微软雅黑" w:hAnsi="微软雅黑"/>
                <w:sz w:val="20"/>
              </w:rPr>
              <w:t>数据预览时间线</w:t>
            </w:r>
          </w:p>
        </w:tc>
        <w:tc>
          <w:tcPr>
            <w:tcW w:type="dxa" w:w="2967"/>
          </w:tcPr>
          <w:p>
            <w:pPr>
              <w:spacing w:after="40" w:before="40"/>
            </w:pPr>
            <w:r>
              <w:rPr>
                <w:rFonts w:ascii="微软雅黑" w:hAnsi="微软雅黑"/>
                <w:sz w:val="20"/>
              </w:rPr>
              <w:t>实时预览更新。</w:t>
            </w:r>
          </w:p>
        </w:tc>
        <w:tc>
          <w:tcPr>
            <w:tcW w:type="dxa" w:w="2967"/>
          </w:tcPr>
          <w:p>
            <w:pPr>
              <w:spacing w:after="40" w:before="40"/>
            </w:pPr>
            <w:r>
              <w:rPr>
                <w:rFonts w:ascii="微软雅黑" w:hAnsi="微软雅黑"/>
                <w:sz w:val="20"/>
              </w:rPr>
              <w:t>根据请求预览。</w:t>
            </w:r>
          </w:p>
        </w:tc>
      </w:tr>
      <w:tr>
        <w:tc>
          <w:tcPr>
            <w:tcW w:type="dxa" w:w="2967"/>
          </w:tcPr>
          <w:p>
            <w:pPr>
              <w:spacing w:after="40" w:before="40"/>
            </w:pPr>
            <w:r>
              <w:rPr>
                <w:rFonts w:ascii="微软雅黑" w:hAnsi="微软雅黑"/>
                <w:sz w:val="20"/>
              </w:rPr>
              <w:t>数据预览检查点</w:t>
            </w:r>
          </w:p>
        </w:tc>
        <w:tc>
          <w:tcPr>
            <w:tcW w:type="dxa" w:w="2967"/>
          </w:tcPr>
          <w:p>
            <w:pPr>
              <w:spacing w:after="40" w:before="40"/>
            </w:pPr>
            <w:r>
              <w:rPr>
                <w:rFonts w:ascii="微软雅黑" w:hAnsi="微软雅黑"/>
                <w:sz w:val="20"/>
              </w:rPr>
              <w:t>预览每个变换步骤。</w:t>
            </w:r>
          </w:p>
        </w:tc>
        <w:tc>
          <w:tcPr>
            <w:tcW w:type="dxa" w:w="2967"/>
          </w:tcPr>
          <w:p>
            <w:pPr>
              <w:spacing w:after="40" w:before="40"/>
            </w:pPr>
            <w:r>
              <w:rPr>
                <w:rFonts w:ascii="微软雅黑" w:hAnsi="微软雅黑"/>
                <w:sz w:val="20"/>
              </w:rPr>
              <w:t>在调试模式下预览选定检查点的中间数据框和变量。</w:t>
            </w:r>
          </w:p>
        </w:tc>
      </w:tr>
      <w:tr>
        <w:tc>
          <w:tcPr>
            <w:tcW w:type="dxa" w:w="2967"/>
          </w:tcPr>
          <w:p>
            <w:pPr>
              <w:spacing w:after="40" w:before="40"/>
            </w:pPr>
            <w:r>
              <w:rPr>
                <w:rFonts w:ascii="微软雅黑" w:hAnsi="微软雅黑"/>
                <w:sz w:val="20"/>
              </w:rPr>
              <w:t>调试</w:t>
            </w:r>
          </w:p>
        </w:tc>
        <w:tc>
          <w:tcPr>
            <w:tcW w:type="dxa" w:w="2967"/>
          </w:tcPr>
          <w:p>
            <w:pPr>
              <w:spacing w:after="40" w:before="40"/>
            </w:pPr>
            <w:r>
              <w:rPr>
                <w:rFonts w:ascii="微软雅黑" w:hAnsi="微软雅黑"/>
                <w:sz w:val="20"/>
              </w:rPr>
              <w:t>类型安全；在创建管道时出错，无需检查或搭建即可调试。</w:t>
            </w:r>
          </w:p>
        </w:tc>
        <w:tc>
          <w:tcPr>
            <w:tcW w:type="dxa" w:w="2967"/>
          </w:tcPr>
          <w:p>
            <w:pPr>
              <w:spacing w:after="40" w:before="40"/>
            </w:pPr>
            <w:r>
              <w:rPr>
                <w:rFonts w:ascii="微软雅黑" w:hAnsi="微软雅黑"/>
                <w:sz w:val="20"/>
              </w:rPr>
              <w:t>调试器和读取-求值-打印循环 (REPL) 支持。</w:t>
            </w:r>
          </w:p>
        </w:tc>
      </w:tr>
      <w:tr>
        <w:tc>
          <w:tcPr>
            <w:tcW w:type="dxa" w:w="2967"/>
          </w:tcPr>
          <w:p>
            <w:pPr>
              <w:spacing w:after="40" w:before="40"/>
            </w:pPr>
            <w:r>
              <w:rPr>
                <w:rFonts w:ascii="微软雅黑" w:hAnsi="微软雅黑"/>
                <w:sz w:val="20"/>
              </w:rPr>
              <w:t>单元测试</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[是](/zh/foundry/code-repositories/unit-tests/)（针对高级用户）</w:t>
            </w:r>
          </w:p>
        </w:tc>
      </w:tr>
      <w:tr>
        <w:tc>
          <w:tcPr>
            <w:tcW w:type="dxa" w:w="2967"/>
          </w:tcPr>
          <w:p>
            <w:pPr>
              <w:spacing w:after="40" w:before="40"/>
            </w:pPr>
            <w:r>
              <w:rPr>
                <w:rFonts w:ascii="微软雅黑" w:hAnsi="微软雅黑"/>
                <w:sz w:val="20"/>
              </w:rPr>
              <w:t>**管道管理**</w:t>
            </w:r>
          </w:p>
        </w:tc>
        <w:tc>
          <w:tcPr>
            <w:tcW w:type="dxa" w:w="2967"/>
          </w:tcPr>
          <w:p>
            <w:pPr>
              <w:spacing w:after="40" w:before="40"/>
            </w:pPr>
            <w:r>
              <w:rPr>
                <w:rFonts w:ascii="微软雅黑" w:hAnsi="微软雅黑"/>
                <w:sz w:val="20"/>
              </w:rPr>
            </w:r>
          </w:p>
        </w:tc>
        <w:tc>
          <w:tcPr>
            <w:tcW w:type="dxa" w:w="2967"/>
          </w:tcPr>
          <w:p>
            <w:pPr>
              <w:spacing w:after="40" w:before="40"/>
            </w:pPr>
            <w:r>
              <w:rPr>
                <w:rFonts w:ascii="微软雅黑" w:hAnsi="微软雅黑"/>
                <w:sz w:val="20"/>
              </w:rPr>
            </w:r>
          </w:p>
        </w:tc>
      </w:tr>
      <w:tr>
        <w:tc>
          <w:tcPr>
            <w:tcW w:type="dxa" w:w="2967"/>
          </w:tcPr>
          <w:p>
            <w:pPr>
              <w:spacing w:after="40" w:before="40"/>
            </w:pPr>
            <w:r>
              <w:rPr>
                <w:rFonts w:ascii="微软雅黑" w:hAnsi="微软雅黑"/>
                <w:sz w:val="20"/>
              </w:rPr>
              <w:t>数据期望</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计划</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发布自定义库</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[是](/zh/foundry/transforms-python/share-python-libraries/)</w:t>
            </w:r>
          </w:p>
        </w:tc>
      </w:tr>
      <w:tr>
        <w:tc>
          <w:tcPr>
            <w:tcW w:type="dxa" w:w="2967"/>
          </w:tcPr>
          <w:p>
            <w:pPr>
              <w:spacing w:after="40" w:before="40"/>
            </w:pPr>
            <w:r>
              <w:rPr>
                <w:rFonts w:ascii="微软雅黑" w:hAnsi="微软雅黑"/>
                <w:sz w:val="20"/>
              </w:rPr>
              <w:t>版本控制</w:t>
            </w:r>
          </w:p>
        </w:tc>
        <w:tc>
          <w:tcPr>
            <w:tcW w:type="dxa" w:w="2967"/>
          </w:tcPr>
          <w:p>
            <w:pPr>
              <w:spacing w:after="40" w:before="40"/>
            </w:pPr>
            <w:r>
              <w:rPr>
                <w:rFonts w:ascii="微软雅黑" w:hAnsi="微软雅黑"/>
                <w:sz w:val="20"/>
              </w:rPr>
              <w:t>无代码/高代码用户协作的完整版本控制流程。</w:t>
            </w:r>
          </w:p>
        </w:tc>
        <w:tc>
          <w:tcPr>
            <w:tcW w:type="dxa" w:w="2967"/>
          </w:tcPr>
          <w:p>
            <w:pPr>
              <w:spacing w:after="40" w:before="40"/>
            </w:pPr>
            <w:r>
              <w:rPr>
                <w:rFonts w:ascii="微软雅黑" w:hAnsi="微软雅黑"/>
                <w:sz w:val="20"/>
              </w:rPr>
              <w:t>完整的 Git 工作流程。</w:t>
            </w:r>
          </w:p>
        </w:tc>
      </w:tr>
      <w:tr>
        <w:tc>
          <w:tcPr>
            <w:tcW w:type="dxa" w:w="2967"/>
          </w:tcPr>
          <w:p>
            <w:pPr>
              <w:spacing w:after="40" w:before="40"/>
            </w:pPr>
            <w:r>
              <w:rPr>
                <w:rFonts w:ascii="微软雅黑" w:hAnsi="微软雅黑"/>
                <w:sz w:val="20"/>
              </w:rPr>
              <w:t>搭建内存管理</w:t>
            </w:r>
          </w:p>
        </w:tc>
        <w:tc>
          <w:tcPr>
            <w:tcW w:type="dxa" w:w="2967"/>
          </w:tcPr>
          <w:p>
            <w:pPr>
              <w:spacing w:after="40" w:before="40"/>
            </w:pPr>
            <w:r>
              <w:rPr>
                <w:rFonts w:ascii="微软雅黑" w:hAnsi="微软雅黑"/>
                <w:sz w:val="20"/>
              </w:rPr>
              <w:t>用户可以设置批准的计算配置文件。</w:t>
            </w:r>
          </w:p>
        </w:tc>
        <w:tc>
          <w:tcPr>
            <w:tcW w:type="dxa" w:w="2967"/>
          </w:tcPr>
          <w:p>
            <w:pPr>
              <w:spacing w:after="40" w:before="40"/>
            </w:pPr>
            <w:r>
              <w:rPr>
                <w:rFonts w:ascii="微软雅黑" w:hAnsi="微软雅黑"/>
                <w:sz w:val="20"/>
              </w:rPr>
              <w:t>基于代码的配置可用。</w:t>
            </w:r>
          </w:p>
        </w:tc>
      </w:tr>
      <w:tr>
        <w:tc>
          <w:tcPr>
            <w:tcW w:type="dxa" w:w="2967"/>
          </w:tcPr>
          <w:p>
            <w:pPr>
              <w:spacing w:after="40" w:before="40"/>
            </w:pPr>
            <w:r>
              <w:rPr>
                <w:rFonts w:ascii="微软雅黑" w:hAnsi="微软雅黑"/>
                <w:sz w:val="20"/>
              </w:rPr>
              <w:t>管理权限标记</w:t>
            </w:r>
          </w:p>
        </w:tc>
        <w:tc>
          <w:tcPr>
            <w:tcW w:type="dxa" w:w="2967"/>
          </w:tcPr>
          <w:p>
            <w:pPr>
              <w:spacing w:after="40" w:before="40"/>
            </w:pPr>
            <w:r>
              <w:rPr>
                <w:rFonts w:ascii="微软雅黑" w:hAnsi="微软雅黑"/>
                <w:sz w:val="20"/>
              </w:rPr>
              <w:t>开发中</w:t>
            </w:r>
          </w:p>
        </w:tc>
        <w:tc>
          <w:tcPr>
            <w:tcW w:type="dxa" w:w="2967"/>
          </w:tcPr>
          <w:p>
            <w:pPr>
              <w:spacing w:after="40" w:before="40"/>
            </w:pPr>
            <w:r>
              <w:rPr>
                <w:rFonts w:ascii="微软雅黑" w:hAnsi="微软雅黑"/>
                <w:sz w:val="20"/>
              </w:rPr>
              <w:t>[是](/zh/foundry/building-pipelines/remove-inherited-markings/)</w:t>
            </w:r>
          </w:p>
        </w:tc>
      </w:tr>
    </w:tbl>
    <w:p/>
    <w:p>
      <w:r>
        <w:br w:type="page"/>
      </w:r>
    </w:p>
    <w:p>
      <w:pPr>
        <w:pStyle w:val="Heading1"/>
      </w:pPr>
      <w:r>
        <w:rPr>
          <w:rFonts w:ascii="微软雅黑" w:hAnsi="微软雅黑"/>
        </w:rPr>
        <w:t>创建连接流</w:t>
      </w:r>
    </w:p>
    <w:p>
      <w:pPr>
        <w:spacing w:line="360" w:lineRule="auto" w:after="120"/>
      </w:pPr>
      <w:r>
        <w:rPr>
          <w:rFonts w:ascii="微软雅黑" w:hAnsi="微软雅黑"/>
          <w:sz w:val="21"/>
        </w:rPr>
        <w:t># 创建连接流</w:t>
      </w:r>
    </w:p>
    <w:p>
      <w:pPr>
        <w:spacing w:line="360" w:lineRule="auto" w:after="120"/>
      </w:pPr>
      <w:r>
        <w:rPr>
          <w:rFonts w:ascii="微软雅黑" w:hAnsi="微软雅黑"/>
          <w:sz w:val="21"/>
        </w:rPr>
        <w:t>在 Logic Flows 应用中，您可以：</w:t>
      </w:r>
    </w:p>
    <w:p>
      <w:pPr>
        <w:pStyle w:val="ListBullet"/>
        <w:spacing w:line="360" w:lineRule="auto" w:after="120"/>
      </w:pPr>
      <w:r>
        <w:rPr>
          <w:rFonts w:ascii="微软雅黑" w:hAnsi="微软雅黑"/>
          <w:b/>
          <w:sz w:val="21"/>
        </w:rPr>
        <w:t>创建新的</w:t>
      </w:r>
      <w:r>
        <w:rPr>
          <w:rFonts w:ascii="微软雅黑" w:hAnsi="微软雅黑"/>
          <w:sz w:val="21"/>
        </w:rPr>
        <w:t xml:space="preserve"> 连接流（右上角）</w:t>
      </w:r>
    </w:p>
    <w:p>
      <w:pPr>
        <w:pStyle w:val="ListBullet"/>
        <w:spacing w:line="360" w:lineRule="auto" w:after="120"/>
      </w:pPr>
      <w:r>
        <w:rPr>
          <w:rFonts w:ascii="微软雅黑" w:hAnsi="微软雅黑"/>
          <w:sz w:val="21"/>
        </w:rPr>
        <w:t>查看现有的连接流，按自动化分组</w:t>
      </w:r>
    </w:p>
    <w:p>
      <w:pPr>
        <w:spacing w:line="360" w:lineRule="auto" w:after="120"/>
      </w:pPr>
      <w:r>
        <w:rPr>
          <w:rFonts w:ascii="微软雅黑" w:hAnsi="微软雅黑"/>
          <w:sz w:val="21"/>
        </w:rPr>
        <w:t xml:space="preserve">要打开应用，请访问 </w:t>
      </w:r>
      <w:r>
        <w:rPr>
          <w:rFonts w:ascii="Consolas" w:hAnsi="Consolas"/>
          <w:color w:val="B43C3C"/>
          <w:sz w:val="18"/>
        </w:rPr>
        <w:t>/workspace/logic-flows</w:t>
      </w:r>
      <w:r>
        <w:rPr>
          <w:rFonts w:ascii="微软雅黑" w:hAnsi="微软雅黑"/>
          <w:sz w:val="21"/>
        </w:rPr>
        <w:t>。</w:t>
      </w:r>
    </w:p>
    <w:p>
      <w:pPr>
        <w:spacing w:after="40"/>
        <w:jc w:val="center"/>
      </w:pPr>
      <w:r>
        <w:rPr>
          <w:i/>
          <w:color w:val="646464"/>
          <w:sz w:val="18"/>
        </w:rPr>
        <w:t>图：Logic Flows 主页</w:t>
      </w:r>
    </w:p>
    <w:p>
      <w:pPr>
        <w:spacing w:before="120" w:after="240"/>
        <w:jc w:val="center"/>
      </w:pPr>
      <w:r>
        <w:drawing>
          <wp:inline xmlns:a="http://schemas.openxmlformats.org/drawingml/2006/main" xmlns:pic="http://schemas.openxmlformats.org/drawingml/2006/picture">
            <wp:extent cx="5029200" cy="1313726"/>
            <wp:docPr id="11" name="Picture 11"/>
            <wp:cNvGraphicFramePr>
              <a:graphicFrameLocks noChangeAspect="1"/>
            </wp:cNvGraphicFramePr>
            <a:graphic>
              <a:graphicData uri="http://schemas.openxmlformats.org/drawingml/2006/picture">
                <pic:pic>
                  <pic:nvPicPr>
                    <pic:cNvPr id="0" name="lf-app-homepage.png"/>
                    <pic:cNvPicPr/>
                  </pic:nvPicPr>
                  <pic:blipFill>
                    <a:blip r:embed="rId19"/>
                    <a:stretch>
                      <a:fillRect/>
                    </a:stretch>
                  </pic:blipFill>
                  <pic:spPr>
                    <a:xfrm>
                      <a:off x="0" y="0"/>
                      <a:ext cx="5029200" cy="1313726"/>
                    </a:xfrm>
                    <a:prstGeom prst="rect"/>
                  </pic:spPr>
                </pic:pic>
              </a:graphicData>
            </a:graphic>
          </wp:inline>
        </w:drawing>
      </w:r>
    </w:p>
    <w:p>
      <w:pPr>
        <w:spacing w:line="360" w:lineRule="auto" w:after="120"/>
      </w:pPr>
      <w:r>
        <w:rPr>
          <w:rFonts w:ascii="微软雅黑" w:hAnsi="微软雅黑"/>
          <w:sz w:val="21"/>
        </w:rPr>
        <w:t xml:space="preserve">要在 </w:t>
      </w:r>
      <w:r>
        <w:rPr>
          <w:rFonts w:ascii="微软雅黑" w:hAnsi="微软雅黑"/>
          <w:color w:val="0066CC"/>
          <w:sz w:val="21"/>
          <w:u w:val="single"/>
        </w:rPr>
        <w:t>Compass Files Lister</w:t>
      </w:r>
      <w:r>
        <w:rPr>
          <w:rFonts w:ascii="微软雅黑" w:hAnsi="微软雅黑"/>
          <w:sz w:val="21"/>
        </w:rPr>
        <w:t xml:space="preserve"> 中创建连接流，请按照以下步骤操作：</w:t>
      </w:r>
    </w:p>
    <w:p>
      <w:pPr>
        <w:pStyle w:val="ListNumber"/>
        <w:spacing w:line="360" w:lineRule="auto" w:after="120"/>
      </w:pPr>
      <w:r>
        <w:rPr>
          <w:rFonts w:ascii="微软雅黑" w:hAnsi="微软雅黑"/>
          <w:sz w:val="21"/>
        </w:rPr>
        <w:t xml:space="preserve">创建新的连接流时，会出现一个对话框，允许您设置名称、项目和所需参数及配置。这些会在输入时验证，也可以通过单击 </w:t>
      </w:r>
      <w:r>
        <w:rPr>
          <w:rFonts w:ascii="微软雅黑" w:hAnsi="微软雅黑"/>
          <w:b/>
          <w:sz w:val="21"/>
        </w:rPr>
        <w:t>Validate</w:t>
      </w:r>
      <w:r>
        <w:rPr>
          <w:rFonts w:ascii="微软雅黑" w:hAnsi="微软雅黑"/>
          <w:sz w:val="21"/>
        </w:rPr>
        <w:t xml:space="preserve"> 手动验证。 &lt;br&gt;对于 Compass Files lister 自动化，您需要设置输入文件夹和输出存储库。</w:t>
      </w:r>
    </w:p>
    <w:p>
      <w:pPr>
        <w:spacing w:after="40"/>
        <w:jc w:val="center"/>
      </w:pPr>
      <w:r>
        <w:rPr>
          <w:i/>
          <w:color w:val="646464"/>
          <w:sz w:val="18"/>
        </w:rPr>
        <w:t>图：连接流创建UI（已填充）</w:t>
      </w:r>
    </w:p>
    <w:p>
      <w:pPr>
        <w:spacing w:before="120" w:after="240"/>
        <w:jc w:val="center"/>
      </w:pPr>
      <w:r>
        <w:drawing>
          <wp:inline xmlns:a="http://schemas.openxmlformats.org/drawingml/2006/main" xmlns:pic="http://schemas.openxmlformats.org/drawingml/2006/picture">
            <wp:extent cx="2874077" cy="4114800"/>
            <wp:docPr id="12" name="Picture 12"/>
            <wp:cNvGraphicFramePr>
              <a:graphicFrameLocks noChangeAspect="1"/>
            </wp:cNvGraphicFramePr>
            <a:graphic>
              <a:graphicData uri="http://schemas.openxmlformats.org/drawingml/2006/picture">
                <pic:pic>
                  <pic:nvPicPr>
                    <pic:cNvPr id="0" name="lf-connection-ui-filled.png"/>
                    <pic:cNvPicPr/>
                  </pic:nvPicPr>
                  <pic:blipFill>
                    <a:blip r:embed="rId20"/>
                    <a:stretch>
                      <a:fillRect/>
                    </a:stretch>
                  </pic:blipFill>
                  <pic:spPr>
                    <a:xfrm>
                      <a:off x="0" y="0"/>
                      <a:ext cx="2874077" cy="4114800"/>
                    </a:xfrm>
                    <a:prstGeom prst="rect"/>
                  </pic:spPr>
                </pic:pic>
              </a:graphicData>
            </a:graphic>
          </wp:inline>
        </w:drawing>
      </w:r>
    </w:p>
    <w:p>
      <w:pPr>
        <w:spacing w:line="360" w:lineRule="auto" w:after="120"/>
      </w:pPr>
      <w:r>
        <w:rPr>
          <w:rFonts w:ascii="微软雅黑" w:hAnsi="微软雅黑"/>
          <w:sz w:val="21"/>
        </w:rPr>
        <w:t>逻辑流是*项目范围*的，这意味着您必须指定将创建连接流资源的项目。连接流应与用于连接流的任何参数保存在同一项目中。</w:t>
      </w:r>
    </w:p>
    <w:p>
      <w:pPr>
        <w:pStyle w:val="ListNumber"/>
        <w:spacing w:line="360" w:lineRule="auto" w:after="120"/>
      </w:pPr>
      <w:r>
        <w:rPr>
          <w:rFonts w:ascii="微软雅黑" w:hAnsi="微软雅黑"/>
          <w:sz w:val="21"/>
        </w:rPr>
        <w:t>保存连接流后，它将出现在连接流列表中。</w:t>
      </w:r>
    </w:p>
    <w:p>
      <w:pPr>
        <w:spacing w:after="40"/>
        <w:jc w:val="center"/>
      </w:pPr>
      <w:r>
        <w:rPr>
          <w:i/>
          <w:color w:val="646464"/>
          <w:sz w:val="18"/>
        </w:rPr>
        <w:t>图：连接流列表</w:t>
      </w:r>
    </w:p>
    <w:p>
      <w:pPr>
        <w:spacing w:before="120" w:after="240"/>
        <w:jc w:val="center"/>
      </w:pPr>
      <w:r>
        <w:drawing>
          <wp:inline xmlns:a="http://schemas.openxmlformats.org/drawingml/2006/main" xmlns:pic="http://schemas.openxmlformats.org/drawingml/2006/picture">
            <wp:extent cx="5029200" cy="1131134"/>
            <wp:docPr id="13" name="Picture 13"/>
            <wp:cNvGraphicFramePr>
              <a:graphicFrameLocks noChangeAspect="1"/>
            </wp:cNvGraphicFramePr>
            <a:graphic>
              <a:graphicData uri="http://schemas.openxmlformats.org/drawingml/2006/picture">
                <pic:pic>
                  <pic:nvPicPr>
                    <pic:cNvPr id="0" name="lf-connected-flow-list.png"/>
                    <pic:cNvPicPr/>
                  </pic:nvPicPr>
                  <pic:blipFill>
                    <a:blip r:embed="rId21"/>
                    <a:stretch>
                      <a:fillRect/>
                    </a:stretch>
                  </pic:blipFill>
                  <pic:spPr>
                    <a:xfrm>
                      <a:off x="0" y="0"/>
                      <a:ext cx="5029200" cy="1131134"/>
                    </a:xfrm>
                    <a:prstGeom prst="rect"/>
                  </pic:spPr>
                </pic:pic>
              </a:graphicData>
            </a:graphic>
          </wp:inline>
        </w:drawing>
      </w:r>
    </w:p>
    <w:p>
      <w:pPr>
        <w:pStyle w:val="ListNumber"/>
        <w:spacing w:line="360" w:lineRule="auto" w:after="120"/>
      </w:pPr>
      <w:r>
        <w:rPr>
          <w:rFonts w:ascii="微软雅黑" w:hAnsi="微软雅黑"/>
          <w:sz w:val="21"/>
        </w:rPr>
        <w:t xml:space="preserve">要触发任务，请单击与特定连接流同行的 </w:t>
      </w:r>
      <w:r>
        <w:rPr>
          <w:rFonts w:ascii="微软雅黑" w:hAnsi="微软雅黑"/>
          <w:b/>
          <w:sz w:val="21"/>
        </w:rPr>
        <w:t>Build</w:t>
      </w:r>
      <w:r>
        <w:rPr>
          <w:rFonts w:ascii="微软雅黑" w:hAnsi="微软雅黑"/>
          <w:sz w:val="21"/>
        </w:rPr>
        <w:t>。一条消息会指引您到 Builds 应用视图，您可以在其中监控任务的状态。</w:t>
      </w:r>
    </w:p>
    <w:p>
      <w:pPr>
        <w:spacing w:after="40"/>
        <w:jc w:val="center"/>
      </w:pPr>
      <w:r>
        <w:rPr>
          <w:i/>
          <w:color w:val="646464"/>
          <w:sz w:val="18"/>
        </w:rPr>
        <w:t>图：Builds 应用显示 Logic flows 任务</w:t>
      </w:r>
    </w:p>
    <w:p>
      <w:pPr>
        <w:spacing w:before="120" w:after="240"/>
        <w:jc w:val="center"/>
      </w:pPr>
      <w:r>
        <w:drawing>
          <wp:inline xmlns:a="http://schemas.openxmlformats.org/drawingml/2006/main" xmlns:pic="http://schemas.openxmlformats.org/drawingml/2006/picture">
            <wp:extent cx="5029200" cy="1839870"/>
            <wp:docPr id="14" name="Picture 14"/>
            <wp:cNvGraphicFramePr>
              <a:graphicFrameLocks noChangeAspect="1"/>
            </wp:cNvGraphicFramePr>
            <a:graphic>
              <a:graphicData uri="http://schemas.openxmlformats.org/drawingml/2006/picture">
                <pic:pic>
                  <pic:nvPicPr>
                    <pic:cNvPr id="0" name="lf-flow-run-builds.png"/>
                    <pic:cNvPicPr/>
                  </pic:nvPicPr>
                  <pic:blipFill>
                    <a:blip r:embed="rId22"/>
                    <a:stretch>
                      <a:fillRect/>
                    </a:stretch>
                  </pic:blipFill>
                  <pic:spPr>
                    <a:xfrm>
                      <a:off x="0" y="0"/>
                      <a:ext cx="5029200" cy="1839870"/>
                    </a:xfrm>
                    <a:prstGeom prst="rect"/>
                  </pic:spPr>
                </pic:pic>
              </a:graphicData>
            </a:graphic>
          </wp:inline>
        </w:drawing>
      </w:r>
    </w:p>
    <w:p>
      <w:pPr>
        <w:pStyle w:val="ListNumber"/>
        <w:spacing w:line="360" w:lineRule="auto" w:after="120"/>
      </w:pPr>
      <w:r>
        <w:rPr>
          <w:rFonts w:ascii="微软雅黑" w:hAnsi="微软雅黑"/>
          <w:sz w:val="21"/>
        </w:rPr>
        <w:t>要检查任务的结果，请验证目标存储库视图中的拉取请求。</w:t>
      </w:r>
    </w:p>
    <w:p>
      <w:pPr>
        <w:spacing w:after="40"/>
        <w:jc w:val="center"/>
      </w:pPr>
      <w:r>
        <w:rPr>
          <w:i/>
          <w:color w:val="646464"/>
          <w:sz w:val="18"/>
        </w:rPr>
        <w:t>图：输出存储库上的拉取请求</w:t>
      </w:r>
    </w:p>
    <w:p>
      <w:pPr>
        <w:spacing w:before="120" w:after="240"/>
        <w:jc w:val="center"/>
      </w:pPr>
      <w:r>
        <w:drawing>
          <wp:inline xmlns:a="http://schemas.openxmlformats.org/drawingml/2006/main" xmlns:pic="http://schemas.openxmlformats.org/drawingml/2006/picture">
            <wp:extent cx="5029200" cy="2018640"/>
            <wp:docPr id="15" name="Picture 15"/>
            <wp:cNvGraphicFramePr>
              <a:graphicFrameLocks noChangeAspect="1"/>
            </wp:cNvGraphicFramePr>
            <a:graphic>
              <a:graphicData uri="http://schemas.openxmlformats.org/drawingml/2006/picture">
                <pic:pic>
                  <pic:nvPicPr>
                    <pic:cNvPr id="0" name="lf-compass-file-lister-pr.png"/>
                    <pic:cNvPicPr/>
                  </pic:nvPicPr>
                  <pic:blipFill>
                    <a:blip r:embed="rId23"/>
                    <a:stretch>
                      <a:fillRect/>
                    </a:stretch>
                  </pic:blipFill>
                  <pic:spPr>
                    <a:xfrm>
                      <a:off x="0" y="0"/>
                      <a:ext cx="5029200" cy="2018640"/>
                    </a:xfrm>
                    <a:prstGeom prst="rect"/>
                  </pic:spPr>
                </pic:pic>
              </a:graphicData>
            </a:graphic>
          </wp:inline>
        </w:drawing>
      </w:r>
    </w:p>
    <w:p>
      <w:pPr>
        <w:pStyle w:val="ListNumber"/>
        <w:spacing w:line="360" w:lineRule="auto" w:after="120"/>
      </w:pPr>
      <w:r>
        <w:rPr>
          <w:rFonts w:ascii="微软雅黑" w:hAnsi="微软雅黑"/>
          <w:sz w:val="21"/>
        </w:rPr>
        <w:t>返回到 Logic Flows 应用，您可以看到您的连接流、其参数和配置，并从那里创建一个计划。</w:t>
      </w:r>
    </w:p>
    <w:p>
      <w:pPr>
        <w:spacing w:after="40"/>
        <w:jc w:val="center"/>
      </w:pPr>
      <w:r>
        <w:rPr>
          <w:i/>
          <w:color w:val="646464"/>
          <w:sz w:val="18"/>
        </w:rPr>
        <w:t>图：连接流视图</w:t>
      </w:r>
    </w:p>
    <w:p>
      <w:pPr>
        <w:spacing w:before="120" w:after="240"/>
        <w:jc w:val="center"/>
      </w:pPr>
      <w:r>
        <w:drawing>
          <wp:inline xmlns:a="http://schemas.openxmlformats.org/drawingml/2006/main" xmlns:pic="http://schemas.openxmlformats.org/drawingml/2006/picture">
            <wp:extent cx="4011930" cy="4114800"/>
            <wp:docPr id="16" name="Picture 16"/>
            <wp:cNvGraphicFramePr>
              <a:graphicFrameLocks noChangeAspect="1"/>
            </wp:cNvGraphicFramePr>
            <a:graphic>
              <a:graphicData uri="http://schemas.openxmlformats.org/drawingml/2006/picture">
                <pic:pic>
                  <pic:nvPicPr>
                    <pic:cNvPr id="0" name="lf-connected-flow-view.png"/>
                    <pic:cNvPicPr/>
                  </pic:nvPicPr>
                  <pic:blipFill>
                    <a:blip r:embed="rId24"/>
                    <a:stretch>
                      <a:fillRect/>
                    </a:stretch>
                  </pic:blipFill>
                  <pic:spPr>
                    <a:xfrm>
                      <a:off x="0" y="0"/>
                      <a:ext cx="4011930" cy="4114800"/>
                    </a:xfrm>
                    <a:prstGeom prst="rect"/>
                  </pic:spPr>
                </pic:pic>
              </a:graphicData>
            </a:graphic>
          </wp:inline>
        </w:drawing>
      </w:r>
    </w:p>
    <w:p>
      <w:r>
        <w:br w:type="page"/>
      </w:r>
    </w:p>
    <w:p>
      <w:pPr>
        <w:pStyle w:val="Heading1"/>
      </w:pPr>
      <w:r>
        <w:rPr>
          <w:rFonts w:ascii="微软雅黑" w:hAnsi="微软雅黑"/>
        </w:rPr>
        <w:t>使用代码库创建媒体集批处理管道</w:t>
      </w:r>
    </w:p>
    <w:p>
      <w:pPr>
        <w:spacing w:line="360" w:lineRule="auto" w:after="120"/>
      </w:pPr>
      <w:r>
        <w:rPr>
          <w:rFonts w:ascii="微软雅黑" w:hAnsi="微软雅黑"/>
          <w:sz w:val="21"/>
        </w:rPr>
        <w:t># 使用代码库创建媒体集批处理管道</w:t>
      </w:r>
    </w:p>
    <w:p>
      <w:pPr>
        <w:spacing w:line="360" w:lineRule="auto" w:after="120"/>
      </w:pPr>
      <w:r>
        <w:rPr>
          <w:rFonts w:ascii="微软雅黑" w:hAnsi="微软雅黑"/>
          <w:sz w:val="21"/>
        </w:rPr>
        <w:t>本指南将通过一个简单的变换示例，引导您使用</w:t>
      </w:r>
      <w:r>
        <w:rPr>
          <w:rFonts w:ascii="微软雅黑" w:hAnsi="微软雅黑"/>
          <w:b/>
          <w:sz w:val="21"/>
        </w:rPr>
        <w:t>代码库</w:t>
      </w:r>
      <w:r>
        <w:rPr>
          <w:rFonts w:ascii="微软雅黑" w:hAnsi="微软雅黑"/>
          <w:sz w:val="21"/>
        </w:rPr>
        <w:t>应用程序。您将学习如何编写和编辑带有媒体集的Python代码。</w:t>
      </w:r>
    </w:p>
    <w:p>
      <w:pPr>
        <w:pStyle w:val="Heading2"/>
      </w:pPr>
      <w:r>
        <w:rPr>
          <w:rFonts w:ascii="微软雅黑" w:hAnsi="微软雅黑"/>
        </w:rPr>
        <w:t>1. 创建一个库</w:t>
      </w:r>
    </w:p>
    <w:p>
      <w:pPr>
        <w:spacing w:line="360" w:lineRule="auto" w:after="120"/>
      </w:pPr>
      <w:r>
        <w:rPr>
          <w:rFonts w:ascii="微软雅黑" w:hAnsi="微软雅黑"/>
          <w:sz w:val="21"/>
        </w:rPr>
        <w:t>起始通过创建一个新库。在Foundry中导航到一个</w:t>
      </w:r>
      <w:r>
        <w:rPr>
          <w:rFonts w:ascii="微软雅黑" w:hAnsi="微软雅黑"/>
          <w:color w:val="0066CC"/>
          <w:sz w:val="21"/>
          <w:u w:val="single"/>
        </w:rPr>
        <w:t>项目</w:t>
      </w:r>
      <w:r>
        <w:rPr>
          <w:rFonts w:ascii="微软雅黑" w:hAnsi="微软雅黑"/>
          <w:sz w:val="21"/>
        </w:rPr>
        <w:t>，选择右上角的\*\*+ 新建\*\*，然后选择</w:t>
      </w:r>
      <w:r>
        <w:rPr>
          <w:rFonts w:ascii="微软雅黑" w:hAnsi="微软雅黑"/>
          <w:b/>
          <w:sz w:val="21"/>
        </w:rPr>
        <w:t>代码库</w:t>
      </w:r>
      <w:r>
        <w:rPr>
          <w:rFonts w:ascii="微软雅黑" w:hAnsi="微软雅黑"/>
          <w:sz w:val="21"/>
        </w:rPr>
        <w:t>。</w:t>
      </w:r>
    </w:p>
    <w:p>
      <w:pPr>
        <w:spacing w:line="360" w:lineRule="auto" w:after="120"/>
      </w:pPr>
      <w:r>
        <w:rPr>
          <w:rFonts w:ascii="微软雅黑" w:hAnsi="微软雅黑"/>
          <w:sz w:val="21"/>
        </w:rPr>
        <w:t>在本指南中，我们将编写一个Python变换。为您的库命名，并在</w:t>
      </w:r>
      <w:r>
        <w:rPr>
          <w:rFonts w:ascii="微软雅黑" w:hAnsi="微软雅黑"/>
          <w:b/>
          <w:sz w:val="21"/>
        </w:rPr>
        <w:t>语言模板</w:t>
      </w:r>
      <w:r>
        <w:rPr>
          <w:rFonts w:ascii="微软雅黑" w:hAnsi="微软雅黑"/>
          <w:sz w:val="21"/>
        </w:rPr>
        <w:t>下拉菜单中选择</w:t>
      </w:r>
      <w:r>
        <w:rPr>
          <w:rFonts w:ascii="微软雅黑" w:hAnsi="微软雅黑"/>
          <w:b/>
          <w:sz w:val="21"/>
        </w:rPr>
        <w:t>Python</w:t>
      </w:r>
      <w:r>
        <w:rPr>
          <w:rFonts w:ascii="微软雅黑" w:hAnsi="微软雅黑"/>
          <w:sz w:val="21"/>
        </w:rPr>
        <w:t>。然后，选择</w:t>
      </w:r>
      <w:r>
        <w:rPr>
          <w:rFonts w:ascii="微软雅黑" w:hAnsi="微软雅黑"/>
          <w:b/>
          <w:sz w:val="21"/>
        </w:rPr>
        <w:t>初始化库</w:t>
      </w:r>
      <w:r>
        <w:rPr>
          <w:rFonts w:ascii="微软雅黑" w:hAnsi="微软雅黑"/>
          <w:sz w:val="21"/>
        </w:rPr>
        <w:t>。</w:t>
      </w:r>
    </w:p>
    <w:p>
      <w:pPr>
        <w:spacing w:after="40"/>
        <w:jc w:val="center"/>
      </w:pPr>
      <w:r>
        <w:rPr>
          <w:i/>
          <w:color w:val="646464"/>
          <w:sz w:val="18"/>
        </w:rPr>
        <w:t>图：新Python变换库</w:t>
      </w:r>
    </w:p>
    <w:p>
      <w:pPr>
        <w:spacing w:before="120" w:after="240"/>
        <w:jc w:val="center"/>
      </w:pPr>
      <w:r>
        <w:drawing>
          <wp:inline xmlns:a="http://schemas.openxmlformats.org/drawingml/2006/main" xmlns:pic="http://schemas.openxmlformats.org/drawingml/2006/picture">
            <wp:extent cx="5029200" cy="1550530"/>
            <wp:docPr id="17" name="Picture 17"/>
            <wp:cNvGraphicFramePr>
              <a:graphicFrameLocks noChangeAspect="1"/>
            </wp:cNvGraphicFramePr>
            <a:graphic>
              <a:graphicData uri="http://schemas.openxmlformats.org/drawingml/2006/picture">
                <pic:pic>
                  <pic:nvPicPr>
                    <pic:cNvPr id="0" name="new-code-repository-python.png"/>
                    <pic:cNvPicPr/>
                  </pic:nvPicPr>
                  <pic:blipFill>
                    <a:blip r:embed="rId25"/>
                    <a:stretch>
                      <a:fillRect/>
                    </a:stretch>
                  </pic:blipFill>
                  <pic:spPr>
                    <a:xfrm>
                      <a:off x="0" y="0"/>
                      <a:ext cx="5029200" cy="1550530"/>
                    </a:xfrm>
                    <a:prstGeom prst="rect"/>
                  </pic:spPr>
                </pic:pic>
              </a:graphicData>
            </a:graphic>
          </wp:inline>
        </w:drawing>
      </w:r>
    </w:p>
    <w:p>
      <w:pPr>
        <w:pStyle w:val="Heading2"/>
      </w:pPr>
      <w:r>
        <w:rPr>
          <w:rFonts w:ascii="微软雅黑" w:hAnsi="微软雅黑"/>
        </w:rPr>
        <w:t>2. 导入您的数据</w:t>
      </w:r>
    </w:p>
    <w:p>
      <w:pPr>
        <w:spacing w:line="360" w:lineRule="auto" w:after="120"/>
      </w:pPr>
      <w:r>
        <w:rPr>
          <w:rFonts w:ascii="微软雅黑" w:hAnsi="微软雅黑"/>
          <w:sz w:val="21"/>
        </w:rPr>
        <w:t>如果您已经导入了一个原始媒体集以供使用，可以继续进行下一步。否则，请参阅媒体集指南了解</w:t>
      </w:r>
      <w:r>
        <w:rPr>
          <w:rFonts w:ascii="微软雅黑" w:hAnsi="微软雅黑"/>
          <w:color w:val="0066CC"/>
          <w:sz w:val="21"/>
          <w:u w:val="single"/>
        </w:rPr>
        <w:t>如何将媒体导入Foundry</w:t>
      </w:r>
      <w:r>
        <w:rPr>
          <w:rFonts w:ascii="微软雅黑" w:hAnsi="微软雅黑"/>
          <w:sz w:val="21"/>
        </w:rPr>
        <w:t>。</w:t>
      </w:r>
    </w:p>
    <w:p>
      <w:pPr>
        <w:pStyle w:val="Heading2"/>
      </w:pPr>
      <w:r>
        <w:rPr>
          <w:rFonts w:ascii="微软雅黑" w:hAnsi="微软雅黑"/>
        </w:rPr>
        <w:t>3. 导入`transforms-media`库</w:t>
      </w:r>
    </w:p>
    <w:p>
      <w:pPr>
        <w:spacing w:line="360" w:lineRule="auto" w:after="120"/>
      </w:pPr>
      <w:r>
        <w:rPr>
          <w:rFonts w:ascii="微软雅黑" w:hAnsi="微软雅黑"/>
          <w:sz w:val="21"/>
        </w:rPr>
        <w:t>要使用媒体集变换，您必须导入</w:t>
      </w:r>
      <w:r>
        <w:rPr>
          <w:rFonts w:ascii="Consolas" w:hAnsi="Consolas"/>
          <w:color w:val="B43C3C"/>
          <w:sz w:val="18"/>
        </w:rPr>
        <w:t>transforms-media</w:t>
      </w:r>
      <w:r>
        <w:rPr>
          <w:rFonts w:ascii="微软雅黑" w:hAnsi="微软雅黑"/>
          <w:sz w:val="21"/>
        </w:rPr>
        <w:t>库。</w:t>
      </w:r>
    </w:p>
    <w:p>
      <w:pPr>
        <w:spacing w:line="360" w:lineRule="auto" w:after="120"/>
      </w:pPr>
      <w:r>
        <w:rPr>
          <w:rFonts w:ascii="微软雅黑" w:hAnsi="微软雅黑"/>
          <w:sz w:val="21"/>
        </w:rPr>
        <w:t>从左侧边栏导航到</w:t>
      </w:r>
      <w:r>
        <w:rPr>
          <w:rFonts w:ascii="微软雅黑" w:hAnsi="微软雅黑"/>
          <w:b/>
          <w:sz w:val="21"/>
        </w:rPr>
        <w:t>库</w:t>
      </w:r>
      <w:r>
        <w:rPr>
          <w:rFonts w:ascii="微软雅黑" w:hAnsi="微软雅黑"/>
          <w:sz w:val="21"/>
        </w:rPr>
        <w:t>选项，然后搜索并选择</w:t>
      </w:r>
      <w:r>
        <w:rPr>
          <w:rFonts w:ascii="Consolas" w:hAnsi="Consolas"/>
          <w:color w:val="B43C3C"/>
          <w:sz w:val="18"/>
        </w:rPr>
        <w:t>transforms-media</w:t>
      </w:r>
      <w:r>
        <w:rPr>
          <w:rFonts w:ascii="微软雅黑" w:hAnsi="微软雅黑"/>
          <w:sz w:val="21"/>
        </w:rPr>
        <w:t>库。然后，选择</w:t>
      </w:r>
      <w:r>
        <w:rPr>
          <w:rFonts w:ascii="微软雅黑" w:hAnsi="微软雅黑"/>
          <w:b/>
          <w:sz w:val="21"/>
        </w:rPr>
        <w:t>添加并安装库</w:t>
      </w:r>
      <w:r>
        <w:rPr>
          <w:rFonts w:ascii="微软雅黑" w:hAnsi="微软雅黑"/>
          <w:sz w:val="21"/>
        </w:rPr>
        <w:t>。</w:t>
      </w:r>
    </w:p>
    <w:p>
      <w:pPr>
        <w:spacing w:after="40"/>
        <w:jc w:val="center"/>
      </w:pPr>
      <w:r>
        <w:rPr>
          <w:i/>
          <w:color w:val="646464"/>
          <w:sz w:val="18"/>
        </w:rPr>
        <w:t>图：Transforms-media库</w:t>
      </w:r>
    </w:p>
    <w:p>
      <w:pPr>
        <w:spacing w:before="120" w:after="240"/>
        <w:jc w:val="center"/>
      </w:pPr>
      <w:r>
        <w:drawing>
          <wp:inline xmlns:a="http://schemas.openxmlformats.org/drawingml/2006/main" xmlns:pic="http://schemas.openxmlformats.org/drawingml/2006/picture">
            <wp:extent cx="5029200" cy="1431096"/>
            <wp:docPr id="18" name="Picture 18"/>
            <wp:cNvGraphicFramePr>
              <a:graphicFrameLocks noChangeAspect="1"/>
            </wp:cNvGraphicFramePr>
            <a:graphic>
              <a:graphicData uri="http://schemas.openxmlformats.org/drawingml/2006/picture">
                <pic:pic>
                  <pic:nvPicPr>
                    <pic:cNvPr id="0" name="install-transforms-media.png"/>
                    <pic:cNvPicPr/>
                  </pic:nvPicPr>
                  <pic:blipFill>
                    <a:blip r:embed="rId26"/>
                    <a:stretch>
                      <a:fillRect/>
                    </a:stretch>
                  </pic:blipFill>
                  <pic:spPr>
                    <a:xfrm>
                      <a:off x="0" y="0"/>
                      <a:ext cx="5029200" cy="1431096"/>
                    </a:xfrm>
                    <a:prstGeom prst="rect"/>
                  </pic:spPr>
                </pic:pic>
              </a:graphicData>
            </a:graphic>
          </wp:inline>
        </w:drawing>
      </w:r>
    </w:p>
    <w:p>
      <w:pPr>
        <w:spacing w:line="360" w:lineRule="auto" w:after="120"/>
      </w:pPr>
      <w:r>
        <w:rPr>
          <w:rFonts w:ascii="微软雅黑" w:hAnsi="微软雅黑"/>
          <w:sz w:val="21"/>
        </w:rPr>
        <w:t>安装完成后，状态应显示为</w:t>
      </w:r>
      <w:r>
        <w:rPr>
          <w:rFonts w:ascii="微软雅黑" w:hAnsi="微软雅黑"/>
          <w:b/>
          <w:sz w:val="21"/>
        </w:rPr>
        <w:t>库已安装</w:t>
      </w:r>
      <w:r>
        <w:rPr>
          <w:rFonts w:ascii="微软雅黑" w:hAnsi="微软雅黑"/>
          <w:sz w:val="21"/>
        </w:rPr>
        <w:t>。</w:t>
      </w:r>
    </w:p>
    <w:p>
      <w:pPr>
        <w:spacing w:after="40"/>
        <w:jc w:val="center"/>
      </w:pPr>
      <w:r>
        <w:rPr>
          <w:i/>
          <w:color w:val="646464"/>
          <w:sz w:val="18"/>
        </w:rPr>
        <w:t>图：Transforms-media库已安装</w:t>
      </w:r>
    </w:p>
    <w:p>
      <w:pPr>
        <w:spacing w:before="120" w:after="240"/>
        <w:jc w:val="center"/>
      </w:pPr>
      <w:r>
        <w:drawing>
          <wp:inline xmlns:a="http://schemas.openxmlformats.org/drawingml/2006/main" xmlns:pic="http://schemas.openxmlformats.org/drawingml/2006/picture">
            <wp:extent cx="5029200" cy="1532794"/>
            <wp:docPr id="19" name="Picture 19"/>
            <wp:cNvGraphicFramePr>
              <a:graphicFrameLocks noChangeAspect="1"/>
            </wp:cNvGraphicFramePr>
            <a:graphic>
              <a:graphicData uri="http://schemas.openxmlformats.org/drawingml/2006/picture">
                <pic:pic>
                  <pic:nvPicPr>
                    <pic:cNvPr id="0" name="transforms-media-library-installed.png"/>
                    <pic:cNvPicPr/>
                  </pic:nvPicPr>
                  <pic:blipFill>
                    <a:blip r:embed="rId27"/>
                    <a:stretch>
                      <a:fillRect/>
                    </a:stretch>
                  </pic:blipFill>
                  <pic:spPr>
                    <a:xfrm>
                      <a:off x="0" y="0"/>
                      <a:ext cx="5029200" cy="1532794"/>
                    </a:xfrm>
                    <a:prstGeom prst="rect"/>
                  </pic:spPr>
                </pic:pic>
              </a:graphicData>
            </a:graphic>
          </wp:inline>
        </w:drawing>
      </w:r>
    </w:p>
    <w:p>
      <w:pPr>
        <w:pStyle w:val="Heading2"/>
      </w:pPr>
      <w:r>
        <w:rPr>
          <w:rFonts w:ascii="微软雅黑" w:hAnsi="微软雅黑"/>
        </w:rPr>
        <w:t>4. 编辑代码</w:t>
      </w:r>
    </w:p>
    <w:p>
      <w:pPr>
        <w:pStyle w:val="Heading3"/>
      </w:pPr>
      <w:r>
        <w:rPr>
          <w:rFonts w:ascii="微软雅黑" w:hAnsi="微软雅黑"/>
        </w:rPr>
        <w:t>创建一个新文件</w:t>
      </w:r>
    </w:p>
    <w:p>
      <w:pPr>
        <w:spacing w:line="360" w:lineRule="auto" w:after="120"/>
      </w:pPr>
      <w:r>
        <w:rPr>
          <w:rFonts w:ascii="微软雅黑" w:hAnsi="微软雅黑"/>
          <w:sz w:val="21"/>
        </w:rPr>
        <w:t>创建Python变换库应自动生成一个</w:t>
      </w:r>
      <w:r>
        <w:rPr>
          <w:rFonts w:ascii="Consolas" w:hAnsi="Consolas"/>
          <w:color w:val="B43C3C"/>
          <w:sz w:val="18"/>
        </w:rPr>
        <w:t>examples.py</w:t>
      </w:r>
      <w:r>
        <w:rPr>
          <w:rFonts w:ascii="微软雅黑" w:hAnsi="微软雅黑"/>
          <w:sz w:val="21"/>
        </w:rPr>
        <w:t>文件，您可以将其用作基础。您可以通过选择省略号图标，选择</w:t>
      </w:r>
      <w:r>
        <w:rPr>
          <w:rFonts w:ascii="微软雅黑" w:hAnsi="微软雅黑"/>
          <w:b/>
          <w:sz w:val="21"/>
        </w:rPr>
        <w:t>重命名</w:t>
      </w:r>
      <w:r>
        <w:rPr>
          <w:rFonts w:ascii="微软雅黑" w:hAnsi="微软雅黑"/>
          <w:sz w:val="21"/>
        </w:rPr>
        <w:t>，并相应地为文件命名来重命名文件。</w:t>
      </w:r>
    </w:p>
    <w:p>
      <w:pPr>
        <w:spacing w:after="40"/>
        <w:jc w:val="center"/>
      </w:pPr>
      <w:r>
        <w:rPr>
          <w:i/>
          <w:color w:val="646464"/>
          <w:sz w:val="18"/>
        </w:rPr>
        <w:t>图：自动生成的Python文件</w:t>
      </w:r>
    </w:p>
    <w:p>
      <w:pPr>
        <w:spacing w:before="120" w:after="240"/>
        <w:jc w:val="center"/>
      </w:pPr>
      <w:r>
        <w:drawing>
          <wp:inline xmlns:a="http://schemas.openxmlformats.org/drawingml/2006/main" xmlns:pic="http://schemas.openxmlformats.org/drawingml/2006/picture">
            <wp:extent cx="5029200" cy="1874339"/>
            <wp:docPr id="20" name="Picture 20"/>
            <wp:cNvGraphicFramePr>
              <a:graphicFrameLocks noChangeAspect="1"/>
            </wp:cNvGraphicFramePr>
            <a:graphic>
              <a:graphicData uri="http://schemas.openxmlformats.org/drawingml/2006/picture">
                <pic:pic>
                  <pic:nvPicPr>
                    <pic:cNvPr id="0" name="example-python-file.png"/>
                    <pic:cNvPicPr/>
                  </pic:nvPicPr>
                  <pic:blipFill>
                    <a:blip r:embed="rId28"/>
                    <a:stretch>
                      <a:fillRect/>
                    </a:stretch>
                  </pic:blipFill>
                  <pic:spPr>
                    <a:xfrm>
                      <a:off x="0" y="0"/>
                      <a:ext cx="5029200" cy="1874339"/>
                    </a:xfrm>
                    <a:prstGeom prst="rect"/>
                  </pic:spPr>
                </pic:pic>
              </a:graphicData>
            </a:graphic>
          </wp:inline>
        </w:drawing>
      </w:r>
    </w:p>
    <w:p>
      <w:pPr>
        <w:spacing w:line="360" w:lineRule="auto" w:after="120"/>
      </w:pPr>
      <w:r>
        <w:rPr>
          <w:rFonts w:ascii="微软雅黑" w:hAnsi="微软雅黑"/>
          <w:sz w:val="21"/>
        </w:rPr>
        <w:t>如果您想创建一个新文件，请选择省略号图标并在</w:t>
      </w:r>
      <w:r>
        <w:rPr>
          <w:rFonts w:ascii="微软雅黑" w:hAnsi="微软雅黑"/>
          <w:b/>
          <w:sz w:val="21"/>
        </w:rPr>
        <w:t>数据集</w:t>
      </w:r>
      <w:r>
        <w:rPr>
          <w:rFonts w:ascii="微软雅黑" w:hAnsi="微软雅黑"/>
          <w:sz w:val="21"/>
        </w:rPr>
        <w:t>目录下选择</w:t>
      </w:r>
      <w:r>
        <w:rPr>
          <w:rFonts w:ascii="微软雅黑" w:hAnsi="微软雅黑"/>
          <w:b/>
          <w:sz w:val="21"/>
        </w:rPr>
        <w:t>新文件</w:t>
      </w:r>
      <w:r>
        <w:rPr>
          <w:rFonts w:ascii="微软雅黑" w:hAnsi="微软雅黑"/>
          <w:sz w:val="21"/>
        </w:rPr>
        <w:t>。确保您正在创建一个Python文件以用于此工作流程。</w:t>
      </w:r>
    </w:p>
    <w:p>
      <w:pPr>
        <w:pStyle w:val="Heading3"/>
      </w:pPr>
      <w:r>
        <w:rPr>
          <w:rFonts w:ascii="微软雅黑" w:hAnsi="微软雅黑"/>
        </w:rPr>
        <w:t>将正确的库导入您的文件</w:t>
      </w:r>
    </w:p>
    <w:p>
      <w:pPr>
        <w:spacing w:line="360" w:lineRule="auto" w:after="120"/>
      </w:pPr>
      <w:r>
        <w:rPr>
          <w:rFonts w:ascii="微软雅黑" w:hAnsi="微软雅黑"/>
          <w:sz w:val="21"/>
        </w:rPr>
        <w:t>在处理媒体集时，您必须使用</w:t>
      </w:r>
      <w:r>
        <w:rPr>
          <w:rFonts w:ascii="Consolas" w:hAnsi="Consolas"/>
          <w:color w:val="B43C3C"/>
          <w:sz w:val="18"/>
        </w:rPr>
        <w:t>@transform</w:t>
      </w:r>
      <w:r>
        <w:rPr>
          <w:rFonts w:ascii="微软雅黑" w:hAnsi="微软雅黑"/>
          <w:sz w:val="21"/>
        </w:rPr>
        <w:t>装饰器。媒体集输入和输出必须使用</w:t>
      </w:r>
      <w:r>
        <w:rPr>
          <w:rFonts w:ascii="Consolas" w:hAnsi="Consolas"/>
          <w:color w:val="B43C3C"/>
          <w:sz w:val="18"/>
        </w:rPr>
        <w:t>transforms.mediasets.MediaSetInput</w:t>
      </w:r>
      <w:r>
        <w:rPr>
          <w:rFonts w:ascii="微软雅黑" w:hAnsi="微软雅黑"/>
          <w:sz w:val="21"/>
        </w:rPr>
        <w:t>和</w:t>
      </w:r>
      <w:r>
        <w:rPr>
          <w:rFonts w:ascii="Consolas" w:hAnsi="Consolas"/>
          <w:color w:val="B43C3C"/>
          <w:sz w:val="18"/>
        </w:rPr>
        <w:t>transforms.mediasets.MediaSetOutput</w:t>
      </w:r>
      <w:r>
        <w:rPr>
          <w:rFonts w:ascii="微软雅黑" w:hAnsi="微软雅黑"/>
          <w:sz w:val="21"/>
        </w:rPr>
        <w:t>规范传递：</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  # 输入路径，指定要转换的图像集合</w:t>
        <w:br/>
        <w:t xml:space="preserve">    ...</w:t>
        <w:br/>
        <w:t>)</w:t>
      </w:r>
    </w:p>
    <w:p>
      <w:pPr>
        <w:pStyle w:val="Heading3"/>
      </w:pPr>
      <w:r>
        <w:rPr>
          <w:rFonts w:ascii="微软雅黑" w:hAnsi="微软雅黑"/>
        </w:rPr>
        <w:t>确保输出文件存在</w:t>
      </w:r>
    </w:p>
    <w:p>
      <w:pPr>
        <w:spacing w:line="360" w:lineRule="auto" w:after="120"/>
      </w:pPr>
      <w:r>
        <w:rPr>
          <w:rFonts w:ascii="微软雅黑" w:hAnsi="微软雅黑"/>
          <w:sz w:val="21"/>
        </w:rPr>
        <w:t>如果您正在创建一个媒体集输出文件，请确保在变换装饰器中引用它之前创建它。</w:t>
      </w:r>
    </w:p>
    <w:p>
      <w:pPr>
        <w:spacing w:line="360" w:lineRule="auto" w:after="120"/>
      </w:pPr>
      <w:r>
        <w:rPr>
          <w:rFonts w:ascii="微软雅黑" w:hAnsi="微软雅黑"/>
          <w:sz w:val="21"/>
        </w:rPr>
        <w:t>您可以通过导航到您的项目文件夹（您首次创建Python变换代码库的位置），然后从下拉菜单中选择</w:t>
      </w:r>
      <w:r>
        <w:rPr>
          <w:rFonts w:ascii="微软雅黑" w:hAnsi="微软雅黑"/>
          <w:b/>
          <w:sz w:val="21"/>
        </w:rPr>
        <w:t>新建 &gt; 媒体集</w:t>
      </w:r>
      <w:r>
        <w:rPr>
          <w:rFonts w:ascii="微软雅黑" w:hAnsi="微软雅黑"/>
          <w:sz w:val="21"/>
        </w:rPr>
        <w:t>来创建此文件。</w:t>
      </w:r>
    </w:p>
    <w:p>
      <w:pPr>
        <w:spacing w:after="40"/>
        <w:jc w:val="center"/>
      </w:pPr>
      <w:r>
        <w:rPr>
          <w:i/>
          <w:color w:val="646464"/>
          <w:sz w:val="18"/>
        </w:rPr>
        <w:t>图：创建空媒体集输出</w:t>
      </w:r>
    </w:p>
    <w:p>
      <w:pPr>
        <w:spacing w:before="120" w:after="240"/>
        <w:jc w:val="center"/>
      </w:pPr>
      <w:r>
        <w:drawing>
          <wp:inline xmlns:a="http://schemas.openxmlformats.org/drawingml/2006/main" xmlns:pic="http://schemas.openxmlformats.org/drawingml/2006/picture">
            <wp:extent cx="4665424" cy="4114800"/>
            <wp:docPr id="21" name="Picture 21"/>
            <wp:cNvGraphicFramePr>
              <a:graphicFrameLocks noChangeAspect="1"/>
            </wp:cNvGraphicFramePr>
            <a:graphic>
              <a:graphicData uri="http://schemas.openxmlformats.org/drawingml/2006/picture">
                <pic:pic>
                  <pic:nvPicPr>
                    <pic:cNvPr id="0" name="project-add-media-set-dialog.png"/>
                    <pic:cNvPicPr/>
                  </pic:nvPicPr>
                  <pic:blipFill>
                    <a:blip r:embed="rId29"/>
                    <a:stretch>
                      <a:fillRect/>
                    </a:stretch>
                  </pic:blipFill>
                  <pic:spPr>
                    <a:xfrm>
                      <a:off x="0" y="0"/>
                      <a:ext cx="4665424" cy="4114800"/>
                    </a:xfrm>
                    <a:prstGeom prst="rect"/>
                  </pic:spPr>
                </pic:pic>
              </a:graphicData>
            </a:graphic>
          </wp:inline>
        </w:drawing>
      </w:r>
    </w:p>
    <w:p>
      <w:pPr>
        <w:pStyle w:val="Heading3"/>
      </w:pPr>
      <w:r>
        <w:rPr>
          <w:rFonts w:ascii="微软雅黑" w:hAnsi="微软雅黑"/>
        </w:rPr>
        <w:t>使用`get_media_item()`、`get_media_item_by_path()`或`list_media_items_by_path_with_media_reference()`</w:t>
      </w:r>
    </w:p>
    <w:p>
      <w:pPr>
        <w:spacing w:line="360" w:lineRule="auto" w:after="120"/>
      </w:pPr>
      <w:r>
        <w:rPr>
          <w:rFonts w:ascii="微软雅黑" w:hAnsi="微软雅黑"/>
          <w:sz w:val="21"/>
        </w:rPr>
        <w:t>要变换媒体集中的每个媒体项，您必须在您的变换中使用</w:t>
      </w:r>
      <w:r>
        <w:rPr>
          <w:rFonts w:ascii="Consolas" w:hAnsi="Consolas"/>
          <w:color w:val="B43C3C"/>
          <w:sz w:val="18"/>
        </w:rPr>
        <w:t>get_media_item()</w:t>
      </w:r>
      <w:r>
        <w:rPr>
          <w:rFonts w:ascii="微软雅黑" w:hAnsi="微软雅黑"/>
          <w:sz w:val="21"/>
        </w:rPr>
        <w:t>或</w:t>
      </w:r>
      <w:r>
        <w:rPr>
          <w:rFonts w:ascii="Consolas" w:hAnsi="Consolas"/>
          <w:color w:val="B43C3C"/>
          <w:sz w:val="18"/>
        </w:rPr>
        <w:t>get_media_item_by_path()</w:t>
      </w:r>
      <w:r>
        <w:rPr>
          <w:rFonts w:ascii="微软雅黑" w:hAnsi="微软雅黑"/>
          <w:sz w:val="21"/>
        </w:rPr>
        <w:t>引用这些媒体项。</w:t>
      </w:r>
    </w:p>
    <w:p>
      <w:pPr>
        <w:spacing w:line="360" w:lineRule="auto" w:after="120"/>
      </w:pPr>
      <w:r>
        <w:rPr>
          <w:rFonts w:ascii="微软雅黑" w:hAnsi="微软雅黑"/>
          <w:sz w:val="21"/>
        </w:rPr>
        <w:t>注意，对</w:t>
      </w:r>
      <w:r>
        <w:rPr>
          <w:rFonts w:ascii="Consolas" w:hAnsi="Consolas"/>
          <w:color w:val="B43C3C"/>
          <w:sz w:val="18"/>
        </w:rPr>
        <w:t>get_media_item()</w:t>
      </w:r>
      <w:r>
        <w:rPr>
          <w:rFonts w:ascii="微软雅黑" w:hAnsi="微软雅黑"/>
          <w:sz w:val="21"/>
        </w:rPr>
        <w:t>、</w:t>
      </w:r>
      <w:r>
        <w:rPr>
          <w:rFonts w:ascii="Consolas" w:hAnsi="Consolas"/>
          <w:color w:val="B43C3C"/>
          <w:sz w:val="18"/>
        </w:rPr>
        <w:t>get_media_item_by_path()</w:t>
      </w:r>
      <w:r>
        <w:rPr>
          <w:rFonts w:ascii="微软雅黑" w:hAnsi="微软雅黑"/>
          <w:sz w:val="21"/>
        </w:rPr>
        <w:t xml:space="preserve">的调用返回一个类似Python文件的流Object。 </w:t>
      </w:r>
      <w:r>
        <w:rPr>
          <w:rFonts w:ascii="微软雅黑" w:hAnsi="微软雅黑"/>
          <w:color w:val="0066CC"/>
          <w:sz w:val="21"/>
          <w:u w:val="single"/>
        </w:rPr>
        <w:t>`io.open()` ↗</w:t>
      </w:r>
      <w:r>
        <w:rPr>
          <w:rFonts w:ascii="微软雅黑" w:hAnsi="微软雅黑"/>
          <w:sz w:val="21"/>
        </w:rPr>
        <w:t>接受的所有选项也都支持。项目被读取为流，这意味着不支持随机访问。</w:t>
      </w:r>
    </w:p>
    <w:p>
      <w:pPr>
        <w:spacing w:line="360" w:lineRule="auto" w:after="120"/>
      </w:pPr>
      <w:r>
        <w:rPr>
          <w:rFonts w:ascii="微软雅黑" w:hAnsi="微软雅黑"/>
          <w:sz w:val="21"/>
        </w:rPr>
        <w:t>您可以按以下方式引用单个媒体项：</w:t>
      </w:r>
    </w:p>
    <w:p>
      <w:pPr>
        <w:spacing w:before="80" w:after="80"/>
        <w:ind w:left="567"/>
      </w:pPr>
      <w:r>
        <w:rPr>
          <w:rFonts w:ascii="Consolas" w:hAnsi="Consolas"/>
          <w:color w:val="505050"/>
          <w:sz w:val="18"/>
        </w:rPr>
        <w:t>from transforms.api import transform</w:t>
        <w:br/>
        <w:t>from transforms.mediasets import MediaSetInput, MediaSetOutput</w:t>
        <w:br/>
        <w:t>@transform(</w:t>
        <w:br/>
        <w:t xml:space="preserve">    images=MediaSetInput('/examples/images'),</w:t>
        <w:br/>
        <w:t xml:space="preserve">    output_images=MediaSetOutput('/examples/output_images')</w:t>
        <w:br/>
        <w:t>)</w:t>
        <w:br/>
        <w:t>def translate_images(images, output_images):</w:t>
        <w:br/>
        <w:t xml:space="preserve">    image1 = images.get_media_item_by_path("image1")  # 使用路径获取媒体项</w:t>
        <w:br/>
        <w:t xml:space="preserve">    image2 = images.get_media_item("ri.mio.main.media-item.123")  # 使用RID获取媒体项</w:t>
      </w:r>
    </w:p>
    <w:p>
      <w:pPr>
        <w:spacing w:line="360" w:lineRule="auto" w:after="120"/>
      </w:pPr>
      <w:r>
        <w:rPr>
          <w:rFonts w:ascii="微软雅黑" w:hAnsi="微软雅黑"/>
          <w:sz w:val="21"/>
        </w:rPr>
        <w:t>然而，您可能希望通过将媒体项放入数据框中来列出媒体集中的所有媒体项。您必须使用</w:t>
      </w:r>
      <w:r>
        <w:rPr>
          <w:rFonts w:ascii="Consolas" w:hAnsi="Consolas"/>
          <w:color w:val="B43C3C"/>
          <w:sz w:val="18"/>
        </w:rPr>
        <w:t>list_media_items_by_path_with_media_reference()</w:t>
      </w:r>
      <w:r>
        <w:rPr>
          <w:rFonts w:ascii="微软雅黑" w:hAnsi="微软雅黑"/>
          <w:sz w:val="21"/>
        </w:rPr>
        <w:t>列出媒体项：</w:t>
      </w:r>
    </w:p>
    <w:p>
      <w:pPr>
        <w:spacing w:before="80" w:after="80"/>
        <w:ind w:left="567"/>
      </w:pPr>
      <w:r>
        <w:rPr>
          <w:rFonts w:ascii="Consolas" w:hAnsi="Consolas"/>
          <w:color w:val="505050"/>
          <w:sz w:val="18"/>
        </w:rPr>
        <w:t>from transforms.api import transform, Output</w:t>
        <w:br/>
        <w:t>from transforms.mediasets import MediaSetInput</w:t>
        <w:br/>
        <w:t>@transform(</w:t>
        <w:br/>
        <w:t xml:space="preserve">    images=MediaSetInput('/examples/images'),</w:t>
        <w:br/>
        <w:t xml:space="preserve">    listing_output=Output('/examples/listed_images')</w:t>
        <w:br/>
        <w:t>)</w:t>
        <w:br/>
        <w:t>def translate_images(ctx, images, listing_output):</w:t>
        <w:br/>
        <w:t xml:space="preserve">    # 列出媒体项及其引用路径</w:t>
        <w:br/>
        <w:t xml:space="preserve">    media_items_listing = images.list_media_items_by_path_with_media_reference(ctx)</w:t>
        <w:br/>
        <w:t xml:space="preserve">    # 您可以对列出的输出执行任何 PySpark 函数</w:t>
      </w:r>
    </w:p>
    <w:p>
      <w:pPr>
        <w:spacing w:line="360" w:lineRule="auto" w:after="120"/>
      </w:pPr>
      <w:r>
        <w:rPr>
          <w:rFonts w:ascii="微软雅黑" w:hAnsi="微软雅黑"/>
          <w:sz w:val="21"/>
        </w:rPr>
        <w:t xml:space="preserve">此代码定义了一个数据转换函数 </w:t>
      </w:r>
      <w:r>
        <w:rPr>
          <w:rFonts w:ascii="Consolas" w:hAnsi="Consolas"/>
          <w:color w:val="B43C3C"/>
          <w:sz w:val="18"/>
        </w:rPr>
        <w:t>translate_images</w:t>
      </w:r>
      <w:r>
        <w:rPr>
          <w:rFonts w:ascii="微软雅黑" w:hAnsi="微软雅黑"/>
          <w:sz w:val="21"/>
        </w:rPr>
        <w:t xml:space="preserve">，用于处理媒体文件。使用 </w:t>
      </w:r>
      <w:r>
        <w:rPr>
          <w:rFonts w:ascii="Consolas" w:hAnsi="Consolas"/>
          <w:color w:val="B43C3C"/>
          <w:sz w:val="18"/>
        </w:rPr>
        <w:t>transform</w:t>
      </w:r>
      <w:r>
        <w:rPr>
          <w:rFonts w:ascii="微软雅黑" w:hAnsi="微软雅黑"/>
          <w:sz w:val="21"/>
        </w:rPr>
        <w:t xml:space="preserve"> 装饰器来指定输入和输出路径。</w:t>
      </w:r>
    </w:p>
    <w:p>
      <w:pPr>
        <w:spacing w:line="360" w:lineRule="auto" w:after="120"/>
      </w:pPr>
      <w:r>
        <w:rPr>
          <w:rFonts w:ascii="微软雅黑" w:hAnsi="微软雅黑"/>
          <w:sz w:val="21"/>
        </w:rPr>
        <w:t>列表将具有以下模式：</w:t>
      </w:r>
    </w:p>
    <w:p>
      <w:pPr>
        <w:spacing w:before="80" w:after="80"/>
        <w:ind w:left="567"/>
      </w:pPr>
      <w:r>
        <w:rPr>
          <w:rFonts w:ascii="Consolas" w:hAnsi="Consolas"/>
          <w:color w:val="505050"/>
          <w:sz w:val="18"/>
        </w:rPr>
        <w:t>+--------------------------+-----------+-------------------+</w:t>
        <w:br/>
        <w:t>|        mediaItemRid      |    path   |  mediaReference  |</w:t>
        <w:br/>
        <w:t>+--------------------------+-----------+-------------------+</w:t>
        <w:br/>
        <w:t>| ri.mio.main.media-item.1 | item1.jpg |  {{reference1}}   |  // 这里的mediaItemRid是媒体项的唯一标识符</w:t>
        <w:br/>
        <w:t>| ri.mio.main.media-item.2 | item2.jpg |  {{reference2}}   |  // path列表示图片文件的名称</w:t>
        <w:br/>
        <w:t>| ri.mio.main.media-item.3 | item3.jpg |  {{reference3}}   |  // mediaReference是媒体引用的占位符</w:t>
        <w:br/>
        <w:t>+--------------------------+-----------+-------------------+</w:t>
      </w:r>
    </w:p>
    <w:p>
      <w:pPr>
        <w:pStyle w:val="Heading3"/>
      </w:pPr>
      <w:r>
        <w:rPr>
          <w:rFonts w:ascii="微软雅黑" w:hAnsi="微软雅黑"/>
        </w:rPr>
        <w:t>示例：将 PDF 媒体集转换为新的 PNG 媒体集</w:t>
      </w:r>
    </w:p>
    <w:p>
      <w:pPr>
        <w:spacing w:line="360" w:lineRule="auto" w:after="120"/>
      </w:pPr>
      <w:r>
        <w:rPr>
          <w:rFonts w:ascii="微软雅黑" w:hAnsi="微软雅黑"/>
          <w:sz w:val="21"/>
        </w:rPr>
        <w:t>在此示例中，我们将遍历 PDF 媒体集中的所有媒体项，并将它们保存为 PNG 图像。</w:t>
      </w:r>
    </w:p>
    <w:p>
      <w:pPr>
        <w:spacing w:line="360" w:lineRule="auto" w:after="120"/>
      </w:pPr>
      <w:r>
        <w:rPr>
          <w:rFonts w:ascii="微软雅黑" w:hAnsi="微软雅黑"/>
          <w:sz w:val="21"/>
        </w:rPr>
        <w:t>输入示例：</w:t>
      </w:r>
    </w:p>
    <w:p>
      <w:pPr>
        <w:spacing w:after="40"/>
        <w:jc w:val="center"/>
      </w:pPr>
      <w:r>
        <w:rPr>
          <w:i/>
          <w:color w:val="646464"/>
          <w:sz w:val="18"/>
        </w:rPr>
        <w:t>图：输入PDFs</w:t>
      </w:r>
    </w:p>
    <w:p>
      <w:pPr>
        <w:spacing w:before="120" w:after="240"/>
        <w:jc w:val="center"/>
      </w:pPr>
      <w:r>
        <w:drawing>
          <wp:inline xmlns:a="http://schemas.openxmlformats.org/drawingml/2006/main" xmlns:pic="http://schemas.openxmlformats.org/drawingml/2006/picture">
            <wp:extent cx="5029200" cy="2795838"/>
            <wp:docPr id="22" name="Picture 22"/>
            <wp:cNvGraphicFramePr>
              <a:graphicFrameLocks noChangeAspect="1"/>
            </wp:cNvGraphicFramePr>
            <a:graphic>
              <a:graphicData uri="http://schemas.openxmlformats.org/drawingml/2006/picture">
                <pic:pic>
                  <pic:nvPicPr>
                    <pic:cNvPr id="0" name="pdf_input.png"/>
                    <pic:cNvPicPr/>
                  </pic:nvPicPr>
                  <pic:blipFill>
                    <a:blip r:embed="rId30"/>
                    <a:stretch>
                      <a:fillRect/>
                    </a:stretch>
                  </pic:blipFill>
                  <pic:spPr>
                    <a:xfrm>
                      <a:off x="0" y="0"/>
                      <a:ext cx="5029200" cy="2795838"/>
                    </a:xfrm>
                    <a:prstGeom prst="rect"/>
                  </pic:spPr>
                </pic:pic>
              </a:graphicData>
            </a:graphic>
          </wp:inline>
        </w:drawing>
      </w:r>
    </w:p>
    <w:p>
      <w:pPr>
        <w:spacing w:line="360" w:lineRule="auto" w:after="120"/>
      </w:pPr>
      <w:r>
        <w:rPr>
          <w:rFonts w:ascii="微软雅黑" w:hAnsi="微软雅黑"/>
          <w:sz w:val="21"/>
        </w:rPr>
        <w:t>注意，</w:t>
      </w:r>
      <w:r>
        <w:rPr>
          <w:rFonts w:ascii="Consolas" w:hAnsi="Consolas"/>
          <w:color w:val="B43C3C"/>
          <w:sz w:val="18"/>
        </w:rPr>
        <w:t>list_media_items_by_path_with_media_reference()</w:t>
      </w:r>
      <w:r>
        <w:rPr>
          <w:rFonts w:ascii="微软雅黑" w:hAnsi="微软雅黑"/>
          <w:sz w:val="21"/>
        </w:rPr>
        <w:t xml:space="preserve"> 返回一个数据框，这允许你对输出执行 PySpark 函数。在此示例中，我们收集 </w:t>
      </w:r>
      <w:r>
        <w:rPr>
          <w:rFonts w:ascii="Consolas" w:hAnsi="Consolas"/>
          <w:color w:val="B43C3C"/>
          <w:sz w:val="18"/>
        </w:rPr>
        <w:t>mediaItemRid</w:t>
      </w:r>
      <w:r>
        <w:rPr>
          <w:rFonts w:ascii="微软雅黑" w:hAnsi="微软雅黑"/>
          <w:sz w:val="21"/>
        </w:rPr>
        <w:t xml:space="preserve"> 列的值以作为数组进行遍历：</w:t>
      </w:r>
    </w:p>
    <w:p>
      <w:pPr>
        <w:spacing w:before="80" w:after="80"/>
        <w:ind w:left="567"/>
      </w:pPr>
      <w:r>
        <w:rPr>
          <w:rFonts w:ascii="Consolas" w:hAnsi="Consolas"/>
          <w:color w:val="505050"/>
          <w:sz w:val="18"/>
        </w:rPr>
        <w:t>from transforms.api import transform</w:t>
        <w:br/>
        <w:t>from transforms.mediasets import MediaSetInput, MediaSetOutput</w:t>
        <w:br/>
        <w:t># 使用装饰器定义transform函数，指定输入和输出的媒体集路径</w:t>
        <w:br/>
        <w:t>@transform(</w:t>
        <w:br/>
        <w:t xml:space="preserve">    pdfs=MediaSetInput('INPUT_MEDIA_SET_PATH'),  # 输入媒体集路径</w:t>
        <w:br/>
        <w:t xml:space="preserve">    output_pngs=MediaSetOutput('OUTPUT_MEDIA_SET_PATH')  # 输出媒体集路径</w:t>
        <w:br/>
        <w:t>)</w:t>
        <w:br/>
        <w:t>def upload_images(ctx, pdfs, output_images):</w:t>
        <w:br/>
        <w:t xml:space="preserve">    # 获取所有媒体项的列表，包含媒体引用</w:t>
        <w:br/>
        <w:t xml:space="preserve">    media_items_listing = pdfs.list_media_items_by_path_with_media_reference(ctx)</w:t>
        <w:br/>
        <w:t xml:space="preserve">    # 提取媒体项的RID（资源标识符）列表</w:t>
        <w:br/>
        <w:t xml:space="preserve">    rid_list = media_items_listing.rdd.map(lambda x: x.mediaItemRid).collect()</w:t>
        <w:br/>
        <w:t xml:space="preserve">    # 遍历RID列表，将每个PDF转换为PNG并存储到输出媒体集中</w:t>
        <w:br/>
        <w:t xml:space="preserve">    for rid in rid_list:</w:t>
        <w:br/>
        <w:t xml:space="preserve">        output_png = pdfs.transform_document_to_png(rid, 0)  # 将PDF第一页转换为PNG</w:t>
        <w:br/>
        <w:t xml:space="preserve">        output_images.put_media_item(output_png, "PNG_"+rid)  # 存储转换后的PNG文件</w:t>
      </w:r>
    </w:p>
    <w:p>
      <w:pPr>
        <w:spacing w:line="360" w:lineRule="auto" w:after="120"/>
      </w:pPr>
      <w:r>
        <w:rPr>
          <w:rFonts w:ascii="微软雅黑" w:hAnsi="微软雅黑"/>
          <w:sz w:val="21"/>
        </w:rPr>
        <w:t>在这个代码中，我们通过装饰器定义了一个transform函数</w:t>
      </w:r>
      <w:r>
        <w:rPr>
          <w:rFonts w:ascii="Consolas" w:hAnsi="Consolas"/>
          <w:color w:val="B43C3C"/>
          <w:sz w:val="18"/>
        </w:rPr>
        <w:t>upload_images</w:t>
      </w:r>
      <w:r>
        <w:rPr>
          <w:rFonts w:ascii="微软雅黑" w:hAnsi="微软雅黑"/>
          <w:sz w:val="21"/>
        </w:rPr>
        <w:t>，它接收PDF文件并将其转换为PNG格式。函数首先获取所有媒体项的RID列表，然后遍历该列表，将每个PDF的第一页转换为PNG文件，并将转换后的文件存储到指定的输出媒体集中。</w:t>
      </w:r>
    </w:p>
    <w:p>
      <w:pPr>
        <w:spacing w:line="360" w:lineRule="auto" w:after="120"/>
      </w:pPr>
      <w:r>
        <w:rPr>
          <w:rFonts w:ascii="微软雅黑" w:hAnsi="微软雅黑"/>
          <w:sz w:val="21"/>
        </w:rPr>
        <w:t>这将生成一个包含PNG文件的输出媒体集（如元数据属性中所述）：</w:t>
      </w:r>
    </w:p>
    <w:p>
      <w:pPr>
        <w:spacing w:after="40"/>
        <w:jc w:val="center"/>
      </w:pPr>
      <w:r>
        <w:rPr>
          <w:i/>
          <w:color w:val="646464"/>
          <w:sz w:val="18"/>
        </w:rPr>
        <w:t>图：输出PNG</w:t>
      </w:r>
    </w:p>
    <w:p>
      <w:pPr>
        <w:spacing w:before="120" w:after="240"/>
        <w:jc w:val="center"/>
      </w:pPr>
      <w:r>
        <w:drawing>
          <wp:inline xmlns:a="http://schemas.openxmlformats.org/drawingml/2006/main" xmlns:pic="http://schemas.openxmlformats.org/drawingml/2006/picture">
            <wp:extent cx="5029200" cy="2630862"/>
            <wp:docPr id="23" name="Picture 23"/>
            <wp:cNvGraphicFramePr>
              <a:graphicFrameLocks noChangeAspect="1"/>
            </wp:cNvGraphicFramePr>
            <a:graphic>
              <a:graphicData uri="http://schemas.openxmlformats.org/drawingml/2006/picture">
                <pic:pic>
                  <pic:nvPicPr>
                    <pic:cNvPr id="0" name="png_output.png"/>
                    <pic:cNvPicPr/>
                  </pic:nvPicPr>
                  <pic:blipFill>
                    <a:blip r:embed="rId31"/>
                    <a:stretch>
                      <a:fillRect/>
                    </a:stretch>
                  </pic:blipFill>
                  <pic:spPr>
                    <a:xfrm>
                      <a:off x="0" y="0"/>
                      <a:ext cx="5029200" cy="2630862"/>
                    </a:xfrm>
                    <a:prstGeom prst="rect"/>
                  </pic:spPr>
                </pic:pic>
              </a:graphicData>
            </a:graphic>
          </wp:inline>
        </w:drawing>
      </w:r>
    </w:p>
    <w:p>
      <w:pPr>
        <w:spacing w:line="360" w:lineRule="auto" w:after="120"/>
      </w:pPr>
      <w:r>
        <w:rPr>
          <w:rFonts w:ascii="微软雅黑" w:hAnsi="微软雅黑"/>
          <w:sz w:val="21"/>
        </w:rPr>
        <w:t>在我们的</w:t>
      </w:r>
      <w:r>
        <w:rPr>
          <w:rFonts w:ascii="微软雅黑" w:hAnsi="微软雅黑"/>
          <w:color w:val="0066CC"/>
          <w:sz w:val="21"/>
          <w:u w:val="single"/>
        </w:rPr>
        <w:t>文档</w:t>
      </w:r>
      <w:r>
        <w:rPr>
          <w:rFonts w:ascii="微软雅黑" w:hAnsi="微软雅黑"/>
          <w:sz w:val="21"/>
        </w:rPr>
        <w:t>中查看可用的开箱即用变换列表。</w:t>
      </w:r>
    </w:p>
    <w:p>
      <w:pPr>
        <w:pStyle w:val="Heading2"/>
      </w:pPr>
      <w:r>
        <w:rPr>
          <w:rFonts w:ascii="微软雅黑" w:hAnsi="微软雅黑"/>
        </w:rPr>
        <w:t>4. 测试你的更改</w:t>
      </w:r>
    </w:p>
    <w:p>
      <w:pPr>
        <w:spacing w:line="360" w:lineRule="auto" w:after="120"/>
      </w:pPr>
      <w:r>
        <w:rPr>
          <w:rFonts w:ascii="微软雅黑" w:hAnsi="微软雅黑"/>
          <w:sz w:val="21"/>
        </w:rPr>
        <w:t>在Foundry中，媒体集可以像代码库一样分支。分支对于测试多步骤数据管道的设计非常有用。例如，你可以在不破坏依赖于你分支的用户的下游依赖关系的情况下，单独测试数据管道的部分更改。</w:t>
      </w:r>
    </w:p>
    <w:p>
      <w:pPr>
        <w:spacing w:line="360" w:lineRule="auto" w:after="120"/>
      </w:pPr>
      <w:r>
        <w:rPr>
          <w:rFonts w:ascii="微软雅黑" w:hAnsi="微软雅黑"/>
          <w:sz w:val="21"/>
        </w:rPr>
        <w:t>编写完数据变换代码后，你应该测试所做的更改。测试可确保你的代码在合并更改之前按预期工作。</w:t>
      </w:r>
    </w:p>
    <w:p>
      <w:pPr>
        <w:pStyle w:val="Heading2"/>
      </w:pPr>
      <w:r>
        <w:rPr>
          <w:rFonts w:ascii="微软雅黑" w:hAnsi="微软雅黑"/>
        </w:rPr>
        <w:t>5. 提交你的更改</w:t>
      </w:r>
    </w:p>
    <w:p>
      <w:pPr>
        <w:spacing w:line="360" w:lineRule="auto" w:after="120"/>
      </w:pPr>
      <w:r>
        <w:rPr>
          <w:rFonts w:ascii="微软雅黑" w:hAnsi="微软雅黑"/>
          <w:sz w:val="21"/>
        </w:rPr>
        <w:t>现在，你可以在代码库中提交更改以标记你所完成的工作。在你进行提交之前，你的工作默认会自动保存。提交专门标记你在达到停止点时的一组更改。</w:t>
      </w:r>
    </w:p>
    <w:p>
      <w:pPr>
        <w:spacing w:line="360" w:lineRule="auto" w:after="120"/>
      </w:pPr>
      <w:r>
        <w:rPr>
          <w:rFonts w:ascii="微软雅黑" w:hAnsi="微软雅黑"/>
          <w:sz w:val="21"/>
        </w:rPr>
        <w:t xml:space="preserve">选择 </w:t>
      </w:r>
      <w:r>
        <w:rPr>
          <w:rFonts w:ascii="微软雅黑" w:hAnsi="微软雅黑"/>
          <w:b/>
          <w:sz w:val="21"/>
        </w:rPr>
        <w:t>提交</w:t>
      </w:r>
      <w:r>
        <w:rPr>
          <w:rFonts w:ascii="微软雅黑" w:hAnsi="微软雅黑"/>
          <w:sz w:val="21"/>
        </w:rPr>
        <w:t xml:space="preserve"> 按钮以提交你的更改并对代码运行自动检查。选择 </w:t>
      </w:r>
      <w:r>
        <w:rPr>
          <w:rFonts w:ascii="微软雅黑" w:hAnsi="微软雅黑"/>
          <w:b/>
          <w:sz w:val="21"/>
        </w:rPr>
        <w:t>搭建</w:t>
      </w:r>
      <w:r>
        <w:rPr>
          <w:rFonts w:ascii="微软雅黑" w:hAnsi="微软雅黑"/>
          <w:sz w:val="21"/>
        </w:rPr>
        <w:t xml:space="preserve"> 按钮也会提交你的更改，运行自动代码检查，并开始搭建输出数据集。要快速测试你的更改而不搭建数据集以确保代码通过代码检查，请选择 </w:t>
      </w:r>
      <w:r>
        <w:rPr>
          <w:rFonts w:ascii="微软雅黑" w:hAnsi="微软雅黑"/>
          <w:b/>
          <w:sz w:val="21"/>
        </w:rPr>
        <w:t>提交</w:t>
      </w:r>
      <w:r>
        <w:rPr>
          <w:rFonts w:ascii="微软雅黑" w:hAnsi="微软雅黑"/>
          <w:sz w:val="21"/>
        </w:rPr>
        <w:t>。否则，你可以跳到</w:t>
      </w:r>
      <w:r>
        <w:rPr>
          <w:rFonts w:ascii="微软雅黑" w:hAnsi="微软雅黑"/>
          <w:color w:val="0066CC"/>
          <w:sz w:val="21"/>
          <w:u w:val="single"/>
        </w:rPr>
        <w:t>搭建你的数据集</w:t>
      </w:r>
      <w:r>
        <w:rPr>
          <w:rFonts w:ascii="微软雅黑" w:hAnsi="微软雅黑"/>
          <w:sz w:val="21"/>
        </w:rPr>
        <w:t>。</w:t>
      </w:r>
    </w:p>
    <w:p>
      <w:pPr>
        <w:pStyle w:val="Heading2"/>
      </w:pPr>
      <w:r>
        <w:rPr>
          <w:rFonts w:ascii="微软雅黑" w:hAnsi="微软雅黑"/>
        </w:rPr>
        <w:t>6. 合并并搭建你的更改</w:t>
      </w:r>
    </w:p>
    <w:p>
      <w:pPr>
        <w:spacing w:line="360" w:lineRule="auto" w:after="120"/>
      </w:pPr>
      <w:r>
        <w:rPr>
          <w:rFonts w:ascii="微软雅黑" w:hAnsi="微软雅黑"/>
          <w:sz w:val="21"/>
        </w:rPr>
        <w:t>一旦你对新的媒体集输出满意，与任何合作者一起合并、搭建并查看更改。</w:t>
      </w:r>
    </w:p>
    <w:p>
      <w:r>
        <w:br w:type="page"/>
      </w:r>
    </w:p>
    <w:p>
      <w:pPr>
        <w:pStyle w:val="Heading1"/>
      </w:pPr>
      <w:r>
        <w:rPr>
          <w:rFonts w:ascii="微软雅黑" w:hAnsi="微软雅黑"/>
        </w:rPr>
        <w:t>使用代码仓库创建数据集批处理管道</w:t>
      </w:r>
    </w:p>
    <w:p>
      <w:pPr>
        <w:spacing w:line="360" w:lineRule="auto" w:after="120"/>
      </w:pPr>
      <w:r>
        <w:rPr>
          <w:rFonts w:ascii="微软雅黑" w:hAnsi="微软雅黑"/>
          <w:sz w:val="21"/>
        </w:rPr>
        <w:t># 使用代码仓库创建数据集批处理管道</w:t>
      </w:r>
    </w:p>
    <w:p>
      <w:pPr>
        <w:spacing w:line="360" w:lineRule="auto" w:after="120"/>
      </w:pPr>
      <w:r>
        <w:rPr>
          <w:rFonts w:ascii="微软雅黑" w:hAnsi="微软雅黑"/>
          <w:sz w:val="21"/>
        </w:rPr>
        <w:t>本指南将通过</w:t>
      </w:r>
      <w:r>
        <w:rPr>
          <w:rFonts w:ascii="微软雅黑" w:hAnsi="微软雅黑"/>
          <w:b/>
          <w:sz w:val="21"/>
        </w:rPr>
        <w:t>代码仓库</w:t>
      </w:r>
      <w:r>
        <w:rPr>
          <w:rFonts w:ascii="微软雅黑" w:hAnsi="微软雅黑"/>
          <w:sz w:val="21"/>
        </w:rPr>
        <w:t>应用程序引导您完成一个简单的数据变换示例。您将学习如何编写和编辑SQL代码以及搭建您的数据集。您还将学习如何在分支上工作，以便与同事协作。</w:t>
      </w:r>
    </w:p>
    <w:p>
      <w:pPr>
        <w:pStyle w:val="Heading2"/>
      </w:pPr>
      <w:r>
        <w:rPr>
          <w:rFonts w:ascii="微软雅黑" w:hAnsi="微软雅黑"/>
        </w:rPr>
        <w:t>1. 创建一个仓库</w:t>
      </w:r>
    </w:p>
    <w:p>
      <w:pPr>
        <w:spacing w:line="360" w:lineRule="auto" w:after="120"/>
      </w:pPr>
      <w:r>
        <w:rPr>
          <w:rFonts w:ascii="微软雅黑" w:hAnsi="微软雅黑"/>
          <w:sz w:val="21"/>
        </w:rPr>
        <w:t>首先创建一个新仓库。为此，导航到Foundry中的</w:t>
      </w:r>
      <w:r>
        <w:rPr>
          <w:rFonts w:ascii="微软雅黑" w:hAnsi="微软雅黑"/>
          <w:color w:val="0066CC"/>
          <w:sz w:val="21"/>
          <w:u w:val="single"/>
        </w:rPr>
        <w:t>项目</w:t>
      </w:r>
      <w:r>
        <w:rPr>
          <w:rFonts w:ascii="微软雅黑" w:hAnsi="微软雅黑"/>
          <w:sz w:val="21"/>
        </w:rPr>
        <w:t>，在右上角选择\*\*+ 新建\*\*，然后选择</w:t>
      </w:r>
      <w:r>
        <w:rPr>
          <w:rFonts w:ascii="微软雅黑" w:hAnsi="微软雅黑"/>
          <w:b/>
          <w:sz w:val="21"/>
        </w:rPr>
        <w:t>代码仓库</w:t>
      </w:r>
      <w:r>
        <w:rPr>
          <w:rFonts w:ascii="微软雅黑" w:hAnsi="微软雅黑"/>
          <w:sz w:val="21"/>
        </w:rPr>
        <w:t>。</w:t>
      </w:r>
    </w:p>
    <w:p>
      <w:pPr>
        <w:spacing w:line="360" w:lineRule="auto" w:after="120"/>
      </w:pPr>
      <w:r>
        <w:rPr>
          <w:rFonts w:ascii="微软雅黑" w:hAnsi="微软雅黑"/>
          <w:sz w:val="21"/>
        </w:rPr>
        <w:t>在本指南中，我们将编写一个SQL变换。为您的仓库命名，然后在</w:t>
      </w:r>
      <w:r>
        <w:rPr>
          <w:rFonts w:ascii="微软雅黑" w:hAnsi="微软雅黑"/>
          <w:b/>
          <w:sz w:val="21"/>
        </w:rPr>
        <w:t>语言模板</w:t>
      </w:r>
      <w:r>
        <w:rPr>
          <w:rFonts w:ascii="微软雅黑" w:hAnsi="微软雅黑"/>
          <w:sz w:val="21"/>
        </w:rPr>
        <w:t>下拉菜单中选择</w:t>
      </w:r>
      <w:r>
        <w:rPr>
          <w:rFonts w:ascii="微软雅黑" w:hAnsi="微软雅黑"/>
          <w:b/>
          <w:sz w:val="21"/>
        </w:rPr>
        <w:t>SQL</w:t>
      </w:r>
      <w:r>
        <w:rPr>
          <w:rFonts w:ascii="微软雅黑" w:hAnsi="微软雅黑"/>
          <w:sz w:val="21"/>
        </w:rPr>
        <w:t>。然后，选择</w:t>
      </w:r>
      <w:r>
        <w:rPr>
          <w:rFonts w:ascii="微软雅黑" w:hAnsi="微软雅黑"/>
          <w:b/>
          <w:sz w:val="21"/>
        </w:rPr>
        <w:t>初始化仓库</w:t>
      </w:r>
      <w:r>
        <w:rPr>
          <w:rFonts w:ascii="微软雅黑" w:hAnsi="微软雅黑"/>
          <w:sz w:val="21"/>
        </w:rPr>
        <w:t>。</w:t>
      </w:r>
    </w:p>
    <w:p>
      <w:pPr>
        <w:spacing w:after="40"/>
        <w:jc w:val="center"/>
      </w:pPr>
      <w:r>
        <w:rPr>
          <w:i/>
          <w:color w:val="646464"/>
          <w:sz w:val="18"/>
        </w:rPr>
        <w:t>图：new-branch-dialog</w:t>
      </w:r>
    </w:p>
    <w:p>
      <w:pPr>
        <w:spacing w:before="120" w:after="240"/>
        <w:jc w:val="center"/>
      </w:pPr>
      <w:r>
        <w:drawing>
          <wp:inline xmlns:a="http://schemas.openxmlformats.org/drawingml/2006/main" xmlns:pic="http://schemas.openxmlformats.org/drawingml/2006/picture">
            <wp:extent cx="5029200" cy="2834411"/>
            <wp:docPr id="24" name="Picture 24"/>
            <wp:cNvGraphicFramePr>
              <a:graphicFrameLocks noChangeAspect="1"/>
            </wp:cNvGraphicFramePr>
            <a:graphic>
              <a:graphicData uri="http://schemas.openxmlformats.org/drawingml/2006/picture">
                <pic:pic>
                  <pic:nvPicPr>
                    <pic:cNvPr id="0" name="initialize-repository.png"/>
                    <pic:cNvPicPr/>
                  </pic:nvPicPr>
                  <pic:blipFill>
                    <a:blip r:embed="rId32"/>
                    <a:stretch>
                      <a:fillRect/>
                    </a:stretch>
                  </pic:blipFill>
                  <pic:spPr>
                    <a:xfrm>
                      <a:off x="0" y="0"/>
                      <a:ext cx="5029200" cy="2834411"/>
                    </a:xfrm>
                    <a:prstGeom prst="rect"/>
                  </pic:spPr>
                </pic:pic>
              </a:graphicData>
            </a:graphic>
          </wp:inline>
        </w:drawing>
      </w:r>
    </w:p>
    <w:p>
      <w:pPr>
        <w:pStyle w:val="Heading2"/>
      </w:pPr>
      <w:r>
        <w:rPr>
          <w:rFonts w:ascii="微软雅黑" w:hAnsi="微软雅黑"/>
        </w:rPr>
        <w:t>2. 导入您的数据</w:t>
      </w:r>
    </w:p>
    <w:p>
      <w:pPr>
        <w:spacing w:line="360" w:lineRule="auto" w:after="120"/>
      </w:pPr>
      <w:r>
        <w:rPr>
          <w:rFonts w:ascii="微软雅黑" w:hAnsi="微软雅黑"/>
          <w:sz w:val="21"/>
        </w:rPr>
        <w:t>如果您已经导入了一个要使用的原始数据集，可以继续下一步。否则，您可以下载此示例数据集：</w:t>
      </w:r>
    </w:p>
    <w:p>
      <w:pPr>
        <w:spacing w:line="360" w:lineRule="auto" w:after="120"/>
      </w:pPr>
      <w:r>
        <w:rPr>
          <w:rFonts w:ascii="微软雅黑" w:hAnsi="微软雅黑"/>
          <w:color w:val="0066CC"/>
          <w:sz w:val="21"/>
          <w:u w:val="single"/>
        </w:rPr>
        <w:t>`下载 titanic.csv`</w:t>
      </w:r>
    </w:p>
    <w:p>
      <w:pPr>
        <w:spacing w:line="360" w:lineRule="auto" w:after="120"/>
      </w:pPr>
      <w:r>
        <w:rPr>
          <w:rFonts w:ascii="微软雅黑" w:hAnsi="微软雅黑"/>
          <w:sz w:val="21"/>
        </w:rPr>
        <w:t>请参考</w:t>
      </w:r>
      <w:r>
        <w:rPr>
          <w:rFonts w:ascii="微软雅黑" w:hAnsi="微软雅黑"/>
          <w:color w:val="0066CC"/>
          <w:sz w:val="21"/>
          <w:u w:val="single"/>
        </w:rPr>
        <w:t>手动数据上传指南</w:t>
      </w:r>
      <w:r>
        <w:rPr>
          <w:rFonts w:ascii="微软雅黑" w:hAnsi="微软雅黑"/>
          <w:sz w:val="21"/>
        </w:rPr>
        <w:t>，了解如何将此数据集上传到您的项目中，与您的仓库一起使用。</w:t>
      </w:r>
    </w:p>
    <w:p>
      <w:pPr>
        <w:spacing w:after="40"/>
        <w:jc w:val="center"/>
      </w:pPr>
      <w:r>
        <w:rPr>
          <w:i/>
          <w:color w:val="646464"/>
          <w:sz w:val="18"/>
        </w:rPr>
        <w:t>图：repository and dataset</w:t>
      </w:r>
    </w:p>
    <w:p>
      <w:pPr>
        <w:spacing w:before="120" w:after="240"/>
        <w:jc w:val="center"/>
      </w:pPr>
      <w:r>
        <w:drawing>
          <wp:inline xmlns:a="http://schemas.openxmlformats.org/drawingml/2006/main" xmlns:pic="http://schemas.openxmlformats.org/drawingml/2006/picture">
            <wp:extent cx="5029200" cy="1939950"/>
            <wp:docPr id="25" name="Picture 25"/>
            <wp:cNvGraphicFramePr>
              <a:graphicFrameLocks noChangeAspect="1"/>
            </wp:cNvGraphicFramePr>
            <a:graphic>
              <a:graphicData uri="http://schemas.openxmlformats.org/drawingml/2006/picture">
                <pic:pic>
                  <pic:nvPicPr>
                    <pic:cNvPr id="0" name="repo-and-dataset.png"/>
                    <pic:cNvPicPr/>
                  </pic:nvPicPr>
                  <pic:blipFill>
                    <a:blip r:embed="rId33"/>
                    <a:stretch>
                      <a:fillRect/>
                    </a:stretch>
                  </pic:blipFill>
                  <pic:spPr>
                    <a:xfrm>
                      <a:off x="0" y="0"/>
                      <a:ext cx="5029200" cy="1939950"/>
                    </a:xfrm>
                    <a:prstGeom prst="rect"/>
                  </pic:spPr>
                </pic:pic>
              </a:graphicData>
            </a:graphic>
          </wp:inline>
        </w:drawing>
      </w:r>
    </w:p>
    <w:p>
      <w:pPr>
        <w:pStyle w:val="Heading2"/>
      </w:pPr>
      <w:r>
        <w:rPr>
          <w:rFonts w:ascii="微软雅黑" w:hAnsi="微软雅黑"/>
        </w:rPr>
        <w:t>3. 创建一个分支</w:t>
      </w:r>
    </w:p>
    <w:p>
      <w:pPr>
        <w:spacing w:line="360" w:lineRule="auto" w:after="120"/>
      </w:pPr>
      <w:r>
        <w:rPr>
          <w:rFonts w:ascii="微软雅黑" w:hAnsi="微软雅黑"/>
          <w:sz w:val="21"/>
        </w:rPr>
        <w:t>通过创建个人</w:t>
      </w:r>
      <w:r>
        <w:rPr>
          <w:rFonts w:ascii="微软雅黑" w:hAnsi="微软雅黑"/>
          <w:b/>
          <w:sz w:val="21"/>
        </w:rPr>
        <w:t>分支</w:t>
      </w:r>
      <w:r>
        <w:rPr>
          <w:rFonts w:ascii="微软雅黑" w:hAnsi="微软雅黑"/>
          <w:sz w:val="21"/>
        </w:rPr>
        <w:t>来更改，而不是直接编辑代码的主版本，您可以安全地与同事在同一个代码仓库中协作。您可以跟踪和撤销更改，以及将更改合并到主代码中。代码可以逐行审查，这意味着可以轻松地在团队成员之间讨论生产管道的更改。要了解有关Foundry中分支的更多信息，请参阅</w:t>
      </w:r>
      <w:r>
        <w:rPr>
          <w:rFonts w:ascii="微软雅黑" w:hAnsi="微软雅黑"/>
          <w:color w:val="0066CC"/>
          <w:sz w:val="21"/>
          <w:u w:val="single"/>
        </w:rPr>
        <w:t>此页面</w:t>
      </w:r>
      <w:r>
        <w:rPr>
          <w:rFonts w:ascii="微软雅黑" w:hAnsi="微软雅黑"/>
          <w:sz w:val="21"/>
        </w:rPr>
        <w:t>。</w:t>
      </w:r>
    </w:p>
    <w:p>
      <w:pPr>
        <w:spacing w:line="360" w:lineRule="auto" w:after="120"/>
      </w:pPr>
      <w:r>
        <w:rPr>
          <w:rFonts w:ascii="微软雅黑" w:hAnsi="微软雅黑"/>
          <w:sz w:val="21"/>
        </w:rPr>
        <w:t>当您导航到代码仓库时，您默认会在</w:t>
      </w:r>
      <w:r>
        <w:rPr>
          <w:rFonts w:ascii="Consolas" w:hAnsi="Consolas"/>
          <w:color w:val="B43C3C"/>
          <w:sz w:val="18"/>
        </w:rPr>
        <w:t>master</w:t>
      </w:r>
      <w:r>
        <w:rPr>
          <w:rFonts w:ascii="微软雅黑" w:hAnsi="微软雅黑"/>
          <w:sz w:val="21"/>
        </w:rPr>
        <w:t>分支上。最佳实践是保护</w:t>
      </w:r>
      <w:r>
        <w:rPr>
          <w:rFonts w:ascii="Consolas" w:hAnsi="Consolas"/>
          <w:color w:val="B43C3C"/>
          <w:sz w:val="18"/>
        </w:rPr>
        <w:t>master</w:t>
      </w:r>
      <w:r>
        <w:rPr>
          <w:rFonts w:ascii="微软雅黑" w:hAnsi="微软雅黑"/>
          <w:sz w:val="21"/>
        </w:rPr>
        <w:t>分支，这意味着无法直接在该分支上编辑代码。请注意，您可以读取受保护分支上的文件，但不能编辑或创建文件。</w:t>
      </w:r>
    </w:p>
    <w:p>
      <w:pPr>
        <w:spacing w:before="120" w:after="240"/>
        <w:jc w:val="center"/>
      </w:pPr>
      <w:r>
        <w:drawing>
          <wp:inline xmlns:a="http://schemas.openxmlformats.org/drawingml/2006/main" xmlns:pic="http://schemas.openxmlformats.org/drawingml/2006/picture">
            <wp:extent cx="4114800" cy="4114800"/>
            <wp:docPr id="26" name="Picture 26"/>
            <wp:cNvGraphicFramePr>
              <a:graphicFrameLocks noChangeAspect="1"/>
            </wp:cNvGraphicFramePr>
            <a:graphic>
              <a:graphicData uri="http://schemas.openxmlformats.org/drawingml/2006/picture">
                <pic:pic>
                  <pic:nvPicPr>
                    <pic:cNvPr id="0" name="new-branch.png"/>
                    <pic:cNvPicPr/>
                  </pic:nvPicPr>
                  <pic:blipFill>
                    <a:blip r:embed="rId34"/>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这将打开一个对话框，用于选择现有分支并为新分支选择一个自定义名称：</w:t>
      </w:r>
    </w:p>
    <w:p>
      <w:pPr>
        <w:spacing w:after="40"/>
        <w:jc w:val="center"/>
      </w:pPr>
      <w:r>
        <w:rPr>
          <w:i/>
          <w:color w:val="646464"/>
          <w:sz w:val="18"/>
        </w:rPr>
        <w:t>图：new-branch-dialog</w:t>
      </w:r>
    </w:p>
    <w:p>
      <w:pPr>
        <w:spacing w:before="120" w:after="240"/>
        <w:jc w:val="center"/>
      </w:pPr>
      <w:r>
        <w:drawing>
          <wp:inline xmlns:a="http://schemas.openxmlformats.org/drawingml/2006/main" xmlns:pic="http://schemas.openxmlformats.org/drawingml/2006/picture">
            <wp:extent cx="5029200" cy="1665186"/>
            <wp:docPr id="27" name="Picture 27"/>
            <wp:cNvGraphicFramePr>
              <a:graphicFrameLocks noChangeAspect="1"/>
            </wp:cNvGraphicFramePr>
            <a:graphic>
              <a:graphicData uri="http://schemas.openxmlformats.org/drawingml/2006/picture">
                <pic:pic>
                  <pic:nvPicPr>
                    <pic:cNvPr id="0" name="new-branch-dialog.png"/>
                    <pic:cNvPicPr/>
                  </pic:nvPicPr>
                  <pic:blipFill>
                    <a:blip r:embed="rId35"/>
                    <a:stretch>
                      <a:fillRect/>
                    </a:stretch>
                  </pic:blipFill>
                  <pic:spPr>
                    <a:xfrm>
                      <a:off x="0" y="0"/>
                      <a:ext cx="5029200" cy="1665186"/>
                    </a:xfrm>
                    <a:prstGeom prst="rect"/>
                  </pic:spPr>
                </pic:pic>
              </a:graphicData>
            </a:graphic>
          </wp:inline>
        </w:drawing>
      </w:r>
    </w:p>
    <w:p>
      <w:pPr>
        <w:spacing w:line="360" w:lineRule="auto" w:after="120"/>
      </w:pPr>
      <w:r>
        <w:rPr>
          <w:rFonts w:ascii="微软雅黑" w:hAnsi="微软雅黑"/>
          <w:sz w:val="21"/>
        </w:rPr>
        <w:t>创建新分支后，您将在左侧看到一个相同的文件树。您只需创建了一个</w:t>
      </w:r>
      <w:r>
        <w:rPr>
          <w:rFonts w:ascii="Consolas" w:hAnsi="Consolas"/>
          <w:color w:val="B43C3C"/>
          <w:sz w:val="18"/>
        </w:rPr>
        <w:t>master</w:t>
      </w:r>
      <w:r>
        <w:rPr>
          <w:rFonts w:ascii="微软雅黑" w:hAnsi="微软雅黑"/>
          <w:sz w:val="21"/>
        </w:rPr>
        <w:t>分支代码的副本。现在，您可以在您的分支中编辑文件。</w:t>
      </w:r>
    </w:p>
    <w:p>
      <w:pPr>
        <w:pStyle w:val="Heading2"/>
      </w:pPr>
      <w:r>
        <w:rPr>
          <w:rFonts w:ascii="微软雅黑" w:hAnsi="微软雅黑"/>
        </w:rPr>
        <w:t>4. 编辑代码</w:t>
      </w:r>
    </w:p>
    <w:p>
      <w:pPr>
        <w:pStyle w:val="Heading3"/>
      </w:pPr>
      <w:r>
        <w:rPr>
          <w:rFonts w:ascii="微软雅黑" w:hAnsi="微软雅黑"/>
        </w:rPr>
        <w:t>创建新文件</w:t>
      </w:r>
    </w:p>
    <w:p>
      <w:pPr>
        <w:spacing w:line="360" w:lineRule="auto" w:after="120"/>
      </w:pPr>
      <w:r>
        <w:rPr>
          <w:rFonts w:ascii="微软雅黑" w:hAnsi="微软雅黑"/>
          <w:sz w:val="21"/>
        </w:rPr>
        <w:t>现在您在自己的分支中工作，通过在文件夹上将鼠标悬停并点击省略号图标，然后选择</w:t>
      </w:r>
      <w:r>
        <w:rPr>
          <w:rFonts w:ascii="微软雅黑" w:hAnsi="微软雅黑"/>
          <w:b/>
          <w:sz w:val="21"/>
        </w:rPr>
        <w:t>新文件</w:t>
      </w:r>
      <w:r>
        <w:rPr>
          <w:rFonts w:ascii="微软雅黑" w:hAnsi="微软雅黑"/>
          <w:sz w:val="21"/>
        </w:rPr>
        <w:t>来创建一个新的SQL文件。一旦选择</w:t>
      </w:r>
      <w:r>
        <w:rPr>
          <w:rFonts w:ascii="微软雅黑" w:hAnsi="微软雅黑"/>
          <w:b/>
          <w:sz w:val="21"/>
        </w:rPr>
        <w:t>新文件</w:t>
      </w:r>
      <w:r>
        <w:rPr>
          <w:rFonts w:ascii="微软雅黑" w:hAnsi="微软雅黑"/>
          <w:sz w:val="21"/>
        </w:rPr>
        <w:t>，系统将提示您选择文件类型并为其命名。在本示例中，选择</w:t>
      </w:r>
      <w:r>
        <w:rPr>
          <w:rFonts w:ascii="微软雅黑" w:hAnsi="微软雅黑"/>
          <w:b/>
          <w:sz w:val="21"/>
        </w:rPr>
        <w:t>SQL变换</w:t>
      </w:r>
      <w:r>
        <w:rPr>
          <w:rFonts w:ascii="微软雅黑" w:hAnsi="微软雅黑"/>
          <w:sz w:val="21"/>
        </w:rPr>
        <w:t>并选择一个文件名（不含空格或特殊字符）：</w:t>
      </w:r>
    </w:p>
    <w:p>
      <w:pPr>
        <w:spacing w:after="40"/>
        <w:jc w:val="center"/>
      </w:pPr>
      <w:r>
        <w:rPr>
          <w:i/>
          <w:color w:val="646464"/>
          <w:sz w:val="18"/>
        </w:rPr>
        <w:t>图：create-new-file</w:t>
      </w:r>
    </w:p>
    <w:p>
      <w:pPr>
        <w:spacing w:before="120" w:after="240"/>
        <w:jc w:val="center"/>
      </w:pPr>
      <w:r>
        <w:drawing>
          <wp:inline xmlns:a="http://schemas.openxmlformats.org/drawingml/2006/main" xmlns:pic="http://schemas.openxmlformats.org/drawingml/2006/picture">
            <wp:extent cx="5029200" cy="2392376"/>
            <wp:docPr id="28" name="Picture 28"/>
            <wp:cNvGraphicFramePr>
              <a:graphicFrameLocks noChangeAspect="1"/>
            </wp:cNvGraphicFramePr>
            <a:graphic>
              <a:graphicData uri="http://schemas.openxmlformats.org/drawingml/2006/picture">
                <pic:pic>
                  <pic:nvPicPr>
                    <pic:cNvPr id="0" name="create-new-file.gif"/>
                    <pic:cNvPicPr/>
                  </pic:nvPicPr>
                  <pic:blipFill>
                    <a:blip r:embed="rId36"/>
                    <a:stretch>
                      <a:fillRect/>
                    </a:stretch>
                  </pic:blipFill>
                  <pic:spPr>
                    <a:xfrm>
                      <a:off x="0" y="0"/>
                      <a:ext cx="5029200" cy="2392376"/>
                    </a:xfrm>
                    <a:prstGeom prst="rect"/>
                  </pic:spPr>
                </pic:pic>
              </a:graphicData>
            </a:graphic>
          </wp:inline>
        </w:drawing>
      </w:r>
    </w:p>
    <w:p>
      <w:pPr>
        <w:spacing w:line="360" w:lineRule="auto" w:after="120"/>
      </w:pPr>
      <w:r>
        <w:rPr>
          <w:rFonts w:ascii="微软雅黑" w:hAnsi="微软雅黑"/>
          <w:sz w:val="21"/>
        </w:rPr>
        <w:t>请注意，您的新SQL文件在文件树中的位置被高亮显示，表示构建时生成的数据集将存在的位置。</w:t>
      </w:r>
    </w:p>
    <w:p>
      <w:pPr>
        <w:spacing w:line="360" w:lineRule="auto" w:after="120"/>
      </w:pPr>
      <w:r>
        <w:rPr>
          <w:rFonts w:ascii="微软雅黑" w:hAnsi="微软雅黑"/>
          <w:sz w:val="21"/>
        </w:rPr>
        <w:t>如果文件树中的文件名是绿色的，则表示这是您分支中新创建的文件，在开始的主分支中不存在。如果文件名是橙色的，则表示这是一个在</w:t>
      </w:r>
      <w:r>
        <w:rPr>
          <w:rFonts w:ascii="Consolas" w:hAnsi="Consolas"/>
          <w:color w:val="B43C3C"/>
          <w:sz w:val="18"/>
        </w:rPr>
        <w:t>master</w:t>
      </w:r>
      <w:r>
        <w:rPr>
          <w:rFonts w:ascii="微软雅黑" w:hAnsi="微软雅黑"/>
          <w:sz w:val="21"/>
        </w:rPr>
        <w:t>中存在但在您的分支中已被修改的文件。</w:t>
      </w:r>
    </w:p>
    <w:p>
      <w:pPr>
        <w:spacing w:line="360" w:lineRule="auto" w:after="120"/>
      </w:pPr>
      <w:r>
        <w:rPr>
          <w:rFonts w:ascii="微软雅黑" w:hAnsi="微软雅黑"/>
          <w:sz w:val="21"/>
        </w:rPr>
        <w:t>您新创建的</w:t>
      </w:r>
      <w:r>
        <w:rPr>
          <w:rFonts w:ascii="Consolas" w:hAnsi="Consolas"/>
          <w:color w:val="B43C3C"/>
          <w:sz w:val="18"/>
        </w:rPr>
        <w:t>.sql</w:t>
      </w:r>
      <w:r>
        <w:rPr>
          <w:rFonts w:ascii="微软雅黑" w:hAnsi="微软雅黑"/>
          <w:sz w:val="21"/>
        </w:rPr>
        <w:t>文件将根据您提供的文件名声明一个输出数据集。例如，如果您的仓库位于</w:t>
      </w:r>
      <w:r>
        <w:rPr>
          <w:rFonts w:ascii="Consolas" w:hAnsi="Consolas"/>
          <w:color w:val="B43C3C"/>
          <w:sz w:val="18"/>
        </w:rPr>
        <w:t>/Public/Authoring</w:t>
      </w:r>
      <w:r>
        <w:rPr>
          <w:rFonts w:ascii="微软雅黑" w:hAnsi="微软雅黑"/>
          <w:sz w:val="21"/>
        </w:rPr>
        <w:t>目录下，并且您创建了</w:t>
      </w:r>
      <w:r>
        <w:rPr>
          <w:rFonts w:ascii="Consolas" w:hAnsi="Consolas"/>
          <w:color w:val="B43C3C"/>
          <w:sz w:val="18"/>
        </w:rPr>
        <w:t>titanicAnalysis.sql</w:t>
      </w:r>
      <w:r>
        <w:rPr>
          <w:rFonts w:ascii="微软雅黑" w:hAnsi="微软雅黑"/>
          <w:sz w:val="21"/>
        </w:rPr>
        <w:t>，则新文件将自动声明一个输出数据集</w:t>
      </w:r>
      <w:r>
        <w:rPr>
          <w:rFonts w:ascii="Consolas" w:hAnsi="Consolas"/>
          <w:color w:val="B43C3C"/>
          <w:sz w:val="18"/>
        </w:rPr>
        <w:t>/Public/Authoring/titanicAnalysis</w:t>
      </w:r>
      <w:r>
        <w:rPr>
          <w:rFonts w:ascii="微软雅黑" w:hAnsi="微软雅黑"/>
          <w:sz w:val="21"/>
        </w:rPr>
        <w:t>。</w:t>
      </w:r>
    </w:p>
    <w:p>
      <w:pPr>
        <w:pStyle w:val="Heading3"/>
      </w:pPr>
      <w:r>
        <w:rPr>
          <w:rFonts w:ascii="微软雅黑" w:hAnsi="微软雅黑"/>
        </w:rPr>
        <w:t>编辑您的文件</w:t>
      </w:r>
    </w:p>
    <w:p>
      <w:pPr>
        <w:spacing w:line="360" w:lineRule="auto" w:after="120"/>
      </w:pPr>
      <w:r>
        <w:rPr>
          <w:rFonts w:ascii="微软雅黑" w:hAnsi="微软雅黑"/>
          <w:sz w:val="21"/>
        </w:rPr>
        <w:t>接下来，用您的实际数据变换代码替换占位符文本。首先，用实际输入数据集的路径替换</w:t>
      </w:r>
      <w:r>
        <w:rPr>
          <w:rFonts w:ascii="Consolas" w:hAnsi="Consolas"/>
          <w:color w:val="B43C3C"/>
          <w:sz w:val="18"/>
        </w:rPr>
        <w:t xml:space="preserve">` </w:t>
      </w:r>
      <w:r>
        <w:rPr>
          <w:rFonts w:ascii="微软雅黑" w:hAnsi="微软雅黑"/>
          <w:sz w:val="21"/>
        </w:rPr>
        <w:t>SOURCE_DATASET_PATH</w:t>
      </w:r>
      <w:r>
        <w:rPr>
          <w:rFonts w:ascii="Consolas" w:hAnsi="Consolas"/>
          <w:color w:val="B43C3C"/>
          <w:sz w:val="18"/>
        </w:rPr>
        <w:t xml:space="preserve"> </w:t>
      </w:r>
      <w:r>
        <w:rPr>
          <w:rFonts w:ascii="Consolas" w:hAnsi="Consolas"/>
          <w:color w:val="B43C3C"/>
          <w:sz w:val="18"/>
        </w:rPr>
        <w:t>。在本示例中，您将使用在本教程第(2)步中导入的</w:t>
      </w:r>
      <w:r>
        <w:rPr>
          <w:rFonts w:ascii="微软雅黑" w:hAnsi="微软雅黑"/>
          <w:sz w:val="21"/>
        </w:rPr>
        <w:t>titanic`数据集。</w:t>
      </w:r>
    </w:p>
    <w:p>
      <w:pPr>
        <w:spacing w:line="360" w:lineRule="auto" w:after="120"/>
      </w:pPr>
      <w:r>
        <w:rPr>
          <w:rFonts w:ascii="微软雅黑" w:hAnsi="微软雅黑"/>
          <w:sz w:val="21"/>
        </w:rPr>
        <w:t>请注意，当您开始输入反引号时，自动完成将向您显示一个交互菜单，列出您可以使用的数据集。当您从列表中选择一个数据集时，数据集引用将被替换为该数据集的唯一ID。这使得即使数据集稍后被移动，您的变换代码仍然可以继续工作。</w:t>
      </w:r>
    </w:p>
    <w:p>
      <w:pPr>
        <w:spacing w:line="360" w:lineRule="auto" w:after="120"/>
      </w:pPr>
      <w:r>
        <w:rPr>
          <w:rFonts w:ascii="微软雅黑" w:hAnsi="微软雅黑"/>
          <w:sz w:val="21"/>
        </w:rPr>
        <w:t>在反引号中输入您的项目名称，找到</w:t>
      </w:r>
      <w:r>
        <w:rPr>
          <w:rFonts w:ascii="Consolas" w:hAnsi="Consolas"/>
          <w:color w:val="B43C3C"/>
          <w:sz w:val="18"/>
        </w:rPr>
        <w:t>titanic</w:t>
      </w:r>
      <w:r>
        <w:rPr>
          <w:rFonts w:ascii="微软雅黑" w:hAnsi="微软雅黑"/>
          <w:sz w:val="21"/>
        </w:rPr>
        <w:t>数据集，并从菜单中选择它。</w:t>
      </w:r>
    </w:p>
    <w:p>
      <w:pPr>
        <w:spacing w:after="40"/>
        <w:jc w:val="center"/>
      </w:pPr>
      <w:r>
        <w:rPr>
          <w:i/>
          <w:color w:val="646464"/>
          <w:sz w:val="18"/>
        </w:rPr>
        <w:t>图：select dataset</w:t>
      </w:r>
    </w:p>
    <w:p>
      <w:pPr>
        <w:spacing w:before="120" w:after="240"/>
        <w:jc w:val="center"/>
      </w:pPr>
      <w:r>
        <w:drawing>
          <wp:inline xmlns:a="http://schemas.openxmlformats.org/drawingml/2006/main" xmlns:pic="http://schemas.openxmlformats.org/drawingml/2006/picture">
            <wp:extent cx="5029200" cy="1703769"/>
            <wp:docPr id="29" name="Picture 29"/>
            <wp:cNvGraphicFramePr>
              <a:graphicFrameLocks noChangeAspect="1"/>
            </wp:cNvGraphicFramePr>
            <a:graphic>
              <a:graphicData uri="http://schemas.openxmlformats.org/drawingml/2006/picture">
                <pic:pic>
                  <pic:nvPicPr>
                    <pic:cNvPr id="0" name="select-dataset.png"/>
                    <pic:cNvPicPr/>
                  </pic:nvPicPr>
                  <pic:blipFill>
                    <a:blip r:embed="rId37"/>
                    <a:stretch>
                      <a:fillRect/>
                    </a:stretch>
                  </pic:blipFill>
                  <pic:spPr>
                    <a:xfrm>
                      <a:off x="0" y="0"/>
                      <a:ext cx="5029200" cy="1703769"/>
                    </a:xfrm>
                    <a:prstGeom prst="rect"/>
                  </pic:spPr>
                </pic:pic>
              </a:graphicData>
            </a:graphic>
          </wp:inline>
        </w:drawing>
      </w:r>
    </w:p>
    <w:p>
      <w:pPr>
        <w:spacing w:line="360" w:lineRule="auto" w:after="120"/>
      </w:pPr>
      <w:r>
        <w:rPr>
          <w:rFonts w:ascii="微软雅黑" w:hAnsi="微软雅黑"/>
          <w:sz w:val="21"/>
        </w:rPr>
        <w:t>继续编写SQL代码以对您的数据进行变换。当您输入SQL函数时，您将看到各种帮助对话框。例如，假设您想要在您的“titanic”数据集中创建一个包含乘客性别缩写的新列。您可以查看有关如何使用</w:t>
      </w:r>
      <w:r>
        <w:rPr>
          <w:rFonts w:ascii="Consolas" w:hAnsi="Consolas"/>
          <w:color w:val="B43C3C"/>
          <w:sz w:val="18"/>
        </w:rPr>
        <w:t>SUBSTRING</w:t>
      </w:r>
      <w:r>
        <w:rPr>
          <w:rFonts w:ascii="微软雅黑" w:hAnsi="微软雅黑"/>
          <w:sz w:val="21"/>
        </w:rPr>
        <w:t>函数的信息：</w:t>
      </w:r>
    </w:p>
    <w:p>
      <w:pPr>
        <w:spacing w:after="40"/>
        <w:jc w:val="center"/>
      </w:pPr>
      <w:r>
        <w:rPr>
          <w:i/>
          <w:color w:val="646464"/>
          <w:sz w:val="18"/>
        </w:rPr>
        <w:t>图：verb-autocomplete</w:t>
      </w:r>
    </w:p>
    <w:p>
      <w:pPr>
        <w:spacing w:before="120" w:after="240"/>
        <w:jc w:val="center"/>
      </w:pPr>
      <w:r>
        <w:drawing>
          <wp:inline xmlns:a="http://schemas.openxmlformats.org/drawingml/2006/main" xmlns:pic="http://schemas.openxmlformats.org/drawingml/2006/picture">
            <wp:extent cx="5029200" cy="1152274"/>
            <wp:docPr id="30" name="Picture 30"/>
            <wp:cNvGraphicFramePr>
              <a:graphicFrameLocks noChangeAspect="1"/>
            </wp:cNvGraphicFramePr>
            <a:graphic>
              <a:graphicData uri="http://schemas.openxmlformats.org/drawingml/2006/picture">
                <pic:pic>
                  <pic:nvPicPr>
                    <pic:cNvPr id="0" name="verb-autocomplete.png"/>
                    <pic:cNvPicPr/>
                  </pic:nvPicPr>
                  <pic:blipFill>
                    <a:blip r:embed="rId38"/>
                    <a:stretch>
                      <a:fillRect/>
                    </a:stretch>
                  </pic:blipFill>
                  <pic:spPr>
                    <a:xfrm>
                      <a:off x="0" y="0"/>
                      <a:ext cx="5029200" cy="1152274"/>
                    </a:xfrm>
                    <a:prstGeom prst="rect"/>
                  </pic:spPr>
                </pic:pic>
              </a:graphicData>
            </a:graphic>
          </wp:inline>
        </w:drawing>
      </w:r>
    </w:p>
    <w:p>
      <w:pPr>
        <w:spacing w:line="360" w:lineRule="auto" w:after="120"/>
      </w:pPr>
      <w:r>
        <w:rPr>
          <w:rFonts w:ascii="微软雅黑" w:hAnsi="微软雅黑"/>
          <w:sz w:val="21"/>
        </w:rPr>
        <w:t>在继续之前，完成编写您的数据变换代码，以选择“Name”、“Age”、“Survived”和“Ticket”列以及一个名为“Gender”的派生列。“Gender”列表示乘客的性别缩写；要创建此列，请在“Sex”列上调用</w:t>
      </w:r>
      <w:r>
        <w:rPr>
          <w:rFonts w:ascii="Consolas" w:hAnsi="Consolas"/>
          <w:color w:val="B43C3C"/>
          <w:sz w:val="18"/>
        </w:rPr>
        <w:t>SUBSTRING</w:t>
      </w:r>
      <w:r>
        <w:rPr>
          <w:rFonts w:ascii="微软雅黑" w:hAnsi="微软雅黑"/>
          <w:sz w:val="21"/>
        </w:rPr>
        <w:t>函数。</w:t>
      </w:r>
    </w:p>
    <w:p>
      <w:pPr>
        <w:spacing w:after="40"/>
        <w:jc w:val="center"/>
      </w:pPr>
      <w:r>
        <w:rPr>
          <w:i/>
          <w:color w:val="646464"/>
          <w:sz w:val="18"/>
        </w:rPr>
        <w:t>图：finished-code</w:t>
      </w:r>
    </w:p>
    <w:p>
      <w:pPr>
        <w:spacing w:before="120" w:after="240"/>
        <w:jc w:val="center"/>
      </w:pPr>
      <w:r>
        <w:drawing>
          <wp:inline xmlns:a="http://schemas.openxmlformats.org/drawingml/2006/main" xmlns:pic="http://schemas.openxmlformats.org/drawingml/2006/picture">
            <wp:extent cx="5029200" cy="1478678"/>
            <wp:docPr id="31" name="Picture 31"/>
            <wp:cNvGraphicFramePr>
              <a:graphicFrameLocks noChangeAspect="1"/>
            </wp:cNvGraphicFramePr>
            <a:graphic>
              <a:graphicData uri="http://schemas.openxmlformats.org/drawingml/2006/picture">
                <pic:pic>
                  <pic:nvPicPr>
                    <pic:cNvPr id="0" name="finished-code.png"/>
                    <pic:cNvPicPr/>
                  </pic:nvPicPr>
                  <pic:blipFill>
                    <a:blip r:embed="rId39"/>
                    <a:stretch>
                      <a:fillRect/>
                    </a:stretch>
                  </pic:blipFill>
                  <pic:spPr>
                    <a:xfrm>
                      <a:off x="0" y="0"/>
                      <a:ext cx="5029200" cy="1478678"/>
                    </a:xfrm>
                    <a:prstGeom prst="rect"/>
                  </pic:spPr>
                </pic:pic>
              </a:graphicData>
            </a:graphic>
          </wp:inline>
        </w:drawing>
      </w:r>
    </w:p>
    <w:p>
      <w:pPr>
        <w:spacing w:line="360" w:lineRule="auto" w:after="120"/>
      </w:pPr>
      <w:r>
        <w:rPr>
          <w:rFonts w:ascii="微软雅黑" w:hAnsi="微软雅黑"/>
          <w:sz w:val="21"/>
        </w:rPr>
        <w:t>请注意，您必须为在SQL中创建的任何派生列定义一个别名。有关编写SQL数据变换的更多信息，请参阅</w:t>
      </w:r>
      <w:r>
        <w:rPr>
          <w:rFonts w:ascii="微软雅黑" w:hAnsi="微软雅黑"/>
          <w:color w:val="0066CC"/>
          <w:sz w:val="21"/>
          <w:u w:val="single"/>
        </w:rPr>
        <w:t>Spark SQL语言参考</w:t>
      </w:r>
      <w:r>
        <w:rPr>
          <w:rFonts w:ascii="微软雅黑" w:hAnsi="微软雅黑"/>
          <w:sz w:val="21"/>
        </w:rPr>
        <w:t>。</w:t>
      </w:r>
    </w:p>
    <w:p>
      <w:pPr>
        <w:pStyle w:val="Heading2"/>
      </w:pPr>
      <w:r>
        <w:rPr>
          <w:rFonts w:ascii="微软雅黑" w:hAnsi="微软雅黑"/>
        </w:rPr>
        <w:t>5. 测试您的更改</w:t>
      </w:r>
    </w:p>
    <w:p>
      <w:pPr>
        <w:spacing w:line="360" w:lineRule="auto" w:after="120"/>
      </w:pPr>
      <w:r>
        <w:rPr>
          <w:rFonts w:ascii="微软雅黑" w:hAnsi="微软雅黑"/>
          <w:sz w:val="21"/>
        </w:rPr>
        <w:t>在Foundry中，数据集可以分支（类似于代码）。这对于测试多步骤数据管道的设计非常有用。例如，您可以在不破坏下游依赖关系的情况下，单独测试数据管道的部分更改。</w:t>
      </w:r>
    </w:p>
    <w:p>
      <w:pPr>
        <w:spacing w:line="360" w:lineRule="auto" w:after="120"/>
      </w:pPr>
      <w:r>
        <w:rPr>
          <w:rFonts w:ascii="微软雅黑" w:hAnsi="微软雅黑"/>
          <w:sz w:val="21"/>
        </w:rPr>
        <w:t>现在您已经编写了数据变换代码，您应该在分支中测试所做的更改。在将更改合并到</w:t>
      </w:r>
      <w:r>
        <w:rPr>
          <w:rFonts w:ascii="Consolas" w:hAnsi="Consolas"/>
          <w:color w:val="B43C3C"/>
          <w:sz w:val="18"/>
        </w:rPr>
        <w:t>master</w:t>
      </w:r>
      <w:r>
        <w:rPr>
          <w:rFonts w:ascii="微软雅黑" w:hAnsi="微软雅黑"/>
          <w:sz w:val="21"/>
        </w:rPr>
        <w:t>分支之前，测试您的更改非常重要，以确保您的代码按预期工作。</w:t>
      </w:r>
    </w:p>
    <w:p>
      <w:pPr>
        <w:pStyle w:val="Heading3"/>
      </w:pPr>
      <w:r>
        <w:rPr>
          <w:rFonts w:ascii="微软雅黑" w:hAnsi="微软雅黑"/>
        </w:rPr>
        <w:t>使用预览迭代您的更改</w:t>
      </w:r>
    </w:p>
    <w:p>
      <w:pPr>
        <w:spacing w:line="360" w:lineRule="auto" w:after="120"/>
      </w:pPr>
      <w:r>
        <w:rPr>
          <w:rFonts w:ascii="微软雅黑" w:hAnsi="微软雅黑"/>
          <w:sz w:val="21"/>
        </w:rPr>
        <w:t>在编写代码时，您可以使用</w:t>
      </w:r>
      <w:r>
        <w:rPr>
          <w:rFonts w:ascii="微软雅黑" w:hAnsi="微软雅黑"/>
          <w:b/>
          <w:sz w:val="21"/>
        </w:rPr>
        <w:t>预览</w:t>
      </w:r>
      <w:r>
        <w:rPr>
          <w:rFonts w:ascii="微软雅黑" w:hAnsi="微软雅黑"/>
          <w:sz w:val="21"/>
        </w:rPr>
        <w:t>功能加快开发周期并快速迭代更改。预览在采样输入上运行您的代码，并提供一个样本输出，而无需提交更改、运行检查或在Foundry中实现数据集。样本输出可能不代表构建结果，但它们可以提供一种确认代码工作并产生预期结果的方法。</w:t>
      </w:r>
    </w:p>
    <w:p>
      <w:pPr>
        <w:spacing w:line="360" w:lineRule="auto" w:after="120"/>
      </w:pPr>
      <w:r>
        <w:rPr>
          <w:rFonts w:ascii="微软雅黑" w:hAnsi="微软雅黑"/>
          <w:sz w:val="21"/>
        </w:rPr>
        <w:t>要使用，请从标题中单击</w:t>
      </w:r>
      <w:r>
        <w:rPr>
          <w:rFonts w:ascii="微软雅黑" w:hAnsi="微软雅黑"/>
          <w:b/>
          <w:sz w:val="21"/>
        </w:rPr>
        <w:t>预览</w:t>
      </w:r>
      <w:r>
        <w:rPr>
          <w:rFonts w:ascii="微软雅黑" w:hAnsi="微软雅黑"/>
          <w:sz w:val="21"/>
        </w:rPr>
        <w:t>，或在代码编辑器底部打开</w:t>
      </w:r>
      <w:r>
        <w:rPr>
          <w:rFonts w:ascii="微软雅黑" w:hAnsi="微软雅黑"/>
          <w:b/>
          <w:sz w:val="21"/>
        </w:rPr>
        <w:t>预览</w:t>
      </w:r>
      <w:r>
        <w:rPr>
          <w:rFonts w:ascii="微软雅黑" w:hAnsi="微软雅黑"/>
          <w:sz w:val="21"/>
        </w:rPr>
        <w:t>助手。可以预览基于文件的数据集或具有模式的数据集。</w:t>
      </w:r>
    </w:p>
    <w:p>
      <w:pPr>
        <w:spacing w:line="360" w:lineRule="auto" w:after="120"/>
      </w:pPr>
      <w:r>
        <w:rPr>
          <w:rFonts w:ascii="微软雅黑" w:hAnsi="微软雅黑"/>
          <w:sz w:val="21"/>
        </w:rPr>
        <w:t>对于具有模式的数据集，您可以通过单击要编辑的输入的</w:t>
      </w:r>
      <w:r>
        <w:rPr>
          <w:rFonts w:ascii="微软雅黑" w:hAnsi="微软雅黑"/>
          <w:b/>
          <w:sz w:val="21"/>
        </w:rPr>
        <w:t>设置图标</w:t>
      </w:r>
      <w:r>
        <w:rPr>
          <w:rFonts w:ascii="微软雅黑" w:hAnsi="微软雅黑"/>
          <w:sz w:val="21"/>
        </w:rPr>
        <w:t>来自定义预览更改时使用的输入。选项包括：</w:t>
      </w:r>
    </w:p>
    <w:p>
      <w:pPr>
        <w:pStyle w:val="ListBullet"/>
        <w:spacing w:line="360" w:lineRule="auto" w:after="120"/>
      </w:pPr>
      <w:r>
        <w:rPr>
          <w:rFonts w:ascii="微软雅黑" w:hAnsi="微软雅黑"/>
          <w:b/>
          <w:sz w:val="21"/>
        </w:rPr>
        <w:t>原始输入：</w:t>
      </w:r>
      <w:r>
        <w:rPr>
          <w:rFonts w:ascii="微软雅黑" w:hAnsi="微软雅黑"/>
          <w:sz w:val="21"/>
        </w:rPr>
        <w:t xml:space="preserve"> 使用原始输入的样本。</w:t>
      </w:r>
    </w:p>
    <w:p>
      <w:pPr>
        <w:pStyle w:val="ListBullet"/>
        <w:spacing w:line="360" w:lineRule="auto" w:after="120"/>
      </w:pPr>
      <w:r>
        <w:rPr>
          <w:rFonts w:ascii="微软雅黑" w:hAnsi="微软雅黑"/>
          <w:b/>
          <w:sz w:val="21"/>
        </w:rPr>
        <w:t>上一个预览：</w:t>
      </w:r>
      <w:r>
        <w:rPr>
          <w:rFonts w:ascii="微软雅黑" w:hAnsi="微软雅黑"/>
          <w:sz w:val="21"/>
        </w:rPr>
        <w:t xml:space="preserve"> 对于在同一仓库中生成的数据集，可以链式预览更改并使用数据集的预览作为预览的输入。</w:t>
      </w:r>
    </w:p>
    <w:p>
      <w:pPr>
        <w:pStyle w:val="ListBullet"/>
        <w:spacing w:line="360" w:lineRule="auto" w:after="120"/>
      </w:pPr>
      <w:r>
        <w:rPr>
          <w:rFonts w:ascii="微软雅黑" w:hAnsi="微软雅黑"/>
          <w:b/>
          <w:sz w:val="21"/>
        </w:rPr>
        <w:t>应用自定义筛选器：</w:t>
      </w:r>
      <w:r>
        <w:rPr>
          <w:rFonts w:ascii="微软雅黑" w:hAnsi="微软雅黑"/>
          <w:sz w:val="21"/>
        </w:rPr>
        <w:t xml:space="preserve"> 在支持的列上应用筛选器，以在特定输入子集上测试更改。例如：“在给定窗口内具有时间戳的所有行”，或“具有给定字符串值的所有行”。</w:t>
      </w:r>
    </w:p>
    <w:p>
      <w:pPr>
        <w:pStyle w:val="ListBullet"/>
        <w:spacing w:line="360" w:lineRule="auto" w:after="120"/>
      </w:pPr>
      <w:r>
        <w:rPr>
          <w:rFonts w:ascii="微软雅黑" w:hAnsi="微软雅黑"/>
          <w:b/>
          <w:sz w:val="21"/>
        </w:rPr>
        <w:t>选择不同的数据集：</w:t>
      </w:r>
      <w:r>
        <w:rPr>
          <w:rFonts w:ascii="微软雅黑" w:hAnsi="微软雅黑"/>
          <w:sz w:val="21"/>
        </w:rPr>
        <w:t xml:space="preserve"> 选择另一个具有您的代码所需所有列的数据集，以测试特定情况或提供任何其他自定义样本作为输入。</w:t>
      </w:r>
    </w:p>
    <w:p>
      <w:pPr>
        <w:spacing w:line="360" w:lineRule="auto" w:after="120"/>
      </w:pPr>
      <w:r>
        <w:rPr>
          <w:rFonts w:ascii="微软雅黑" w:hAnsi="微软雅黑"/>
          <w:sz w:val="21"/>
        </w:rPr>
        <w:t>首次在包含文件的数据集上运行预览时，必须配置将在样本中使用的文件。选择样本文件后，可以通过选择相关输入重新配置它们。保存配置后，预览将在选择的文件样本上执行代码。</w:t>
      </w:r>
    </w:p>
    <w:p>
      <w:pPr>
        <w:spacing w:line="360" w:lineRule="auto" w:after="120"/>
      </w:pPr>
      <w:r>
        <w:rPr>
          <w:rFonts w:ascii="微软雅黑" w:hAnsi="微软雅黑"/>
          <w:sz w:val="21"/>
        </w:rPr>
        <w:t>再次运行预览时，无需重新配置输入文件。预览执行后，您可以查看样本输出作为行或文件。如果您拥有所需的权限，还可以选择下载输出文件。</w:t>
      </w:r>
    </w:p>
    <w:p>
      <w:pPr>
        <w:pStyle w:val="Heading3"/>
      </w:pPr>
      <w:r>
        <w:rPr>
          <w:rFonts w:ascii="微软雅黑" w:hAnsi="微软雅黑"/>
        </w:rPr>
        <w:t>提交您的更改</w:t>
      </w:r>
    </w:p>
    <w:p>
      <w:pPr>
        <w:spacing w:line="360" w:lineRule="auto" w:after="120"/>
      </w:pPr>
      <w:r>
        <w:rPr>
          <w:rFonts w:ascii="微软雅黑" w:hAnsi="微软雅黑"/>
          <w:sz w:val="21"/>
        </w:rPr>
        <w:t>编写新代码后，您可以提交更改。在代码仓库中，当您想要标记所做的工作时提交更改。即使在您提交之前，您的工作也会默认自动保存。提交专门标记您在达到停止点时所做的更改集。</w:t>
      </w:r>
    </w:p>
    <w:p>
      <w:pPr>
        <w:spacing w:line="360" w:lineRule="auto" w:after="120"/>
      </w:pPr>
      <w:r>
        <w:rPr>
          <w:rFonts w:ascii="微软雅黑" w:hAnsi="微软雅黑"/>
          <w:sz w:val="21"/>
        </w:rPr>
        <w:t>单击</w:t>
      </w:r>
      <w:r>
        <w:rPr>
          <w:rFonts w:ascii="微软雅黑" w:hAnsi="微软雅黑"/>
          <w:b/>
          <w:sz w:val="21"/>
        </w:rPr>
        <w:t>提交</w:t>
      </w:r>
      <w:r>
        <w:rPr>
          <w:rFonts w:ascii="微软雅黑" w:hAnsi="微软雅黑"/>
          <w:sz w:val="21"/>
        </w:rPr>
        <w:t>按钮提交您的更改并在代码上运行自动检查。单击</w:t>
      </w:r>
      <w:r>
        <w:rPr>
          <w:rFonts w:ascii="微软雅黑" w:hAnsi="微软雅黑"/>
          <w:b/>
          <w:sz w:val="21"/>
        </w:rPr>
        <w:t>构建</w:t>
      </w:r>
      <w:r>
        <w:rPr>
          <w:rFonts w:ascii="微软雅黑" w:hAnsi="微软雅黑"/>
          <w:sz w:val="21"/>
        </w:rPr>
        <w:t>按钮也会提交您的更改。具体来说，单击</w:t>
      </w:r>
      <w:r>
        <w:rPr>
          <w:rFonts w:ascii="微软雅黑" w:hAnsi="微软雅黑"/>
          <w:b/>
          <w:sz w:val="21"/>
        </w:rPr>
        <w:t>构建</w:t>
      </w:r>
      <w:r>
        <w:rPr>
          <w:rFonts w:ascii="微软雅黑" w:hAnsi="微软雅黑"/>
          <w:sz w:val="21"/>
        </w:rPr>
        <w:t>会运行自动代码检查并开始构建您的输出数据集。如果您想快速测试更改而不构建数据集以确保代码通过代码检查，请单击</w:t>
      </w:r>
      <w:r>
        <w:rPr>
          <w:rFonts w:ascii="微软雅黑" w:hAnsi="微软雅黑"/>
          <w:b/>
          <w:sz w:val="21"/>
        </w:rPr>
        <w:t>提交</w:t>
      </w:r>
      <w:r>
        <w:rPr>
          <w:rFonts w:ascii="微软雅黑" w:hAnsi="微软雅黑"/>
          <w:sz w:val="21"/>
        </w:rPr>
        <w:t>。否则，您可以跳到</w:t>
      </w:r>
      <w:r>
        <w:rPr>
          <w:rFonts w:ascii="微软雅黑" w:hAnsi="微软雅黑"/>
          <w:color w:val="0066CC"/>
          <w:sz w:val="21"/>
          <w:u w:val="single"/>
        </w:rPr>
        <w:t>在分支上构建您的数据集</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708951"/>
            <wp:docPr id="32" name="Picture 32"/>
            <wp:cNvGraphicFramePr>
              <a:graphicFrameLocks noChangeAspect="1"/>
            </wp:cNvGraphicFramePr>
            <a:graphic>
              <a:graphicData uri="http://schemas.openxmlformats.org/drawingml/2006/picture">
                <pic:pic>
                  <pic:nvPicPr>
                    <pic:cNvPr id="0" name="commit.png"/>
                    <pic:cNvPicPr/>
                  </pic:nvPicPr>
                  <pic:blipFill>
                    <a:blip r:embed="rId40"/>
                    <a:stretch>
                      <a:fillRect/>
                    </a:stretch>
                  </pic:blipFill>
                  <pic:spPr>
                    <a:xfrm>
                      <a:off x="0" y="0"/>
                      <a:ext cx="5029200" cy="1708951"/>
                    </a:xfrm>
                    <a:prstGeom prst="rect"/>
                  </pic:spPr>
                </pic:pic>
              </a:graphicData>
            </a:graphic>
          </wp:inline>
        </w:drawing>
      </w:r>
    </w:p>
    <w:p>
      <w:pPr>
        <w:spacing w:after="40"/>
        <w:jc w:val="center"/>
      </w:pPr>
      <w:r>
        <w:rPr>
          <w:i/>
          <w:color w:val="646464"/>
          <w:sz w:val="18"/>
        </w:rPr>
        <w:t>图：check-status</w:t>
      </w:r>
    </w:p>
    <w:p>
      <w:pPr>
        <w:spacing w:before="120" w:after="240"/>
        <w:jc w:val="center"/>
      </w:pPr>
      <w:r>
        <w:drawing>
          <wp:inline xmlns:a="http://schemas.openxmlformats.org/drawingml/2006/main" xmlns:pic="http://schemas.openxmlformats.org/drawingml/2006/picture">
            <wp:extent cx="5029200" cy="942432"/>
            <wp:docPr id="33" name="Picture 33"/>
            <wp:cNvGraphicFramePr>
              <a:graphicFrameLocks noChangeAspect="1"/>
            </wp:cNvGraphicFramePr>
            <a:graphic>
              <a:graphicData uri="http://schemas.openxmlformats.org/drawingml/2006/picture">
                <pic:pic>
                  <pic:nvPicPr>
                    <pic:cNvPr id="0" name="check-status.png"/>
                    <pic:cNvPicPr/>
                  </pic:nvPicPr>
                  <pic:blipFill>
                    <a:blip r:embed="rId41"/>
                    <a:stretch>
                      <a:fillRect/>
                    </a:stretch>
                  </pic:blipFill>
                  <pic:spPr>
                    <a:xfrm>
                      <a:off x="0" y="0"/>
                      <a:ext cx="5029200" cy="942432"/>
                    </a:xfrm>
                    <a:prstGeom prst="rect"/>
                  </pic:spPr>
                </pic:pic>
              </a:graphicData>
            </a:graphic>
          </wp:inline>
        </w:drawing>
      </w:r>
    </w:p>
    <w:p>
      <w:pPr>
        <w:pStyle w:val="Heading3"/>
      </w:pPr>
      <w:r>
        <w:rPr>
          <w:rFonts w:ascii="微软雅黑" w:hAnsi="微软雅黑"/>
        </w:rPr>
        <w:t>在您的分支上构建数据集</w:t>
      </w:r>
    </w:p>
    <w:p>
      <w:pPr>
        <w:spacing w:before="120" w:after="240"/>
        <w:jc w:val="center"/>
      </w:pPr>
      <w:r>
        <w:drawing>
          <wp:inline xmlns:a="http://schemas.openxmlformats.org/drawingml/2006/main" xmlns:pic="http://schemas.openxmlformats.org/drawingml/2006/picture">
            <wp:extent cx="5029200" cy="2046767"/>
            <wp:docPr id="34" name="Picture 34"/>
            <wp:cNvGraphicFramePr>
              <a:graphicFrameLocks noChangeAspect="1"/>
            </wp:cNvGraphicFramePr>
            <a:graphic>
              <a:graphicData uri="http://schemas.openxmlformats.org/drawingml/2006/picture">
                <pic:pic>
                  <pic:nvPicPr>
                    <pic:cNvPr id="0" name="build-button.png"/>
                    <pic:cNvPicPr/>
                  </pic:nvPicPr>
                  <pic:blipFill>
                    <a:blip r:embed="rId42"/>
                    <a:stretch>
                      <a:fillRect/>
                    </a:stretch>
                  </pic:blipFill>
                  <pic:spPr>
                    <a:xfrm>
                      <a:off x="0" y="0"/>
                      <a:ext cx="5029200" cy="2046767"/>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657600"/>
            <wp:docPr id="35" name="Picture 35"/>
            <wp:cNvGraphicFramePr>
              <a:graphicFrameLocks noChangeAspect="1"/>
            </wp:cNvGraphicFramePr>
            <a:graphic>
              <a:graphicData uri="http://schemas.openxmlformats.org/drawingml/2006/picture">
                <pic:pic>
                  <pic:nvPicPr>
                    <pic:cNvPr id="0" name="checks-passed.png"/>
                    <pic:cNvPicPr/>
                  </pic:nvPicPr>
                  <pic:blipFill>
                    <a:blip r:embed="rId43"/>
                    <a:stretch>
                      <a:fillRect/>
                    </a:stretch>
                  </pic:blipFill>
                  <pic:spPr>
                    <a:xfrm>
                      <a:off x="0" y="0"/>
                      <a:ext cx="5029200" cy="3657600"/>
                    </a:xfrm>
                    <a:prstGeom prst="rect"/>
                  </pic:spPr>
                </pic:pic>
              </a:graphicData>
            </a:graphic>
          </wp:inline>
        </w:drawing>
      </w:r>
    </w:p>
    <w:p>
      <w:pPr>
        <w:spacing w:line="360" w:lineRule="auto" w:after="120"/>
      </w:pPr>
      <w:r>
        <w:rPr>
          <w:rFonts w:ascii="微软雅黑" w:hAnsi="微软雅黑"/>
          <w:sz w:val="21"/>
        </w:rPr>
        <w:t>以下是测试更改和构建数据集的重要信息：</w:t>
      </w:r>
    </w:p>
    <w:p>
      <w:pPr>
        <w:pStyle w:val="ListBullet"/>
        <w:spacing w:line="360" w:lineRule="auto" w:after="120"/>
      </w:pPr>
      <w:r>
        <w:rPr>
          <w:rFonts w:ascii="微软雅黑" w:hAnsi="微软雅黑"/>
          <w:sz w:val="21"/>
        </w:rPr>
        <w:t>单击右上角的</w:t>
      </w:r>
      <w:r>
        <w:rPr>
          <w:rFonts w:ascii="微软雅黑" w:hAnsi="微软雅黑"/>
          <w:b/>
          <w:sz w:val="21"/>
        </w:rPr>
        <w:t>构建</w:t>
      </w:r>
      <w:r>
        <w:rPr>
          <w:rFonts w:ascii="微软雅黑" w:hAnsi="微软雅黑"/>
          <w:sz w:val="21"/>
        </w:rPr>
        <w:t>按钮相当于单击代码仓库界面底部的</w:t>
      </w:r>
      <w:r>
        <w:rPr>
          <w:rFonts w:ascii="微软雅黑" w:hAnsi="微软雅黑"/>
          <w:b/>
          <w:sz w:val="21"/>
        </w:rPr>
        <w:t>构建</w:t>
      </w:r>
      <w:r>
        <w:rPr>
          <w:rFonts w:ascii="微软雅黑" w:hAnsi="微软雅黑"/>
          <w:sz w:val="21"/>
        </w:rPr>
        <w:t>助手中的</w:t>
      </w:r>
      <w:r>
        <w:rPr>
          <w:rFonts w:ascii="微软雅黑" w:hAnsi="微软雅黑"/>
          <w:b/>
          <w:sz w:val="21"/>
        </w:rPr>
        <w:t>构建</w:t>
      </w:r>
      <w:r>
        <w:rPr>
          <w:rFonts w:ascii="微软雅黑" w:hAnsi="微软雅黑"/>
          <w:sz w:val="21"/>
        </w:rPr>
        <w:t>按钮。</w:t>
      </w:r>
    </w:p>
    <w:p>
      <w:pPr>
        <w:pStyle w:val="ListBullet"/>
        <w:spacing w:line="360" w:lineRule="auto" w:after="120"/>
      </w:pPr>
      <w:r>
        <w:rPr>
          <w:rFonts w:ascii="微软雅黑" w:hAnsi="微软雅黑"/>
          <w:sz w:val="21"/>
        </w:rPr>
        <w:t>您必须选择包含数据变换逻辑的文件，然后才能实际单击构建按钮以运行检查并开始构建输出数据集。</w:t>
      </w:r>
    </w:p>
    <w:p>
      <w:pPr>
        <w:pStyle w:val="ListBullet"/>
        <w:spacing w:line="360" w:lineRule="auto" w:after="120"/>
      </w:pPr>
      <w:r>
        <w:rPr>
          <w:rFonts w:ascii="微软雅黑" w:hAnsi="微软雅黑"/>
          <w:sz w:val="21"/>
        </w:rPr>
        <w:t>每次在分支上触发构建时，它将排在已运行的现有构建之后。</w:t>
      </w:r>
    </w:p>
    <w:p>
      <w:pPr>
        <w:pStyle w:val="Heading3"/>
      </w:pPr>
      <w:r>
        <w:rPr>
          <w:rFonts w:ascii="微软雅黑" w:hAnsi="微软雅黑"/>
        </w:rPr>
        <w:t>预览您的数据集</w:t>
      </w:r>
    </w:p>
    <w:p>
      <w:pPr>
        <w:spacing w:line="360" w:lineRule="auto" w:after="120"/>
      </w:pPr>
      <w:r>
        <w:rPr>
          <w:rFonts w:ascii="微软雅黑" w:hAnsi="微软雅黑"/>
          <w:sz w:val="21"/>
        </w:rPr>
        <w:t>一旦任务成功完成并且数据集构建完成，您可以在</w:t>
      </w:r>
      <w:r>
        <w:rPr>
          <w:rFonts w:ascii="微软雅黑" w:hAnsi="微软雅黑"/>
          <w:b/>
          <w:sz w:val="21"/>
        </w:rPr>
        <w:t>构建</w:t>
      </w:r>
      <w:r>
        <w:rPr>
          <w:rFonts w:ascii="微软雅黑" w:hAnsi="微软雅黑"/>
          <w:sz w:val="21"/>
        </w:rPr>
        <w:t>助手中预览构建的数据集：</w:t>
      </w:r>
    </w:p>
    <w:p>
      <w:pPr>
        <w:spacing w:after="40"/>
        <w:jc w:val="center"/>
      </w:pPr>
      <w:r>
        <w:rPr>
          <w:i/>
          <w:color w:val="646464"/>
          <w:sz w:val="18"/>
        </w:rPr>
        <w:t>图：preview-dataset</w:t>
      </w:r>
    </w:p>
    <w:p>
      <w:pPr>
        <w:spacing w:before="120" w:after="240"/>
        <w:jc w:val="center"/>
      </w:pPr>
      <w:r>
        <w:drawing>
          <wp:inline xmlns:a="http://schemas.openxmlformats.org/drawingml/2006/main" xmlns:pic="http://schemas.openxmlformats.org/drawingml/2006/picture">
            <wp:extent cx="5029200" cy="3516828"/>
            <wp:docPr id="36" name="Picture 36"/>
            <wp:cNvGraphicFramePr>
              <a:graphicFrameLocks noChangeAspect="1"/>
            </wp:cNvGraphicFramePr>
            <a:graphic>
              <a:graphicData uri="http://schemas.openxmlformats.org/drawingml/2006/picture">
                <pic:pic>
                  <pic:nvPicPr>
                    <pic:cNvPr id="0" name="preview-dataset.png"/>
                    <pic:cNvPicPr/>
                  </pic:nvPicPr>
                  <pic:blipFill>
                    <a:blip r:embed="rId44"/>
                    <a:stretch>
                      <a:fillRect/>
                    </a:stretch>
                  </pic:blipFill>
                  <pic:spPr>
                    <a:xfrm>
                      <a:off x="0" y="0"/>
                      <a:ext cx="5029200" cy="3516828"/>
                    </a:xfrm>
                    <a:prstGeom prst="rect"/>
                  </pic:spPr>
                </pic:pic>
              </a:graphicData>
            </a:graphic>
          </wp:inline>
        </w:drawing>
      </w:r>
    </w:p>
    <w:p>
      <w:pPr>
        <w:spacing w:line="360" w:lineRule="auto" w:after="120"/>
      </w:pPr>
      <w:r>
        <w:rPr>
          <w:rFonts w:ascii="微软雅黑" w:hAnsi="微软雅黑"/>
          <w:sz w:val="21"/>
        </w:rPr>
        <w:t>单击</w:t>
      </w:r>
      <w:r>
        <w:rPr>
          <w:rFonts w:ascii="微软雅黑" w:hAnsi="微软雅黑"/>
          <w:b/>
          <w:sz w:val="21"/>
        </w:rPr>
        <w:t>构建</w:t>
      </w:r>
      <w:r>
        <w:rPr>
          <w:rFonts w:ascii="微软雅黑" w:hAnsi="微软雅黑"/>
          <w:sz w:val="21"/>
        </w:rPr>
        <w:t>助手中的数据集链接以打开完整数据集。</w:t>
      </w:r>
    </w:p>
    <w:p>
      <w:pPr>
        <w:spacing w:line="360" w:lineRule="auto" w:after="120"/>
      </w:pPr>
      <w:r>
        <w:rPr>
          <w:rFonts w:ascii="微软雅黑" w:hAnsi="微软雅黑"/>
          <w:sz w:val="21"/>
        </w:rPr>
        <w:t>现在，您已经在自己的分支上构建了数据集。继续阅读本指南的其余部分，了解如何将数据变换代码合并到主分支中。</w:t>
      </w:r>
    </w:p>
    <w:p>
      <w:pPr>
        <w:pStyle w:val="Heading2"/>
      </w:pPr>
      <w:r>
        <w:rPr>
          <w:rFonts w:ascii="微软雅黑" w:hAnsi="微软雅黑"/>
        </w:rPr>
        <w:t>6. 提出您的更改以供审核</w:t>
      </w:r>
    </w:p>
    <w:p>
      <w:pPr>
        <w:spacing w:line="360" w:lineRule="auto" w:after="120"/>
      </w:pPr>
      <w:r>
        <w:rPr>
          <w:rFonts w:ascii="微软雅黑" w:hAnsi="微软雅黑"/>
          <w:sz w:val="21"/>
        </w:rPr>
        <w:t>到目前为止，您已经：</w:t>
      </w:r>
    </w:p>
    <w:p>
      <w:pPr>
        <w:pStyle w:val="ListBullet"/>
        <w:spacing w:line="360" w:lineRule="auto" w:after="120"/>
      </w:pPr>
      <w:r>
        <w:rPr>
          <w:rFonts w:ascii="微软雅黑" w:hAnsi="微软雅黑"/>
          <w:sz w:val="21"/>
        </w:rPr>
        <w:t>创建了自己的分支以进行更改，</w:t>
      </w:r>
    </w:p>
    <w:p>
      <w:pPr>
        <w:pStyle w:val="ListBullet"/>
        <w:spacing w:line="360" w:lineRule="auto" w:after="120"/>
      </w:pPr>
      <w:r>
        <w:rPr>
          <w:rFonts w:ascii="微软雅黑" w:hAnsi="微软雅黑"/>
          <w:sz w:val="21"/>
        </w:rPr>
        <w:t>使用数据变换代码创建了一个新的SQL文件，</w:t>
      </w:r>
    </w:p>
    <w:p>
      <w:pPr>
        <w:pStyle w:val="ListBullet"/>
        <w:spacing w:line="360" w:lineRule="auto" w:after="120"/>
      </w:pPr>
      <w:r>
        <w:rPr>
          <w:rFonts w:ascii="微软雅黑" w:hAnsi="微软雅黑"/>
          <w:sz w:val="21"/>
        </w:rPr>
        <w:t>测试了您的更改并在分支中构建了数据集，以及</w:t>
      </w:r>
    </w:p>
    <w:p>
      <w:pPr>
        <w:pStyle w:val="ListBullet"/>
        <w:spacing w:line="360" w:lineRule="auto" w:after="120"/>
      </w:pPr>
      <w:r>
        <w:rPr>
          <w:rFonts w:ascii="微软雅黑" w:hAnsi="微软雅黑"/>
          <w:sz w:val="21"/>
        </w:rPr>
        <w:t>预览了构建的输出数据集。</w:t>
      </w:r>
    </w:p>
    <w:p>
      <w:pPr>
        <w:spacing w:line="360" w:lineRule="auto" w:after="120"/>
      </w:pPr>
      <w:r>
        <w:rPr>
          <w:rFonts w:ascii="微软雅黑" w:hAnsi="微软雅黑"/>
          <w:sz w:val="21"/>
        </w:rPr>
        <w:t>现在，您将提出您的更改以供同事审核。在测试了您的更改并对生成的输出数据集感到满意后，您可以提出您的更改以供同事审核。</w:t>
      </w:r>
    </w:p>
    <w:p>
      <w:pPr>
        <w:spacing w:line="360" w:lineRule="auto" w:after="120"/>
      </w:pPr>
      <w:r>
        <w:rPr>
          <w:rFonts w:ascii="微软雅黑" w:hAnsi="微软雅黑"/>
          <w:sz w:val="21"/>
        </w:rPr>
        <w:t>具有</w:t>
      </w:r>
      <w:r>
        <w:rPr>
          <w:rFonts w:ascii="微软雅黑" w:hAnsi="微软雅黑"/>
          <w:b/>
          <w:sz w:val="21"/>
        </w:rPr>
        <w:t>所有者</w:t>
      </w:r>
      <w:r>
        <w:rPr>
          <w:rFonts w:ascii="微软雅黑" w:hAnsi="微软雅黑"/>
          <w:sz w:val="21"/>
        </w:rPr>
        <w:t>权限的用户在创建\_pull request\_时将能够启用“自动合并更改”选项。仅当为仓库分支配置并通过至少一个必需检查时，才会提供此选项。如果启用“自动合并更改”选项，在创建\_pull request\_后，您的\_pull request\_将自动合并到主代码中。一旦从分支合并到主代码，您的分支也将自动删除。</w:t>
      </w:r>
    </w:p>
    <w:p>
      <w:pPr>
        <w:spacing w:before="120" w:after="240"/>
        <w:jc w:val="center"/>
      </w:pPr>
      <w:r>
        <w:drawing>
          <wp:inline xmlns:a="http://schemas.openxmlformats.org/drawingml/2006/main" xmlns:pic="http://schemas.openxmlformats.org/drawingml/2006/picture">
            <wp:extent cx="5029200" cy="1060373"/>
            <wp:docPr id="37" name="Picture 37"/>
            <wp:cNvGraphicFramePr>
              <a:graphicFrameLocks noChangeAspect="1"/>
            </wp:cNvGraphicFramePr>
            <a:graphic>
              <a:graphicData uri="http://schemas.openxmlformats.org/drawingml/2006/picture">
                <pic:pic>
                  <pic:nvPicPr>
                    <pic:cNvPr id="0" name="propose-changes.png"/>
                    <pic:cNvPicPr/>
                  </pic:nvPicPr>
                  <pic:blipFill>
                    <a:blip r:embed="rId45"/>
                    <a:stretch>
                      <a:fillRect/>
                    </a:stretch>
                  </pic:blipFill>
                  <pic:spPr>
                    <a:xfrm>
                      <a:off x="0" y="0"/>
                      <a:ext cx="5029200" cy="1060373"/>
                    </a:xfrm>
                    <a:prstGeom prst="rect"/>
                  </pic:spPr>
                </pic:pic>
              </a:graphicData>
            </a:graphic>
          </wp:inline>
        </w:drawing>
      </w:r>
    </w:p>
    <w:p>
      <w:pPr>
        <w:spacing w:after="40"/>
        <w:jc w:val="center"/>
      </w:pPr>
      <w:r>
        <w:rPr>
          <w:i/>
          <w:color w:val="646464"/>
          <w:sz w:val="18"/>
        </w:rPr>
        <w:t>图：pr-page</w:t>
      </w:r>
    </w:p>
    <w:p>
      <w:pPr>
        <w:spacing w:before="120" w:after="240"/>
        <w:jc w:val="center"/>
      </w:pPr>
      <w:r>
        <w:drawing>
          <wp:inline xmlns:a="http://schemas.openxmlformats.org/drawingml/2006/main" xmlns:pic="http://schemas.openxmlformats.org/drawingml/2006/picture">
            <wp:extent cx="5029200" cy="3188848"/>
            <wp:docPr id="38" name="Picture 38"/>
            <wp:cNvGraphicFramePr>
              <a:graphicFrameLocks noChangeAspect="1"/>
            </wp:cNvGraphicFramePr>
            <a:graphic>
              <a:graphicData uri="http://schemas.openxmlformats.org/drawingml/2006/picture">
                <pic:pic>
                  <pic:nvPicPr>
                    <pic:cNvPr id="0" name="pr-page.png"/>
                    <pic:cNvPicPr/>
                  </pic:nvPicPr>
                  <pic:blipFill>
                    <a:blip r:embed="rId46"/>
                    <a:stretch>
                      <a:fillRect/>
                    </a:stretch>
                  </pic:blipFill>
                  <pic:spPr>
                    <a:xfrm>
                      <a:off x="0" y="0"/>
                      <a:ext cx="5029200" cy="3188848"/>
                    </a:xfrm>
                    <a:prstGeom prst="rect"/>
                  </pic:spPr>
                </pic:pic>
              </a:graphicData>
            </a:graphic>
          </wp:inline>
        </w:drawing>
      </w:r>
    </w:p>
    <w:p>
      <w:pPr>
        <w:spacing w:line="360" w:lineRule="auto" w:after="120"/>
      </w:pPr>
      <w:r>
        <w:rPr>
          <w:rFonts w:ascii="微软雅黑" w:hAnsi="微软雅黑"/>
          <w:sz w:val="21"/>
        </w:rPr>
        <w:t>这将创建一个包含您提出更改的新拉取请求。拉取请求页面提供了广泛的工具，您可以用来查看提出的更改将如何影响数据管道：</w:t>
      </w:r>
    </w:p>
    <w:p>
      <w:pPr>
        <w:pStyle w:val="ListBullet"/>
        <w:spacing w:line="360" w:lineRule="auto" w:after="120"/>
      </w:pPr>
      <w:r>
        <w:rPr>
          <w:rFonts w:ascii="微软雅黑" w:hAnsi="微软雅黑"/>
          <w:b/>
          <w:sz w:val="21"/>
        </w:rPr>
        <w:t>更改的文件</w:t>
      </w:r>
      <w:r>
        <w:rPr>
          <w:rFonts w:ascii="微软雅黑" w:hAnsi="微软雅黑"/>
          <w:sz w:val="21"/>
        </w:rPr>
        <w:t>选项卡允许同事逐行审查您的代码</w:t>
      </w:r>
    </w:p>
    <w:p>
      <w:pPr>
        <w:pStyle w:val="ListBullet"/>
        <w:spacing w:line="360" w:lineRule="auto" w:after="120"/>
      </w:pPr>
      <w:r>
        <w:rPr>
          <w:rFonts w:ascii="微软雅黑" w:hAnsi="微软雅黑"/>
          <w:b/>
          <w:sz w:val="21"/>
        </w:rPr>
        <w:t>影响分析</w:t>
      </w:r>
      <w:r>
        <w:rPr>
          <w:rFonts w:ascii="微软雅黑" w:hAnsi="微软雅黑"/>
          <w:sz w:val="21"/>
        </w:rPr>
        <w:t>选项卡显示受影响的数据集在您的分支上的更改，包括数据集模式和健康检查的更改</w:t>
      </w:r>
    </w:p>
    <w:p>
      <w:pPr>
        <w:pStyle w:val="ListBullet"/>
        <w:spacing w:line="360" w:lineRule="auto" w:after="120"/>
      </w:pPr>
      <w:r>
        <w:rPr>
          <w:rFonts w:ascii="微软雅黑" w:hAnsi="微软雅黑"/>
          <w:b/>
          <w:sz w:val="21"/>
        </w:rPr>
        <w:t>管道审查</w:t>
      </w:r>
      <w:r>
        <w:rPr>
          <w:rFonts w:ascii="微软雅黑" w:hAnsi="微软雅黑"/>
          <w:sz w:val="21"/>
        </w:rPr>
        <w:t>选项卡显示数据管道的图表，并突出显示此拉取请求中的更改如何在视觉上影响管道。</w:t>
      </w:r>
    </w:p>
    <w:p>
      <w:pPr>
        <w:spacing w:line="360" w:lineRule="auto" w:after="120"/>
      </w:pPr>
      <w:r>
        <w:rPr>
          <w:rFonts w:ascii="微软雅黑" w:hAnsi="微软雅黑"/>
          <w:color w:val="0066CC"/>
          <w:sz w:val="21"/>
          <w:u w:val="single"/>
        </w:rPr>
        <w:t>了解更多关于理解拉取请求中更改的影响的信息。</w:t>
      </w:r>
    </w:p>
    <w:p>
      <w:pPr>
        <w:spacing w:line="360" w:lineRule="auto" w:after="120"/>
      </w:pPr>
      <w:r>
        <w:rPr>
          <w:rFonts w:ascii="微软雅黑" w:hAnsi="微软雅黑"/>
          <w:sz w:val="21"/>
        </w:rPr>
        <w:t>一般来说，在将更改合并到主分支之前，邀请他人审查您的更改非常重要。用户可以逐文件批准或拒绝，以跟踪在拉取请求合并之前仍需调整的文件。要查看哪些用户已批准或拒绝特定文件，请将鼠标悬停在相应的指示图标上。</w:t>
      </w:r>
    </w:p>
    <w:p>
      <w:pPr>
        <w:spacing w:line="360" w:lineRule="auto" w:after="120"/>
      </w:pPr>
      <w:r>
        <w:rPr>
          <w:rFonts w:ascii="微软雅黑" w:hAnsi="微软雅黑"/>
          <w:sz w:val="21"/>
        </w:rPr>
        <w:t>使用单个文件审查按钮是可选的，但当您拒绝一个文件时，这会自动拒绝拉取请求。同样，当您批准拉取请求时，所有单个文件都会被批准。</w:t>
      </w:r>
    </w:p>
    <w:p>
      <w:pPr>
        <w:pStyle w:val="Heading2"/>
      </w:pPr>
      <w:r>
        <w:rPr>
          <w:rFonts w:ascii="微软雅黑" w:hAnsi="微软雅黑"/>
        </w:rPr>
        <w:t>7. 将更改合并到`master`分支</w:t>
      </w:r>
    </w:p>
    <w:p>
      <w:pPr>
        <w:pStyle w:val="Heading3"/>
      </w:pPr>
      <w:r>
        <w:rPr>
          <w:rFonts w:ascii="微软雅黑" w:hAnsi="微软雅黑"/>
        </w:rPr>
        <w:t>完成更改</w:t>
      </w:r>
    </w:p>
    <w:p>
      <w:pPr>
        <w:spacing w:line="360" w:lineRule="auto" w:after="120"/>
      </w:pPr>
      <w:r>
        <w:rPr>
          <w:rFonts w:ascii="微软雅黑" w:hAnsi="微软雅黑"/>
          <w:sz w:val="21"/>
        </w:rPr>
        <w:t>一旦您的更改已被审查，具有适当权限的用户（默认情况下为所有者和编辑者）可以\_合并\_拉取请求中的更改以将其合并到</w:t>
      </w:r>
      <w:r>
        <w:rPr>
          <w:rFonts w:ascii="Consolas" w:hAnsi="Consolas"/>
          <w:color w:val="B43C3C"/>
          <w:sz w:val="18"/>
        </w:rPr>
        <w:t>master</w:t>
      </w:r>
      <w:r>
        <w:rPr>
          <w:rFonts w:ascii="微软雅黑" w:hAnsi="微软雅黑"/>
          <w:sz w:val="21"/>
        </w:rPr>
        <w:t>中。</w:t>
      </w:r>
    </w:p>
    <w:p>
      <w:pPr>
        <w:spacing w:line="360" w:lineRule="auto" w:after="120"/>
      </w:pPr>
      <w:r>
        <w:rPr>
          <w:rFonts w:ascii="微软雅黑" w:hAnsi="微软雅黑"/>
          <w:sz w:val="21"/>
        </w:rPr>
        <w:t>在本教程的目的中，继续选择屏幕右下角的</w:t>
      </w:r>
      <w:r>
        <w:rPr>
          <w:rFonts w:ascii="微软雅黑" w:hAnsi="微软雅黑"/>
          <w:b/>
          <w:sz w:val="21"/>
        </w:rPr>
        <w:t>压缩并合并</w:t>
      </w:r>
      <w:r>
        <w:rPr>
          <w:rFonts w:ascii="微软雅黑" w:hAnsi="微软雅黑"/>
          <w:sz w:val="21"/>
        </w:rPr>
        <w:t>按钮，然后在确认对话框中再次选择</w:t>
      </w:r>
      <w:r>
        <w:rPr>
          <w:rFonts w:ascii="微软雅黑" w:hAnsi="微软雅黑"/>
          <w:b/>
          <w:sz w:val="21"/>
        </w:rPr>
        <w:t>压缩并合并</w:t>
      </w:r>
      <w:r>
        <w:rPr>
          <w:rFonts w:ascii="微软雅黑" w:hAnsi="微软雅黑"/>
          <w:sz w:val="21"/>
        </w:rPr>
        <w:t>。</w:t>
      </w:r>
    </w:p>
    <w:p>
      <w:pPr>
        <w:spacing w:line="360" w:lineRule="auto" w:after="120"/>
      </w:pPr>
      <w:r>
        <w:rPr>
          <w:rFonts w:ascii="微软雅黑" w:hAnsi="微软雅黑"/>
          <w:sz w:val="21"/>
        </w:rPr>
        <w:t>您的仓库可能在合并更改之前必须满足不同的策略。策略由仓库所有者在</w:t>
      </w:r>
      <w:r>
        <w:rPr>
          <w:rFonts w:ascii="微软雅黑" w:hAnsi="微软雅黑"/>
          <w:color w:val="0066CC"/>
          <w:sz w:val="21"/>
          <w:u w:val="single"/>
        </w:rPr>
        <w:t>分支设置页面</w:t>
      </w:r>
      <w:r>
        <w:rPr>
          <w:rFonts w:ascii="微软雅黑" w:hAnsi="微软雅黑"/>
          <w:sz w:val="21"/>
        </w:rPr>
        <w:t>中定义，并在拉取请求页面中呈现给代码作者。</w:t>
      </w:r>
    </w:p>
    <w:p>
      <w:pPr>
        <w:pStyle w:val="Heading3"/>
      </w:pPr>
      <w:r>
        <w:rPr>
          <w:rFonts w:ascii="微软雅黑" w:hAnsi="微软雅黑"/>
        </w:rPr>
        <w:t>验证您的更改是否在主分支上</w:t>
      </w:r>
    </w:p>
    <w:p>
      <w:pPr>
        <w:spacing w:line="360" w:lineRule="auto" w:after="120"/>
      </w:pPr>
      <w:r>
        <w:rPr>
          <w:rFonts w:ascii="微软雅黑" w:hAnsi="微软雅黑"/>
          <w:sz w:val="21"/>
        </w:rPr>
        <w:t>一旦您的提出的更改被接受，您应该验证在分支中所做的更改是否反映在</w:t>
      </w:r>
      <w:r>
        <w:rPr>
          <w:rFonts w:ascii="Consolas" w:hAnsi="Consolas"/>
          <w:color w:val="B43C3C"/>
          <w:sz w:val="18"/>
        </w:rPr>
        <w:t>master</w:t>
      </w:r>
      <w:r>
        <w:rPr>
          <w:rFonts w:ascii="微软雅黑" w:hAnsi="微软雅黑"/>
          <w:sz w:val="21"/>
        </w:rPr>
        <w:t>分支上。为此，请单击</w:t>
      </w:r>
      <w:r>
        <w:rPr>
          <w:rFonts w:ascii="微软雅黑" w:hAnsi="微软雅黑"/>
          <w:b/>
          <w:sz w:val="21"/>
        </w:rPr>
        <w:t>代码</w:t>
      </w:r>
      <w:r>
        <w:rPr>
          <w:rFonts w:ascii="微软雅黑" w:hAnsi="微软雅黑"/>
          <w:sz w:val="21"/>
        </w:rPr>
        <w:t>选项卡，选择</w:t>
      </w:r>
      <w:r>
        <w:rPr>
          <w:rFonts w:ascii="Consolas" w:hAnsi="Consolas"/>
          <w:color w:val="B43C3C"/>
          <w:sz w:val="18"/>
        </w:rPr>
        <w:t>master</w:t>
      </w:r>
      <w:r>
        <w:rPr>
          <w:rFonts w:ascii="微软雅黑" w:hAnsi="微软雅黑"/>
          <w:sz w:val="21"/>
        </w:rPr>
        <w:t>分支并浏览文件。确保看到您在分支中所做的更改。</w:t>
      </w:r>
    </w:p>
    <w:p>
      <w:pPr>
        <w:pStyle w:val="Heading3"/>
      </w:pPr>
      <w:r>
        <w:rPr>
          <w:rFonts w:ascii="微软雅黑" w:hAnsi="微软雅黑"/>
        </w:rPr>
        <w:t>删除您的分支</w:t>
      </w:r>
    </w:p>
    <w:p>
      <w:pPr>
        <w:spacing w:line="360" w:lineRule="auto" w:after="120"/>
      </w:pPr>
      <w:r>
        <w:rPr>
          <w:rFonts w:ascii="微软雅黑" w:hAnsi="微软雅黑"/>
          <w:sz w:val="21"/>
        </w:rPr>
        <w:t>不要删除您未创建的任何分支。对于其他在同一代码仓库中工作的人，这可能会导致工作丢失！</w:t>
      </w:r>
    </w:p>
    <w:p>
      <w:pPr>
        <w:spacing w:before="120" w:after="240"/>
        <w:jc w:val="center"/>
      </w:pPr>
      <w:r>
        <w:drawing>
          <wp:inline xmlns:a="http://schemas.openxmlformats.org/drawingml/2006/main" xmlns:pic="http://schemas.openxmlformats.org/drawingml/2006/picture">
            <wp:extent cx="3583858" cy="4114800"/>
            <wp:docPr id="39" name="Picture 39"/>
            <wp:cNvGraphicFramePr>
              <a:graphicFrameLocks noChangeAspect="1"/>
            </wp:cNvGraphicFramePr>
            <a:graphic>
              <a:graphicData uri="http://schemas.openxmlformats.org/drawingml/2006/picture">
                <pic:pic>
                  <pic:nvPicPr>
                    <pic:cNvPr id="0" name="trash.png"/>
                    <pic:cNvPicPr/>
                  </pic:nvPicPr>
                  <pic:blipFill>
                    <a:blip r:embed="rId47"/>
                    <a:stretch>
                      <a:fillRect/>
                    </a:stretch>
                  </pic:blipFill>
                  <pic:spPr>
                    <a:xfrm>
                      <a:off x="0" y="0"/>
                      <a:ext cx="3583858" cy="4114800"/>
                    </a:xfrm>
                    <a:prstGeom prst="rect"/>
                  </pic:spPr>
                </pic:pic>
              </a:graphicData>
            </a:graphic>
          </wp:inline>
        </w:drawing>
      </w:r>
    </w:p>
    <w:p>
      <w:pPr>
        <w:spacing w:after="40"/>
        <w:jc w:val="center"/>
      </w:pPr>
      <w:r>
        <w:rPr>
          <w:i/>
          <w:color w:val="646464"/>
          <w:sz w:val="18"/>
        </w:rPr>
        <w:t>图：delete-branch</w:t>
      </w:r>
    </w:p>
    <w:p>
      <w:pPr>
        <w:spacing w:before="120" w:after="240"/>
        <w:jc w:val="center"/>
      </w:pPr>
      <w:r>
        <w:drawing>
          <wp:inline xmlns:a="http://schemas.openxmlformats.org/drawingml/2006/main" xmlns:pic="http://schemas.openxmlformats.org/drawingml/2006/picture">
            <wp:extent cx="5029200" cy="2565070"/>
            <wp:docPr id="40" name="Picture 40"/>
            <wp:cNvGraphicFramePr>
              <a:graphicFrameLocks noChangeAspect="1"/>
            </wp:cNvGraphicFramePr>
            <a:graphic>
              <a:graphicData uri="http://schemas.openxmlformats.org/drawingml/2006/picture">
                <pic:pic>
                  <pic:nvPicPr>
                    <pic:cNvPr id="0" name="delete-branch.png"/>
                    <pic:cNvPicPr/>
                  </pic:nvPicPr>
                  <pic:blipFill>
                    <a:blip r:embed="rId48"/>
                    <a:stretch>
                      <a:fillRect/>
                    </a:stretch>
                  </pic:blipFill>
                  <pic:spPr>
                    <a:xfrm>
                      <a:off x="0" y="0"/>
                      <a:ext cx="5029200" cy="2565070"/>
                    </a:xfrm>
                    <a:prstGeom prst="rect"/>
                  </pic:spPr>
                </pic:pic>
              </a:graphicData>
            </a:graphic>
          </wp:inline>
        </w:drawing>
      </w:r>
    </w:p>
    <w:p>
      <w:pPr>
        <w:spacing w:line="360" w:lineRule="auto" w:after="120"/>
      </w:pPr>
      <w:r>
        <w:rPr>
          <w:rFonts w:ascii="微软雅黑" w:hAnsi="微软雅黑"/>
          <w:sz w:val="21"/>
        </w:rPr>
        <w:t>拉取请求页面提供“合并后删除分支”选项，以便快速清理分支。此选项对于受保护的分支不可用。</w:t>
      </w:r>
    </w:p>
    <w:p>
      <w:pPr>
        <w:spacing w:line="360" w:lineRule="auto" w:after="120"/>
      </w:pPr>
      <w:r>
        <w:rPr>
          <w:rFonts w:ascii="微软雅黑" w:hAnsi="微软雅黑"/>
          <w:sz w:val="21"/>
        </w:rPr>
        <w:t>要删除受保护的分支，您首先需要</w:t>
      </w:r>
      <w:r>
        <w:rPr>
          <w:rFonts w:ascii="微软雅黑" w:hAnsi="微软雅黑"/>
          <w:color w:val="0066CC"/>
          <w:sz w:val="21"/>
          <w:u w:val="single"/>
        </w:rPr>
        <w:t>取消保护</w:t>
      </w:r>
      <w:r>
        <w:rPr>
          <w:rFonts w:ascii="微软雅黑" w:hAnsi="微软雅黑"/>
          <w:sz w:val="21"/>
        </w:rPr>
        <w:t>然后按照上述步骤操作。</w:t>
      </w:r>
    </w:p>
    <w:p>
      <w:pPr>
        <w:pStyle w:val="Heading2"/>
      </w:pPr>
      <w:r>
        <w:rPr>
          <w:rFonts w:ascii="微软雅黑" w:hAnsi="微软雅黑"/>
        </w:rPr>
        <w:t>8. 在`master`分支上构建数据集</w:t>
      </w:r>
    </w:p>
    <w:p>
      <w:pPr>
        <w:spacing w:before="120" w:after="240"/>
        <w:jc w:val="center"/>
      </w:pPr>
      <w:r>
        <w:drawing>
          <wp:inline xmlns:a="http://schemas.openxmlformats.org/drawingml/2006/main" xmlns:pic="http://schemas.openxmlformats.org/drawingml/2006/picture">
            <wp:extent cx="5029200" cy="2046767"/>
            <wp:docPr id="41" name="Picture 41"/>
            <wp:cNvGraphicFramePr>
              <a:graphicFrameLocks noChangeAspect="1"/>
            </wp:cNvGraphicFramePr>
            <a:graphic>
              <a:graphicData uri="http://schemas.openxmlformats.org/drawingml/2006/picture">
                <pic:pic>
                  <pic:nvPicPr>
                    <pic:cNvPr id="0" name="build-button.png"/>
                    <pic:cNvPicPr/>
                  </pic:nvPicPr>
                  <pic:blipFill>
                    <a:blip r:embed="rId42"/>
                    <a:stretch>
                      <a:fillRect/>
                    </a:stretch>
                  </pic:blipFill>
                  <pic:spPr>
                    <a:xfrm>
                      <a:off x="0" y="0"/>
                      <a:ext cx="5029200" cy="2046767"/>
                    </a:xfrm>
                    <a:prstGeom prst="rect"/>
                  </pic:spPr>
                </pic:pic>
              </a:graphicData>
            </a:graphic>
          </wp:inline>
        </w:drawing>
      </w:r>
    </w:p>
    <w:p>
      <w:pPr>
        <w:spacing w:line="360" w:lineRule="auto" w:after="120"/>
      </w:pPr>
      <w:r>
        <w:rPr>
          <w:rFonts w:ascii="微软雅黑" w:hAnsi="微软雅黑"/>
          <w:sz w:val="21"/>
        </w:rPr>
        <w:t>一旦任务成功完成并且数据集构建完成，您可以单击</w:t>
      </w:r>
      <w:r>
        <w:rPr>
          <w:rFonts w:ascii="微软雅黑" w:hAnsi="微软雅黑"/>
          <w:b/>
          <w:sz w:val="21"/>
        </w:rPr>
        <w:t>构建</w:t>
      </w:r>
      <w:r>
        <w:rPr>
          <w:rFonts w:ascii="微软雅黑" w:hAnsi="微软雅黑"/>
          <w:sz w:val="21"/>
        </w:rPr>
        <w:t>助手中的数据集链接以打开完整数据集。</w:t>
      </w:r>
    </w:p>
    <w:p>
      <w:pPr>
        <w:spacing w:line="360" w:lineRule="auto" w:after="120"/>
      </w:pPr>
      <w:r>
        <w:rPr>
          <w:rFonts w:ascii="微软雅黑" w:hAnsi="微软雅黑"/>
          <w:sz w:val="21"/>
        </w:rPr>
        <w:t>恭喜！您已经成功创建了新的数据变换并使用代码仓库发布了更改。以下是一些继续学习的可能步骤：</w:t>
      </w:r>
    </w:p>
    <w:p>
      <w:pPr>
        <w:pStyle w:val="ListBullet"/>
        <w:spacing w:line="360" w:lineRule="auto" w:after="120"/>
      </w:pPr>
      <w:r>
        <w:rPr>
          <w:rFonts w:ascii="微软雅黑" w:hAnsi="微软雅黑"/>
          <w:sz w:val="21"/>
        </w:rPr>
        <w:t>了解</w:t>
      </w:r>
      <w:r>
        <w:rPr>
          <w:rFonts w:ascii="微软雅黑" w:hAnsi="微软雅黑"/>
          <w:color w:val="0066CC"/>
          <w:sz w:val="21"/>
          <w:u w:val="single"/>
        </w:rPr>
        <w:t>如何创建增量管道</w:t>
      </w:r>
      <w:r>
        <w:rPr>
          <w:rFonts w:ascii="微软雅黑" w:hAnsi="微软雅黑"/>
          <w:sz w:val="21"/>
        </w:rPr>
        <w:t>。</w:t>
      </w:r>
    </w:p>
    <w:p>
      <w:pPr>
        <w:pStyle w:val="ListBullet"/>
        <w:spacing w:line="360" w:lineRule="auto" w:after="120"/>
      </w:pPr>
      <w:r>
        <w:rPr>
          <w:rFonts w:ascii="微软雅黑" w:hAnsi="微软雅黑"/>
          <w:sz w:val="21"/>
        </w:rPr>
        <w:t>了解如何使用</w:t>
      </w:r>
      <w:r>
        <w:rPr>
          <w:rFonts w:ascii="微软雅黑" w:hAnsi="微软雅黑"/>
          <w:color w:val="0066CC"/>
          <w:sz w:val="21"/>
          <w:u w:val="single"/>
        </w:rPr>
        <w:t>Python变换</w:t>
      </w:r>
      <w:r>
        <w:rPr>
          <w:rFonts w:ascii="微软雅黑" w:hAnsi="微软雅黑"/>
          <w:sz w:val="21"/>
        </w:rPr>
        <w:t>创建更复杂的管道。</w:t>
      </w:r>
    </w:p>
    <w:p>
      <w:pPr>
        <w:pStyle w:val="ListBullet"/>
        <w:spacing w:line="360" w:lineRule="auto" w:after="120"/>
      </w:pPr>
      <w:r>
        <w:rPr>
          <w:rFonts w:ascii="微软雅黑" w:hAnsi="微软雅黑"/>
          <w:sz w:val="21"/>
        </w:rPr>
        <w:t>探索有关核心概念的详细信息，例如</w:t>
      </w:r>
      <w:r>
        <w:rPr>
          <w:rFonts w:ascii="微软雅黑" w:hAnsi="微软雅黑"/>
          <w:color w:val="0066CC"/>
          <w:sz w:val="21"/>
          <w:u w:val="single"/>
        </w:rPr>
        <w:t>数据集</w:t>
      </w:r>
      <w:r>
        <w:rPr>
          <w:rFonts w:ascii="微软雅黑" w:hAnsi="微软雅黑"/>
          <w:sz w:val="21"/>
        </w:rPr>
        <w:t>、</w:t>
      </w:r>
      <w:r>
        <w:rPr>
          <w:rFonts w:ascii="微软雅黑" w:hAnsi="微软雅黑"/>
          <w:color w:val="0066CC"/>
          <w:sz w:val="21"/>
          <w:u w:val="single"/>
        </w:rPr>
        <w:t>分支</w:t>
      </w:r>
      <w:r>
        <w:rPr>
          <w:rFonts w:ascii="微软雅黑" w:hAnsi="微软雅黑"/>
          <w:sz w:val="21"/>
        </w:rPr>
        <w:t>和</w:t>
      </w:r>
      <w:r>
        <w:rPr>
          <w:rFonts w:ascii="微软雅黑" w:hAnsi="微软雅黑"/>
          <w:color w:val="0066CC"/>
          <w:sz w:val="21"/>
          <w:u w:val="single"/>
        </w:rPr>
        <w:t>构建</w:t>
      </w:r>
      <w:r>
        <w:rPr>
          <w:rFonts w:ascii="微软雅黑" w:hAnsi="微软雅黑"/>
          <w:sz w:val="21"/>
        </w:rPr>
        <w:t>。</w:t>
      </w:r>
    </w:p>
    <w:p>
      <w:pPr>
        <w:pStyle w:val="Heading2"/>
      </w:pPr>
      <w:r>
        <w:rPr>
          <w:rFonts w:ascii="微软雅黑" w:hAnsi="微软雅黑"/>
        </w:rPr>
        <w:t>9. 撤销更改</w:t>
      </w:r>
    </w:p>
    <w:p>
      <w:pPr>
        <w:spacing w:line="360" w:lineRule="auto" w:after="120"/>
      </w:pPr>
      <w:r>
        <w:rPr>
          <w:rFonts w:ascii="微软雅黑" w:hAnsi="微软雅黑"/>
          <w:sz w:val="21"/>
        </w:rPr>
        <w:t>如果您注意到已经合并到主分支的代码更改存在问题，有一种简单的方法可以撤销这些更改。您可以通过在主分支的提交历史记录中找到特定提交来撤销该提交。在仓库的</w:t>
      </w:r>
      <w:r>
        <w:rPr>
          <w:rFonts w:ascii="微软雅黑" w:hAnsi="微软雅黑"/>
          <w:b/>
          <w:sz w:val="21"/>
        </w:rPr>
        <w:t>分支</w:t>
      </w:r>
      <w:r>
        <w:rPr>
          <w:rFonts w:ascii="微软雅黑" w:hAnsi="微软雅黑"/>
          <w:sz w:val="21"/>
        </w:rPr>
        <w:t>选项卡上，单击</w:t>
      </w:r>
      <w:r>
        <w:rPr>
          <w:rFonts w:ascii="Consolas" w:hAnsi="Consolas"/>
          <w:color w:val="B43C3C"/>
          <w:sz w:val="18"/>
        </w:rPr>
        <w:t>master</w:t>
      </w:r>
      <w:r>
        <w:rPr>
          <w:rFonts w:ascii="微软雅黑" w:hAnsi="微软雅黑"/>
          <w:sz w:val="21"/>
        </w:rPr>
        <w:t>以查看所有提交的时间顺序列表。</w:t>
      </w:r>
    </w:p>
    <w:p>
      <w:pPr>
        <w:spacing w:after="40"/>
        <w:jc w:val="center"/>
      </w:pPr>
      <w:r>
        <w:rPr>
          <w:i/>
          <w:color w:val="646464"/>
          <w:sz w:val="18"/>
        </w:rPr>
        <w:t>图：commit-history</w:t>
      </w:r>
    </w:p>
    <w:p>
      <w:pPr>
        <w:spacing w:before="120" w:after="240"/>
        <w:jc w:val="center"/>
      </w:pPr>
      <w:r>
        <w:drawing>
          <wp:inline xmlns:a="http://schemas.openxmlformats.org/drawingml/2006/main" xmlns:pic="http://schemas.openxmlformats.org/drawingml/2006/picture">
            <wp:extent cx="2708143" cy="4114800"/>
            <wp:docPr id="42" name="Picture 42"/>
            <wp:cNvGraphicFramePr>
              <a:graphicFrameLocks noChangeAspect="1"/>
            </wp:cNvGraphicFramePr>
            <a:graphic>
              <a:graphicData uri="http://schemas.openxmlformats.org/drawingml/2006/picture">
                <pic:pic>
                  <pic:nvPicPr>
                    <pic:cNvPr id="0" name="commit-history.png"/>
                    <pic:cNvPicPr/>
                  </pic:nvPicPr>
                  <pic:blipFill>
                    <a:blip r:embed="rId49"/>
                    <a:stretch>
                      <a:fillRect/>
                    </a:stretch>
                  </pic:blipFill>
                  <pic:spPr>
                    <a:xfrm>
                      <a:off x="0" y="0"/>
                      <a:ext cx="2708143" cy="4114800"/>
                    </a:xfrm>
                    <a:prstGeom prst="rect"/>
                  </pic:spPr>
                </pic:pic>
              </a:graphicData>
            </a:graphic>
          </wp:inline>
        </w:drawing>
      </w:r>
    </w:p>
    <w:p>
      <w:pPr>
        <w:spacing w:line="360" w:lineRule="auto" w:after="120"/>
      </w:pPr>
      <w:r>
        <w:rPr>
          <w:rFonts w:ascii="微软雅黑" w:hAnsi="微软雅黑"/>
          <w:sz w:val="21"/>
        </w:rPr>
        <w:t>您可以通过单击提交哈希查看某个提交的代码更改。一旦找到要撤销的提交，请单击</w:t>
      </w:r>
      <w:r>
        <w:rPr>
          <w:rFonts w:ascii="微软雅黑" w:hAnsi="微软雅黑"/>
          <w:b/>
          <w:sz w:val="21"/>
        </w:rPr>
        <w:t>撤销</w:t>
      </w:r>
      <w:r>
        <w:rPr>
          <w:rFonts w:ascii="微软雅黑" w:hAnsi="微软雅黑"/>
          <w:sz w:val="21"/>
        </w:rPr>
        <w:t>。这将打开一个进入主分支的拉取请求，您可以审核并合并。</w:t>
      </w:r>
    </w:p>
    <w:p>
      <w:r>
        <w:br w:type="page"/>
      </w:r>
    </w:p>
    <w:p>
      <w:pPr>
        <w:pStyle w:val="Heading1"/>
      </w:pPr>
      <w:r>
        <w:rPr>
          <w:rFonts w:ascii="微软雅黑" w:hAnsi="微软雅黑"/>
        </w:rPr>
        <w:t>使用Pipeline Builder创建媒体集批处理管道</w:t>
      </w:r>
    </w:p>
    <w:p>
      <w:pPr>
        <w:spacing w:line="360" w:lineRule="auto" w:after="120"/>
      </w:pPr>
      <w:r>
        <w:rPr>
          <w:rFonts w:ascii="微软雅黑" w:hAnsi="微软雅黑"/>
          <w:sz w:val="21"/>
        </w:rPr>
        <w:t># 使用Pipeline Builder创建媒体集批处理管道</w:t>
      </w:r>
    </w:p>
    <w:p>
      <w:pPr>
        <w:spacing w:line="360" w:lineRule="auto" w:after="120"/>
      </w:pPr>
      <w:r>
        <w:rPr>
          <w:rFonts w:ascii="微软雅黑" w:hAnsi="微软雅黑"/>
          <w:sz w:val="21"/>
        </w:rPr>
        <w:t>在本教程中，我们将使用Pipeline Builder创建一个简单的管道，通过媒体集从PDF中提取文本。</w:t>
      </w:r>
    </w:p>
    <w:p>
      <w:pPr>
        <w:spacing w:line="360" w:lineRule="auto" w:after="120"/>
      </w:pPr>
      <w:r>
        <w:rPr>
          <w:rFonts w:ascii="微软雅黑" w:hAnsi="微软雅黑"/>
          <w:sz w:val="21"/>
        </w:rPr>
        <w:t>在这个示例中，我们使用Palantir发布的公开可用文档的PDF。</w:t>
      </w:r>
    </w:p>
    <w:p>
      <w:pPr>
        <w:spacing w:line="360" w:lineRule="auto" w:after="120"/>
      </w:pPr>
      <w:r>
        <w:rPr>
          <w:rFonts w:ascii="微软雅黑" w:hAnsi="微软雅黑"/>
          <w:sz w:val="21"/>
        </w:rPr>
        <w:t>在本教程结束时，您将拥有如下所示的管道：</w:t>
      </w:r>
    </w:p>
    <w:p>
      <w:pPr>
        <w:spacing w:after="40"/>
        <w:jc w:val="center"/>
      </w:pPr>
      <w:r>
        <w:rPr>
          <w:i/>
          <w:color w:val="646464"/>
          <w:sz w:val="18"/>
        </w:rPr>
        <w:t>图：完整的Pipeline builder截图</w:t>
      </w:r>
    </w:p>
    <w:p>
      <w:pPr>
        <w:spacing w:before="120" w:after="240"/>
        <w:jc w:val="center"/>
      </w:pPr>
      <w:r>
        <w:drawing>
          <wp:inline xmlns:a="http://schemas.openxmlformats.org/drawingml/2006/main" xmlns:pic="http://schemas.openxmlformats.org/drawingml/2006/picture">
            <wp:extent cx="5029200" cy="2387334"/>
            <wp:docPr id="43" name="Picture 43"/>
            <wp:cNvGraphicFramePr>
              <a:graphicFrameLocks noChangeAspect="1"/>
            </wp:cNvGraphicFramePr>
            <a:graphic>
              <a:graphicData uri="http://schemas.openxmlformats.org/drawingml/2006/picture">
                <pic:pic>
                  <pic:nvPicPr>
                    <pic:cNvPr id="0" name="pb-media-sets-overview.png"/>
                    <pic:cNvPicPr/>
                  </pic:nvPicPr>
                  <pic:blipFill>
                    <a:blip r:embed="rId50"/>
                    <a:stretch>
                      <a:fillRect/>
                    </a:stretch>
                  </pic:blipFill>
                  <pic:spPr>
                    <a:xfrm>
                      <a:off x="0" y="0"/>
                      <a:ext cx="5029200" cy="2387334"/>
                    </a:xfrm>
                    <a:prstGeom prst="rect"/>
                  </pic:spPr>
                </pic:pic>
              </a:graphicData>
            </a:graphic>
          </wp:inline>
        </w:drawing>
      </w:r>
    </w:p>
    <w:p>
      <w:pPr>
        <w:spacing w:line="360" w:lineRule="auto" w:after="120"/>
      </w:pPr>
      <w:r>
        <w:rPr>
          <w:rFonts w:ascii="微软雅黑" w:hAnsi="微软雅黑"/>
          <w:sz w:val="21"/>
        </w:rPr>
        <w:t>该管道将生成一个新的Object输出，其中包含提取的PDF文本，可用于进一步的探索。</w:t>
      </w:r>
    </w:p>
    <w:p>
      <w:pPr>
        <w:pStyle w:val="Heading2"/>
      </w:pPr>
      <w:r>
        <w:rPr>
          <w:rFonts w:ascii="微软雅黑" w:hAnsi="微软雅黑"/>
        </w:rPr>
        <w:t>第1部分：初始设置</w:t>
      </w:r>
    </w:p>
    <w:p>
      <w:pPr>
        <w:spacing w:line="360" w:lineRule="auto" w:after="120"/>
      </w:pPr>
      <w:r>
        <w:rPr>
          <w:rFonts w:ascii="微软雅黑" w:hAnsi="微软雅黑"/>
          <w:sz w:val="21"/>
        </w:rPr>
        <w:t>首先，我们需要创建一个新的管道。</w:t>
      </w:r>
    </w:p>
    <w:p>
      <w:pPr>
        <w:pStyle w:val="ListNumber"/>
        <w:spacing w:line="360" w:lineRule="auto" w:after="120"/>
      </w:pPr>
      <w:r>
        <w:rPr>
          <w:rFonts w:ascii="微软雅黑" w:hAnsi="微软雅黑"/>
          <w:sz w:val="21"/>
        </w:rPr>
        <w:t>登录到Foundry后，从左侧导航栏访问</w:t>
      </w:r>
      <w:r>
        <w:rPr>
          <w:rFonts w:ascii="微软雅黑" w:hAnsi="微软雅黑"/>
          <w:b/>
          <w:sz w:val="21"/>
        </w:rPr>
        <w:t>Pipeline Builder</w:t>
      </w:r>
      <w:r>
        <w:rPr>
          <w:rFonts w:ascii="微软雅黑" w:hAnsi="微软雅黑"/>
          <w:sz w:val="21"/>
        </w:rPr>
        <w:t>。如果Pipeline Builder不在应用列表中，选择</w:t>
      </w:r>
      <w:r>
        <w:rPr>
          <w:rFonts w:ascii="微软雅黑" w:hAnsi="微软雅黑"/>
          <w:b/>
          <w:sz w:val="21"/>
        </w:rPr>
        <w:t>查看全部</w:t>
      </w:r>
      <w:r>
        <w:rPr>
          <w:rFonts w:ascii="微软雅黑" w:hAnsi="微软雅黑"/>
          <w:sz w:val="21"/>
        </w:rPr>
        <w:t>，在</w:t>
      </w:r>
      <w:r>
        <w:rPr>
          <w:rFonts w:ascii="微软雅黑" w:hAnsi="微软雅黑"/>
          <w:b/>
          <w:sz w:val="21"/>
        </w:rPr>
        <w:t>构建和监控管道</w:t>
      </w:r>
      <w:r>
        <w:rPr>
          <w:rFonts w:ascii="微软雅黑" w:hAnsi="微软雅黑"/>
          <w:sz w:val="21"/>
        </w:rPr>
        <w:t>部分下找到</w:t>
      </w:r>
      <w:r>
        <w:rPr>
          <w:rFonts w:ascii="微软雅黑" w:hAnsi="微软雅黑"/>
          <w:b/>
          <w:sz w:val="21"/>
        </w:rPr>
        <w:t>Pipeline Builder</w:t>
      </w:r>
      <w:r>
        <w:rPr>
          <w:rFonts w:ascii="微软雅黑" w:hAnsi="微软雅黑"/>
          <w:sz w:val="21"/>
        </w:rPr>
        <w:t>。</w:t>
      </w:r>
    </w:p>
    <w:p>
      <w:pPr>
        <w:spacing w:after="40"/>
        <w:jc w:val="center"/>
      </w:pPr>
      <w:r>
        <w:rPr>
          <w:i/>
          <w:color w:val="646464"/>
          <w:sz w:val="18"/>
        </w:rPr>
        <w:t>图：导航栏上的Pipeline builder链接截图</w:t>
      </w:r>
    </w:p>
    <w:p>
      <w:pPr>
        <w:spacing w:before="120" w:after="240"/>
        <w:jc w:val="center"/>
      </w:pPr>
      <w:r>
        <w:drawing>
          <wp:inline xmlns:a="http://schemas.openxmlformats.org/drawingml/2006/main" xmlns:pic="http://schemas.openxmlformats.org/drawingml/2006/picture">
            <wp:extent cx="5029200" cy="1670644"/>
            <wp:docPr id="44" name="Picture 44"/>
            <wp:cNvGraphicFramePr>
              <a:graphicFrameLocks noChangeAspect="1"/>
            </wp:cNvGraphicFramePr>
            <a:graphic>
              <a:graphicData uri="http://schemas.openxmlformats.org/drawingml/2006/picture">
                <pic:pic>
                  <pic:nvPicPr>
                    <pic:cNvPr id="0" name="application-pipeline-builder.png"/>
                    <pic:cNvPicPr/>
                  </pic:nvPicPr>
                  <pic:blipFill>
                    <a:blip r:embed="rId51"/>
                    <a:stretch>
                      <a:fillRect/>
                    </a:stretch>
                  </pic:blipFill>
                  <pic:spPr>
                    <a:xfrm>
                      <a:off x="0" y="0"/>
                      <a:ext cx="5029200" cy="1670644"/>
                    </a:xfrm>
                    <a:prstGeom prst="rect"/>
                  </pic:spPr>
                </pic:pic>
              </a:graphicData>
            </a:graphic>
          </wp:inline>
        </w:drawing>
      </w:r>
    </w:p>
    <w:p>
      <w:pPr>
        <w:pStyle w:val="ListNumber"/>
        <w:spacing w:line="360" w:lineRule="auto" w:after="120"/>
      </w:pPr>
      <w:r>
        <w:rPr>
          <w:rFonts w:ascii="微软雅黑" w:hAnsi="微软雅黑"/>
          <w:sz w:val="21"/>
        </w:rPr>
        <w:t>接下来，在Pipeline Builder主页的右上角，通过选择</w:t>
      </w:r>
      <w:r>
        <w:rPr>
          <w:rFonts w:ascii="微软雅黑" w:hAnsi="微软雅黑"/>
          <w:b/>
          <w:sz w:val="21"/>
        </w:rPr>
        <w:t>新建管道</w:t>
      </w:r>
      <w:r>
        <w:rPr>
          <w:rFonts w:ascii="微软雅黑" w:hAnsi="微软雅黑"/>
          <w:sz w:val="21"/>
        </w:rPr>
        <w:t>来创建新管道。然后选择</w:t>
      </w:r>
      <w:r>
        <w:rPr>
          <w:rFonts w:ascii="微软雅黑" w:hAnsi="微软雅黑"/>
          <w:b/>
          <w:sz w:val="21"/>
        </w:rPr>
        <w:t>批处理管道</w:t>
      </w:r>
      <w:r>
        <w:rPr>
          <w:rFonts w:ascii="微软雅黑" w:hAnsi="微软雅黑"/>
          <w:sz w:val="21"/>
        </w:rPr>
        <w:t>。</w:t>
      </w:r>
    </w:p>
    <w:p>
      <w:pPr>
        <w:spacing w:after="40"/>
        <w:jc w:val="center"/>
      </w:pPr>
      <w:r>
        <w:rPr>
          <w:i/>
          <w:color w:val="646464"/>
          <w:sz w:val="18"/>
        </w:rPr>
        <w:t>图：管道选择截图</w:t>
      </w:r>
    </w:p>
    <w:p>
      <w:pPr>
        <w:spacing w:before="120" w:after="240"/>
        <w:jc w:val="center"/>
      </w:pPr>
      <w:r>
        <w:drawing>
          <wp:inline xmlns:a="http://schemas.openxmlformats.org/drawingml/2006/main" xmlns:pic="http://schemas.openxmlformats.org/drawingml/2006/picture">
            <wp:extent cx="5029200" cy="2566290"/>
            <wp:docPr id="45" name="Picture 45"/>
            <wp:cNvGraphicFramePr>
              <a:graphicFrameLocks noChangeAspect="1"/>
            </wp:cNvGraphicFramePr>
            <a:graphic>
              <a:graphicData uri="http://schemas.openxmlformats.org/drawingml/2006/picture">
                <pic:pic>
                  <pic:nvPicPr>
                    <pic:cNvPr id="0" name="new-pipeline-choice-standard-faster.png"/>
                    <pic:cNvPicPr/>
                  </pic:nvPicPr>
                  <pic:blipFill>
                    <a:blip r:embed="rId52"/>
                    <a:stretch>
                      <a:fillRect/>
                    </a:stretch>
                  </pic:blipFill>
                  <pic:spPr>
                    <a:xfrm>
                      <a:off x="0" y="0"/>
                      <a:ext cx="5029200" cy="2566290"/>
                    </a:xfrm>
                    <a:prstGeom prst="rect"/>
                  </pic:spPr>
                </pic:pic>
              </a:graphicData>
            </a:graphic>
          </wp:inline>
        </w:drawing>
      </w:r>
    </w:p>
    <w:p>
      <w:pPr>
        <w:spacing w:line="360" w:lineRule="auto" w:after="120"/>
      </w:pPr>
      <w:r>
        <w:rPr>
          <w:rFonts w:ascii="微软雅黑" w:hAnsi="微软雅黑"/>
          <w:sz w:val="21"/>
        </w:rPr>
        <w:t xml:space="preserve">   创建流式管道的功能并不是在所有Foundry环境中都可用。如果您的应用案例需要它，请联系您的Palantir代表以获取更多信息。</w:t>
      </w:r>
    </w:p>
    <w:p>
      <w:pPr>
        <w:pStyle w:val="ListNumber"/>
        <w:spacing w:line="360" w:lineRule="auto" w:after="120"/>
      </w:pPr>
      <w:r>
        <w:rPr>
          <w:rFonts w:ascii="微软雅黑" w:hAnsi="微软雅黑"/>
          <w:sz w:val="21"/>
        </w:rPr>
        <w:t>选择一个位置保存您的管道。请注意，管道不能保存在个人文件夹中。</w:t>
      </w:r>
    </w:p>
    <w:p>
      <w:pPr>
        <w:spacing w:after="40"/>
        <w:jc w:val="center"/>
      </w:pPr>
      <w:r>
        <w:rPr>
          <w:i/>
          <w:color w:val="646464"/>
          <w:sz w:val="18"/>
        </w:rPr>
        <w:t>图：选择管道位置弹出窗口截图</w:t>
      </w:r>
    </w:p>
    <w:p>
      <w:pPr>
        <w:spacing w:before="120" w:after="240"/>
        <w:jc w:val="center"/>
      </w:pPr>
      <w:r>
        <w:drawing>
          <wp:inline xmlns:a="http://schemas.openxmlformats.org/drawingml/2006/main" xmlns:pic="http://schemas.openxmlformats.org/drawingml/2006/picture">
            <wp:extent cx="5029200" cy="3027528"/>
            <wp:docPr id="46" name="Picture 46"/>
            <wp:cNvGraphicFramePr>
              <a:graphicFrameLocks noChangeAspect="1"/>
            </wp:cNvGraphicFramePr>
            <a:graphic>
              <a:graphicData uri="http://schemas.openxmlformats.org/drawingml/2006/picture">
                <pic:pic>
                  <pic:nvPicPr>
                    <pic:cNvPr id="0" name="choose-pipeline-location.png"/>
                    <pic:cNvPicPr/>
                  </pic:nvPicPr>
                  <pic:blipFill>
                    <a:blip r:embed="rId53"/>
                    <a:stretch>
                      <a:fillRect/>
                    </a:stretch>
                  </pic:blipFill>
                  <pic:spPr>
                    <a:xfrm>
                      <a:off x="0" y="0"/>
                      <a:ext cx="5029200" cy="3027528"/>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创建管道</w:t>
      </w:r>
      <w:r>
        <w:rPr>
          <w:rFonts w:ascii="微软雅黑" w:hAnsi="微软雅黑"/>
          <w:sz w:val="21"/>
        </w:rPr>
        <w:t>。</w:t>
      </w:r>
    </w:p>
    <w:p>
      <w:pPr>
        <w:pStyle w:val="Heading2"/>
      </w:pPr>
      <w:r>
        <w:rPr>
          <w:rFonts w:ascii="微软雅黑" w:hAnsi="微软雅黑"/>
        </w:rPr>
        <w:t>第2部分：添加媒体集</w:t>
      </w:r>
    </w:p>
    <w:p>
      <w:pPr>
        <w:spacing w:line="360" w:lineRule="auto" w:after="120"/>
      </w:pPr>
      <w:r>
        <w:rPr>
          <w:rFonts w:ascii="微软雅黑" w:hAnsi="微软雅黑"/>
          <w:sz w:val="21"/>
        </w:rPr>
        <w:t>现在我们可以将数据集添加到我们的管道工作流中。在本教程中，我们将使用来自Palantir的公开可用文档的PDF。</w:t>
      </w:r>
    </w:p>
    <w:p>
      <w:pPr>
        <w:pStyle w:val="ListNumber"/>
        <w:spacing w:line="360" w:lineRule="auto" w:after="120"/>
      </w:pPr>
      <w:r>
        <w:rPr>
          <w:rFonts w:ascii="微软雅黑" w:hAnsi="微软雅黑"/>
          <w:sz w:val="21"/>
        </w:rPr>
        <w:t>从Pipeline Builder页面，在主页上选择</w:t>
      </w:r>
      <w:r>
        <w:rPr>
          <w:rFonts w:ascii="微软雅黑" w:hAnsi="微软雅黑"/>
          <w:b/>
          <w:sz w:val="21"/>
        </w:rPr>
        <w:t>添加Foundry数据</w:t>
      </w:r>
      <w:r>
        <w:rPr>
          <w:rFonts w:ascii="微软雅黑" w:hAnsi="微软雅黑"/>
          <w:sz w:val="21"/>
        </w:rPr>
        <w:t>。</w:t>
      </w:r>
    </w:p>
    <w:p>
      <w:pPr>
        <w:spacing w:after="40"/>
        <w:jc w:val="center"/>
      </w:pPr>
      <w:r>
        <w:rPr>
          <w:i/>
          <w:color w:val="646464"/>
          <w:sz w:val="18"/>
        </w:rPr>
        <w:t>图：选择管道位置弹出窗口截图</w:t>
      </w:r>
    </w:p>
    <w:p>
      <w:pPr>
        <w:spacing w:before="120" w:after="240"/>
        <w:jc w:val="center"/>
      </w:pPr>
      <w:r>
        <w:drawing>
          <wp:inline xmlns:a="http://schemas.openxmlformats.org/drawingml/2006/main" xmlns:pic="http://schemas.openxmlformats.org/drawingml/2006/picture">
            <wp:extent cx="4931292" cy="4114800"/>
            <wp:docPr id="47" name="Picture 47"/>
            <wp:cNvGraphicFramePr>
              <a:graphicFrameLocks noChangeAspect="1"/>
            </wp:cNvGraphicFramePr>
            <a:graphic>
              <a:graphicData uri="http://schemas.openxmlformats.org/drawingml/2006/picture">
                <pic:pic>
                  <pic:nvPicPr>
                    <pic:cNvPr id="0" name="welcome-to-pipeline-builder-updated.png"/>
                    <pic:cNvPicPr/>
                  </pic:nvPicPr>
                  <pic:blipFill>
                    <a:blip r:embed="rId54"/>
                    <a:stretch>
                      <a:fillRect/>
                    </a:stretch>
                  </pic:blipFill>
                  <pic:spPr>
                    <a:xfrm>
                      <a:off x="0" y="0"/>
                      <a:ext cx="4931292" cy="4114800"/>
                    </a:xfrm>
                    <a:prstGeom prst="rect"/>
                  </pic:spPr>
                </pic:pic>
              </a:graphicData>
            </a:graphic>
          </wp:inline>
        </w:drawing>
      </w:r>
    </w:p>
    <w:p>
      <w:pPr>
        <w:spacing w:line="360" w:lineRule="auto" w:after="120"/>
      </w:pPr>
      <w:r>
        <w:rPr>
          <w:rFonts w:ascii="微软雅黑" w:hAnsi="微软雅黑"/>
          <w:sz w:val="21"/>
        </w:rPr>
        <w:t xml:space="preserve">   您还可以选择顶部面板上的</w:t>
      </w:r>
      <w:r>
        <w:rPr>
          <w:rFonts w:ascii="微软雅黑" w:hAnsi="微软雅黑"/>
          <w:b/>
          <w:sz w:val="21"/>
        </w:rPr>
        <w:t>添加数据</w:t>
      </w:r>
      <w:r>
        <w:rPr>
          <w:rFonts w:ascii="微软雅黑" w:hAnsi="微软雅黑"/>
          <w:sz w:val="21"/>
        </w:rPr>
        <w:t>操作。</w:t>
      </w:r>
    </w:p>
    <w:p>
      <w:pPr>
        <w:spacing w:after="40"/>
        <w:jc w:val="center"/>
      </w:pPr>
      <w:r>
        <w:rPr>
          <w:i/>
          <w:color w:val="646464"/>
          <w:sz w:val="18"/>
        </w:rPr>
        <w:t>图：选择管道位置弹出窗口截图</w:t>
      </w:r>
    </w:p>
    <w:p>
      <w:pPr>
        <w:spacing w:before="120" w:after="240"/>
        <w:jc w:val="center"/>
      </w:pPr>
      <w:r>
        <w:drawing>
          <wp:inline xmlns:a="http://schemas.openxmlformats.org/drawingml/2006/main" xmlns:pic="http://schemas.openxmlformats.org/drawingml/2006/picture">
            <wp:extent cx="5029200" cy="880271"/>
            <wp:docPr id="48" name="Picture 48"/>
            <wp:cNvGraphicFramePr>
              <a:graphicFrameLocks noChangeAspect="1"/>
            </wp:cNvGraphicFramePr>
            <a:graphic>
              <a:graphicData uri="http://schemas.openxmlformats.org/drawingml/2006/picture">
                <pic:pic>
                  <pic:nvPicPr>
                    <pic:cNvPr id="0" name="pb-add-data-option.png"/>
                    <pic:cNvPicPr/>
                  </pic:nvPicPr>
                  <pic:blipFill>
                    <a:blip r:embed="rId55"/>
                    <a:stretch>
                      <a:fillRect/>
                    </a:stretch>
                  </pic:blipFill>
                  <pic:spPr>
                    <a:xfrm>
                      <a:off x="0" y="0"/>
                      <a:ext cx="5029200" cy="880271"/>
                    </a:xfrm>
                    <a:prstGeom prst="rect"/>
                  </pic:spPr>
                </pic:pic>
              </a:graphicData>
            </a:graphic>
          </wp:inline>
        </w:drawing>
      </w:r>
    </w:p>
    <w:p>
      <w:pPr>
        <w:spacing w:line="360" w:lineRule="auto" w:after="120"/>
      </w:pPr>
      <w:r>
        <w:rPr>
          <w:rFonts w:ascii="微软雅黑" w:hAnsi="微软雅黑"/>
          <w:sz w:val="21"/>
        </w:rPr>
        <w:t xml:space="preserve">   或者，您可以拖放计算机上的文件以用作您的媒体集。</w:t>
      </w:r>
    </w:p>
    <w:p>
      <w:pPr>
        <w:pStyle w:val="ListNumber"/>
        <w:spacing w:line="360" w:lineRule="auto" w:after="120"/>
      </w:pPr>
      <w:r>
        <w:rPr>
          <w:rFonts w:ascii="微软雅黑" w:hAnsi="微软雅黑"/>
          <w:sz w:val="21"/>
        </w:rPr>
        <w:t>如果您选择了</w:t>
      </w:r>
      <w:r>
        <w:rPr>
          <w:rFonts w:ascii="微软雅黑" w:hAnsi="微软雅黑"/>
          <w:b/>
          <w:sz w:val="21"/>
        </w:rPr>
        <w:t>添加数据</w:t>
      </w:r>
      <w:r>
        <w:rPr>
          <w:rFonts w:ascii="微软雅黑" w:hAnsi="微软雅黑"/>
          <w:sz w:val="21"/>
        </w:rPr>
        <w:t>或</w:t>
      </w:r>
      <w:r>
        <w:rPr>
          <w:rFonts w:ascii="微软雅黑" w:hAnsi="微软雅黑"/>
          <w:b/>
          <w:sz w:val="21"/>
        </w:rPr>
        <w:t>添加Foundry数据</w:t>
      </w:r>
      <w:r>
        <w:rPr>
          <w:rFonts w:ascii="微软雅黑" w:hAnsi="微软雅黑"/>
          <w:sz w:val="21"/>
        </w:rPr>
        <w:t>，您将可以选择您想要的媒体集。</w:t>
      </w:r>
    </w:p>
    <w:p>
      <w:pPr>
        <w:spacing w:after="40"/>
        <w:jc w:val="center"/>
      </w:pPr>
      <w:r>
        <w:rPr>
          <w:i/>
          <w:color w:val="646464"/>
          <w:sz w:val="18"/>
        </w:rPr>
        <w:t>图：从位置添加媒体集弹出窗口截图</w:t>
      </w:r>
    </w:p>
    <w:p>
      <w:pPr>
        <w:spacing w:before="120" w:after="240"/>
        <w:jc w:val="center"/>
      </w:pPr>
      <w:r>
        <w:drawing>
          <wp:inline xmlns:a="http://schemas.openxmlformats.org/drawingml/2006/main" xmlns:pic="http://schemas.openxmlformats.org/drawingml/2006/picture">
            <wp:extent cx="5029200" cy="2692445"/>
            <wp:docPr id="49" name="Picture 49"/>
            <wp:cNvGraphicFramePr>
              <a:graphicFrameLocks noChangeAspect="1"/>
            </wp:cNvGraphicFramePr>
            <a:graphic>
              <a:graphicData uri="http://schemas.openxmlformats.org/drawingml/2006/picture">
                <pic:pic>
                  <pic:nvPicPr>
                    <pic:cNvPr id="0" name="add-media-set-pipeline-builder.png"/>
                    <pic:cNvPicPr/>
                  </pic:nvPicPr>
                  <pic:blipFill>
                    <a:blip r:embed="rId56"/>
                    <a:stretch>
                      <a:fillRect/>
                    </a:stretch>
                  </pic:blipFill>
                  <pic:spPr>
                    <a:xfrm>
                      <a:off x="0" y="0"/>
                      <a:ext cx="5029200" cy="2692445"/>
                    </a:xfrm>
                    <a:prstGeom prst="rect"/>
                  </pic:spPr>
                </pic:pic>
              </a:graphicData>
            </a:graphic>
          </wp:inline>
        </w:drawing>
      </w:r>
    </w:p>
    <w:p>
      <w:pPr>
        <w:pStyle w:val="ListNumber"/>
        <w:spacing w:line="360" w:lineRule="auto" w:after="120"/>
      </w:pPr>
      <w:r>
        <w:rPr>
          <w:rFonts w:ascii="微软雅黑" w:hAnsi="微软雅黑"/>
          <w:sz w:val="21"/>
        </w:rPr>
        <w:t>选择所有媒体集后，选择</w:t>
      </w:r>
      <w:r>
        <w:rPr>
          <w:rFonts w:ascii="微软雅黑" w:hAnsi="微软雅黑"/>
          <w:b/>
          <w:sz w:val="21"/>
        </w:rPr>
        <w:t>添加数据</w:t>
      </w:r>
      <w:r>
        <w:rPr>
          <w:rFonts w:ascii="微软雅黑" w:hAnsi="微软雅黑"/>
          <w:sz w:val="21"/>
        </w:rPr>
        <w:t>。</w:t>
      </w:r>
    </w:p>
    <w:p>
      <w:pPr>
        <w:pStyle w:val="ListNumber"/>
        <w:spacing w:line="360" w:lineRule="auto" w:after="120"/>
      </w:pPr>
      <w:r>
        <w:rPr>
          <w:rFonts w:ascii="微软雅黑" w:hAnsi="微软雅黑"/>
          <w:sz w:val="21"/>
        </w:rPr>
        <w:t>导入媒体集后，您将能够看到带有缩略图预览的媒体集。</w:t>
      </w:r>
    </w:p>
    <w:p>
      <w:pPr>
        <w:spacing w:after="40"/>
        <w:jc w:val="center"/>
      </w:pPr>
      <w:r>
        <w:rPr>
          <w:i/>
          <w:color w:val="646464"/>
          <w:sz w:val="18"/>
        </w:rPr>
        <w:t>图：导入的媒体集截图</w:t>
      </w:r>
    </w:p>
    <w:p>
      <w:pPr>
        <w:spacing w:before="120" w:after="240"/>
        <w:jc w:val="center"/>
      </w:pPr>
      <w:r>
        <w:drawing>
          <wp:inline xmlns:a="http://schemas.openxmlformats.org/drawingml/2006/main" xmlns:pic="http://schemas.openxmlformats.org/drawingml/2006/picture">
            <wp:extent cx="5029200" cy="4101564"/>
            <wp:docPr id="50" name="Picture 50"/>
            <wp:cNvGraphicFramePr>
              <a:graphicFrameLocks noChangeAspect="1"/>
            </wp:cNvGraphicFramePr>
            <a:graphic>
              <a:graphicData uri="http://schemas.openxmlformats.org/drawingml/2006/picture">
                <pic:pic>
                  <pic:nvPicPr>
                    <pic:cNvPr id="0" name="pb-imported-preview-media-set.png"/>
                    <pic:cNvPicPr/>
                  </pic:nvPicPr>
                  <pic:blipFill>
                    <a:blip r:embed="rId57"/>
                    <a:stretch>
                      <a:fillRect/>
                    </a:stretch>
                  </pic:blipFill>
                  <pic:spPr>
                    <a:xfrm>
                      <a:off x="0" y="0"/>
                      <a:ext cx="5029200" cy="4101564"/>
                    </a:xfrm>
                    <a:prstGeom prst="rect"/>
                  </pic:spPr>
                </pic:pic>
              </a:graphicData>
            </a:graphic>
          </wp:inline>
        </w:drawing>
      </w:r>
    </w:p>
    <w:p>
      <w:pPr>
        <w:pStyle w:val="Heading2"/>
      </w:pPr>
      <w:r>
        <w:rPr>
          <w:rFonts w:ascii="微软雅黑" w:hAnsi="微软雅黑"/>
        </w:rPr>
        <w:t>第3部分：媒体集变换</w:t>
      </w:r>
    </w:p>
    <w:p>
      <w:pPr>
        <w:spacing w:line="360" w:lineRule="auto" w:after="120"/>
      </w:pPr>
      <w:r>
        <w:rPr>
          <w:rFonts w:ascii="微软雅黑" w:hAnsi="微软雅黑"/>
          <w:sz w:val="21"/>
        </w:rPr>
        <w:t>添加原始媒体集后，我们可以进行一些基本的变换。在此工作流中，我们将从这些PDF文件中提取文本。</w:t>
      </w:r>
    </w:p>
    <w:p>
      <w:pPr>
        <w:pStyle w:val="Heading3"/>
      </w:pPr>
      <w:r>
        <w:rPr>
          <w:rFonts w:ascii="微软雅黑" w:hAnsi="微软雅黑"/>
        </w:rPr>
        <w:t>从PDF中提取文本</w:t>
      </w:r>
    </w:p>
    <w:p>
      <w:pPr>
        <w:spacing w:line="360" w:lineRule="auto" w:after="120"/>
      </w:pPr>
      <w:r>
        <w:rPr>
          <w:rFonts w:ascii="微软雅黑" w:hAnsi="微软雅黑"/>
          <w:sz w:val="21"/>
        </w:rPr>
        <w:t>首先，我们将变换</w:t>
      </w:r>
      <w:r>
        <w:rPr>
          <w:rFonts w:ascii="Consolas" w:hAnsi="Consolas"/>
          <w:color w:val="B43C3C"/>
          <w:sz w:val="18"/>
        </w:rPr>
        <w:t>年度信件媒体集</w:t>
      </w:r>
      <w:r>
        <w:rPr>
          <w:rFonts w:ascii="微软雅黑" w:hAnsi="微软雅黑"/>
          <w:sz w:val="21"/>
        </w:rPr>
        <w:t>媒体集。选择媒体集中媒体项的</w:t>
      </w:r>
      <w:r>
        <w:rPr>
          <w:rFonts w:ascii="微软雅黑" w:hAnsi="微软雅黑"/>
          <w:color w:val="0066CC"/>
          <w:sz w:val="21"/>
          <w:u w:val="single"/>
        </w:rPr>
        <w:t>媒体引用</w:t>
      </w:r>
      <w:r>
        <w:rPr>
          <w:rFonts w:ascii="微软雅黑" w:hAnsi="微软雅黑"/>
          <w:sz w:val="21"/>
        </w:rPr>
        <w:t>。</w:t>
      </w:r>
    </w:p>
    <w:p>
      <w:pPr>
        <w:spacing w:line="360" w:lineRule="auto" w:after="120"/>
      </w:pPr>
      <w:r>
        <w:rPr>
          <w:rFonts w:ascii="微软雅黑" w:hAnsi="微软雅黑"/>
          <w:sz w:val="21"/>
        </w:rPr>
        <w:t>#### 获取媒体引用</w:t>
      </w:r>
    </w:p>
    <w:p>
      <w:pPr>
        <w:pStyle w:val="ListNumber"/>
        <w:spacing w:line="360" w:lineRule="auto" w:after="120"/>
      </w:pPr>
      <w:r>
        <w:rPr>
          <w:rFonts w:ascii="微软雅黑" w:hAnsi="微软雅黑"/>
          <w:sz w:val="21"/>
        </w:rPr>
        <w:t>在您的图中选择</w:t>
      </w:r>
      <w:r>
        <w:rPr>
          <w:rFonts w:ascii="Consolas" w:hAnsi="Consolas"/>
          <w:color w:val="B43C3C"/>
          <w:sz w:val="18"/>
        </w:rPr>
        <w:t>年度信件媒体集</w:t>
      </w:r>
      <w:r>
        <w:rPr>
          <w:rFonts w:ascii="微软雅黑" w:hAnsi="微软雅黑"/>
          <w:sz w:val="21"/>
        </w:rPr>
        <w:t>节点。</w:t>
      </w:r>
    </w:p>
    <w:p>
      <w:pPr>
        <w:pStyle w:val="ListNumber"/>
        <w:spacing w:line="360" w:lineRule="auto" w:after="120"/>
      </w:pPr>
      <w:r>
        <w:rPr>
          <w:rFonts w:ascii="微软雅黑" w:hAnsi="微软雅黑"/>
          <w:sz w:val="21"/>
        </w:rPr>
        <w:t>选择</w:t>
      </w:r>
      <w:r>
        <w:rPr>
          <w:rFonts w:ascii="微软雅黑" w:hAnsi="微软雅黑"/>
          <w:b/>
          <w:sz w:val="21"/>
        </w:rPr>
        <w:t>变换</w:t>
      </w:r>
      <w:r>
        <w:rPr>
          <w:rFonts w:ascii="微软雅黑" w:hAnsi="微软雅黑"/>
          <w:sz w:val="21"/>
        </w:rPr>
        <w:t>。</w:t>
      </w:r>
    </w:p>
    <w:p>
      <w:pPr>
        <w:spacing w:after="40"/>
        <w:jc w:val="center"/>
      </w:pPr>
      <w:r>
        <w:rPr>
          <w:i/>
          <w:color w:val="646464"/>
          <w:sz w:val="18"/>
        </w:rPr>
        <w:t>图：年度信件媒体集节点截图</w:t>
      </w:r>
    </w:p>
    <w:p>
      <w:pPr>
        <w:spacing w:before="120" w:after="240"/>
        <w:jc w:val="center"/>
      </w:pPr>
      <w:r>
        <w:drawing>
          <wp:inline xmlns:a="http://schemas.openxmlformats.org/drawingml/2006/main" xmlns:pic="http://schemas.openxmlformats.org/drawingml/2006/picture">
            <wp:extent cx="5029200" cy="1711180"/>
            <wp:docPr id="51" name="Picture 51"/>
            <wp:cNvGraphicFramePr>
              <a:graphicFrameLocks noChangeAspect="1"/>
            </wp:cNvGraphicFramePr>
            <a:graphic>
              <a:graphicData uri="http://schemas.openxmlformats.org/drawingml/2006/picture">
                <pic:pic>
                  <pic:nvPicPr>
                    <pic:cNvPr id="0" name="pb-transform-mediaset.png"/>
                    <pic:cNvPicPr/>
                  </pic:nvPicPr>
                  <pic:blipFill>
                    <a:blip r:embed="rId58"/>
                    <a:stretch>
                      <a:fillRect/>
                    </a:stretch>
                  </pic:blipFill>
                  <pic:spPr>
                    <a:xfrm>
                      <a:off x="0" y="0"/>
                      <a:ext cx="5029200" cy="1711180"/>
                    </a:xfrm>
                    <a:prstGeom prst="rect"/>
                  </pic:spPr>
                </pic:pic>
              </a:graphicData>
            </a:graphic>
          </wp:inline>
        </w:drawing>
      </w:r>
    </w:p>
    <w:p>
      <w:pPr>
        <w:pStyle w:val="ListNumber"/>
        <w:spacing w:line="360" w:lineRule="auto" w:after="120"/>
      </w:pPr>
      <w:r>
        <w:rPr>
          <w:rFonts w:ascii="微软雅黑" w:hAnsi="微软雅黑"/>
          <w:sz w:val="21"/>
        </w:rPr>
        <w:t>搜索并选择</w:t>
      </w:r>
      <w:r>
        <w:rPr>
          <w:rFonts w:ascii="微软雅黑" w:hAnsi="微软雅黑"/>
          <w:b/>
          <w:sz w:val="21"/>
        </w:rPr>
        <w:t>将媒体集转换为表行</w:t>
      </w:r>
      <w:r>
        <w:rPr>
          <w:rFonts w:ascii="微软雅黑" w:hAnsi="微软雅黑"/>
          <w:sz w:val="21"/>
        </w:rPr>
        <w:t>变换以打开面板。</w:t>
      </w:r>
    </w:p>
    <w:p>
      <w:pPr>
        <w:spacing w:after="40"/>
        <w:jc w:val="center"/>
      </w:pPr>
      <w:r>
        <w:rPr>
          <w:i/>
          <w:color w:val="646464"/>
          <w:sz w:val="18"/>
        </w:rPr>
        <w:t>图：媒体集转换为表面板截图</w:t>
      </w:r>
    </w:p>
    <w:p>
      <w:pPr>
        <w:jc w:val="center"/>
      </w:pPr>
      <w:r>
        <w:rPr>
          <w:i/>
          <w:color w:val="FF6464"/>
          <w:sz w:val="18"/>
        </w:rPr>
        <w:t>[图片未找到：/resources/foundry/building-pipelines/pb-convert-media-set-to-table-rows.png]</w:t>
      </w:r>
    </w:p>
    <w:p>
      <w:pPr>
        <w:pStyle w:val="ListNumber"/>
        <w:spacing w:line="360" w:lineRule="auto" w:after="120"/>
      </w:pPr>
      <w:r>
        <w:rPr>
          <w:rFonts w:ascii="微软雅黑" w:hAnsi="微软雅黑"/>
          <w:sz w:val="21"/>
        </w:rPr>
        <w:t>选择是否</w:t>
      </w:r>
      <w:r>
        <w:rPr>
          <w:rFonts w:ascii="Consolas" w:hAnsi="Consolas"/>
          <w:color w:val="B43C3C"/>
          <w:sz w:val="18"/>
        </w:rPr>
        <w:t>包含时间戳</w:t>
      </w:r>
      <w:r>
        <w:rPr>
          <w:rFonts w:ascii="微软雅黑" w:hAnsi="微软雅黑"/>
          <w:sz w:val="21"/>
        </w:rPr>
        <w:t>和</w:t>
      </w:r>
      <w:r>
        <w:rPr>
          <w:rFonts w:ascii="Consolas" w:hAnsi="Consolas"/>
          <w:color w:val="B43C3C"/>
          <w:sz w:val="18"/>
        </w:rPr>
        <w:t>按路径去重</w:t>
      </w:r>
      <w:r>
        <w:rPr>
          <w:rFonts w:ascii="微软雅黑" w:hAnsi="微软雅黑"/>
          <w:sz w:val="21"/>
        </w:rPr>
        <w:t>。</w:t>
      </w:r>
    </w:p>
    <w:p>
      <w:pPr>
        <w:spacing w:after="40"/>
        <w:jc w:val="center"/>
      </w:pPr>
      <w:r>
        <w:rPr>
          <w:i/>
          <w:color w:val="646464"/>
          <w:sz w:val="18"/>
        </w:rPr>
        <w:t>图：媒体引用面板截图</w:t>
      </w:r>
    </w:p>
    <w:p>
      <w:pPr>
        <w:jc w:val="center"/>
      </w:pPr>
      <w:r>
        <w:rPr>
          <w:i/>
          <w:color w:val="FF6464"/>
          <w:sz w:val="18"/>
        </w:rPr>
        <w:t>[图片未找到：/resources/foundry/building-pipelines/pb-get-media-references-options.png]</w:t>
      </w:r>
    </w:p>
    <w:p>
      <w:pPr>
        <w:pStyle w:val="ListNumber"/>
        <w:spacing w:line="360" w:lineRule="auto" w:after="120"/>
      </w:pPr>
      <w:r>
        <w:rPr>
          <w:rFonts w:ascii="微软雅黑" w:hAnsi="微软雅黑"/>
          <w:sz w:val="21"/>
        </w:rPr>
        <w:t>选择</w:t>
      </w:r>
      <w:r>
        <w:rPr>
          <w:rFonts w:ascii="微软雅黑" w:hAnsi="微软雅黑"/>
          <w:b/>
          <w:sz w:val="21"/>
        </w:rPr>
        <w:t>应用</w:t>
      </w:r>
      <w:r>
        <w:rPr>
          <w:rFonts w:ascii="微软雅黑" w:hAnsi="微软雅黑"/>
          <w:sz w:val="21"/>
        </w:rPr>
        <w:t>以将变换添加到您的管道中。</w:t>
      </w:r>
    </w:p>
    <w:p>
      <w:pPr>
        <w:pStyle w:val="ListNumber"/>
        <w:spacing w:line="360" w:lineRule="auto" w:after="120"/>
      </w:pPr>
      <w:r>
        <w:rPr>
          <w:rFonts w:ascii="微软雅黑" w:hAnsi="微软雅黑"/>
          <w:sz w:val="21"/>
        </w:rPr>
        <w:t>您的输出应如下所示：</w:t>
      </w:r>
    </w:p>
    <w:p>
      <w:pPr>
        <w:spacing w:after="40"/>
        <w:jc w:val="center"/>
      </w:pPr>
      <w:r>
        <w:rPr>
          <w:i/>
          <w:color w:val="646464"/>
          <w:sz w:val="18"/>
        </w:rPr>
        <w:t>图：Cast面板截图</w:t>
      </w:r>
    </w:p>
    <w:p>
      <w:pPr>
        <w:jc w:val="center"/>
      </w:pPr>
      <w:r>
        <w:rPr>
          <w:i/>
          <w:color w:val="FF6464"/>
          <w:sz w:val="18"/>
        </w:rPr>
        <w:t>[图片未找到：/resources/foundry/building-pipelines/pb-media-reference-unhovered.png]</w:t>
      </w:r>
    </w:p>
    <w:p>
      <w:pPr>
        <w:spacing w:line="360" w:lineRule="auto" w:after="120"/>
      </w:pPr>
      <w:r>
        <w:rPr>
          <w:rFonts w:ascii="微软雅黑" w:hAnsi="微软雅黑"/>
          <w:sz w:val="21"/>
        </w:rPr>
        <w:t xml:space="preserve">   示例媒体引用：</w:t>
      </w:r>
    </w:p>
    <w:p>
      <w:pPr>
        <w:spacing w:before="80" w:after="80"/>
        <w:ind w:left="567"/>
      </w:pPr>
      <w:r>
        <w:rPr>
          <w:rFonts w:ascii="Consolas" w:hAnsi="Consolas"/>
          <w:color w:val="505050"/>
          <w:sz w:val="18"/>
        </w:rPr>
        <w:t xml:space="preserve">   {"mimeType":"application/pdf","reference":{"type":"mediaSetItem","mediaSetItem":{"mediaSetRid":"ri.mio.main.media-set.xxx","mediaItemRid":"ri.mio.main.media-item.xxx"}}}</w:t>
      </w:r>
    </w:p>
    <w:p>
      <w:pPr>
        <w:spacing w:line="360" w:lineRule="auto" w:after="120"/>
      </w:pPr>
      <w:r>
        <w:rPr>
          <w:rFonts w:ascii="微软雅黑" w:hAnsi="微软雅黑"/>
          <w:sz w:val="21"/>
        </w:rPr>
        <w:t xml:space="preserve">   示例媒体项RID：</w:t>
      </w:r>
    </w:p>
    <w:p>
      <w:pPr>
        <w:spacing w:before="80" w:after="80"/>
        <w:ind w:left="567"/>
      </w:pPr>
      <w:r>
        <w:rPr>
          <w:rFonts w:ascii="Consolas" w:hAnsi="Consolas"/>
          <w:color w:val="505050"/>
          <w:sz w:val="18"/>
        </w:rPr>
        <w:t xml:space="preserve">   ri.mio.main.media-item.xxx-xxx-xxx-xxx-xxxx</w:t>
      </w:r>
    </w:p>
    <w:p>
      <w:pPr>
        <w:spacing w:line="360" w:lineRule="auto" w:after="120"/>
      </w:pPr>
      <w:r>
        <w:rPr>
          <w:rFonts w:ascii="微软雅黑" w:hAnsi="微软雅黑"/>
          <w:sz w:val="21"/>
        </w:rPr>
        <w:t xml:space="preserve">   </w:t>
      </w:r>
      <w:r>
        <w:rPr>
          <w:rFonts w:ascii="微软雅黑" w:hAnsi="微软雅黑"/>
          <w:color w:val="0066CC"/>
          <w:sz w:val="21"/>
          <w:u w:val="single"/>
        </w:rPr>
        <w:t>了解更多关于媒体引用的信息。</w:t>
      </w:r>
    </w:p>
    <w:p>
      <w:pPr>
        <w:spacing w:line="360" w:lineRule="auto" w:after="120"/>
      </w:pPr>
      <w:r>
        <w:rPr>
          <w:rFonts w:ascii="微软雅黑" w:hAnsi="微软雅黑"/>
          <w:sz w:val="21"/>
        </w:rPr>
        <w:t>#### 提取文本</w:t>
      </w:r>
    </w:p>
    <w:p>
      <w:pPr>
        <w:pStyle w:val="ListNumber"/>
        <w:spacing w:line="360" w:lineRule="auto" w:after="120"/>
      </w:pPr>
      <w:r>
        <w:rPr>
          <w:rFonts w:ascii="微软雅黑" w:hAnsi="微软雅黑"/>
          <w:sz w:val="21"/>
        </w:rPr>
        <w:t>使用媒体引用后，您现在可以选择一个新的面板，该面板利用媒体引用。搜索并选择</w:t>
      </w:r>
      <w:r>
        <w:rPr>
          <w:rFonts w:ascii="微软雅黑" w:hAnsi="微软雅黑"/>
          <w:b/>
          <w:sz w:val="21"/>
        </w:rPr>
        <w:t>文本提取</w:t>
      </w:r>
      <w:r>
        <w:rPr>
          <w:rFonts w:ascii="微软雅黑" w:hAnsi="微软雅黑"/>
          <w:sz w:val="21"/>
        </w:rPr>
        <w:t>变换。</w:t>
      </w:r>
    </w:p>
    <w:p>
      <w:pPr>
        <w:spacing w:after="40"/>
        <w:jc w:val="center"/>
      </w:pPr>
      <w:r>
        <w:rPr>
          <w:i/>
          <w:color w:val="646464"/>
          <w:sz w:val="18"/>
        </w:rPr>
        <w:t>图：文本提取面板</w:t>
      </w:r>
    </w:p>
    <w:p>
      <w:pPr>
        <w:jc w:val="center"/>
      </w:pPr>
      <w:r>
        <w:rPr>
          <w:i/>
          <w:color w:val="FF6464"/>
          <w:sz w:val="18"/>
        </w:rPr>
        <w:t>[图片未找到：/resources/foundry/building-pipelines/pb-text-extraction-board.png]</w:t>
      </w:r>
    </w:p>
    <w:p>
      <w:pPr>
        <w:pStyle w:val="ListNumber"/>
        <w:spacing w:line="360" w:lineRule="auto" w:after="120"/>
      </w:pPr>
      <w:r>
        <w:rPr>
          <w:rFonts w:ascii="微软雅黑" w:hAnsi="微软雅黑"/>
          <w:sz w:val="21"/>
        </w:rPr>
        <w:t>选择提取方法（</w:t>
      </w:r>
      <w:r>
        <w:rPr>
          <w:rFonts w:ascii="Consolas" w:hAnsi="Consolas"/>
          <w:color w:val="B43C3C"/>
          <w:sz w:val="18"/>
        </w:rPr>
        <w:t>原始文本</w:t>
      </w:r>
      <w:r>
        <w:rPr>
          <w:rFonts w:ascii="微软雅黑" w:hAnsi="微软雅黑"/>
          <w:sz w:val="21"/>
        </w:rPr>
        <w:t>（PDF解析）或</w:t>
      </w:r>
      <w:r>
        <w:rPr>
          <w:rFonts w:ascii="Consolas" w:hAnsi="Consolas"/>
          <w:color w:val="B43C3C"/>
          <w:sz w:val="18"/>
        </w:rPr>
        <w:t>OCR</w:t>
      </w:r>
      <w:r>
        <w:rPr>
          <w:rFonts w:ascii="微软雅黑" w:hAnsi="微软雅黑"/>
          <w:sz w:val="21"/>
        </w:rPr>
        <w:t>），</w:t>
      </w:r>
      <w:r>
        <w:rPr>
          <w:rFonts w:ascii="Consolas" w:hAnsi="Consolas"/>
          <w:color w:val="B43C3C"/>
          <w:sz w:val="18"/>
        </w:rPr>
        <w:t>媒体引用</w:t>
      </w:r>
      <w:r>
        <w:rPr>
          <w:rFonts w:ascii="微软雅黑" w:hAnsi="微软雅黑"/>
          <w:sz w:val="21"/>
        </w:rPr>
        <w:t>列，</w:t>
      </w:r>
      <w:r>
        <w:rPr>
          <w:rFonts w:ascii="Consolas" w:hAnsi="Consolas"/>
          <w:color w:val="B43C3C"/>
          <w:sz w:val="18"/>
        </w:rPr>
        <w:t>OCR输出格式</w:t>
      </w:r>
      <w:r>
        <w:rPr>
          <w:rFonts w:ascii="微软雅黑" w:hAnsi="微软雅黑"/>
          <w:sz w:val="21"/>
        </w:rPr>
        <w:t>（如果选择了OCR），以及</w:t>
      </w:r>
      <w:r>
        <w:rPr>
          <w:rFonts w:ascii="Consolas" w:hAnsi="Consolas"/>
          <w:color w:val="B43C3C"/>
          <w:sz w:val="18"/>
        </w:rPr>
        <w:t>语言/脚本</w:t>
      </w:r>
      <w:r>
        <w:rPr>
          <w:rFonts w:ascii="微软雅黑" w:hAnsi="微软雅黑"/>
          <w:sz w:val="21"/>
        </w:rPr>
        <w:t>。</w:t>
      </w:r>
    </w:p>
    <w:p>
      <w:pPr>
        <w:spacing w:after="40"/>
        <w:jc w:val="center"/>
      </w:pPr>
      <w:r>
        <w:rPr>
          <w:i/>
          <w:color w:val="646464"/>
          <w:sz w:val="18"/>
        </w:rPr>
        <w:t>图：文本提取选项</w:t>
      </w:r>
    </w:p>
    <w:p>
      <w:pPr>
        <w:jc w:val="center"/>
      </w:pPr>
      <w:r>
        <w:rPr>
          <w:i/>
          <w:color w:val="FF6464"/>
          <w:sz w:val="18"/>
        </w:rPr>
        <w:t>[图片未找到：/resources/foundry/building-pipelines/pb-text-extraction-options.png]</w:t>
      </w:r>
    </w:p>
    <w:p>
      <w:pPr>
        <w:pStyle w:val="ListNumber"/>
        <w:spacing w:line="360" w:lineRule="auto" w:after="120"/>
      </w:pPr>
      <w:r>
        <w:rPr>
          <w:rFonts w:ascii="微软雅黑" w:hAnsi="微软雅黑"/>
          <w:sz w:val="21"/>
        </w:rPr>
        <w:t>选择</w:t>
      </w:r>
      <w:r>
        <w:rPr>
          <w:rFonts w:ascii="微软雅黑" w:hAnsi="微软雅黑"/>
          <w:b/>
          <w:sz w:val="21"/>
        </w:rPr>
        <w:t>应用</w:t>
      </w:r>
      <w:r>
        <w:rPr>
          <w:rFonts w:ascii="微软雅黑" w:hAnsi="微软雅黑"/>
          <w:sz w:val="21"/>
        </w:rPr>
        <w:t>以将变换添加到您的管道中。</w:t>
      </w:r>
    </w:p>
    <w:p>
      <w:pPr>
        <w:pStyle w:val="ListNumber"/>
        <w:spacing w:line="360" w:lineRule="auto" w:after="120"/>
      </w:pPr>
      <w:r>
        <w:rPr>
          <w:rFonts w:ascii="微软雅黑" w:hAnsi="微软雅黑"/>
          <w:sz w:val="21"/>
        </w:rPr>
        <w:t>当您将鼠标悬停在提取的文本上时，您的输出应如下所示：</w:t>
      </w:r>
    </w:p>
    <w:p>
      <w:pPr>
        <w:spacing w:after="40"/>
        <w:jc w:val="center"/>
      </w:pPr>
      <w:r>
        <w:rPr>
          <w:i/>
          <w:color w:val="646464"/>
          <w:sz w:val="18"/>
        </w:rPr>
        <w:t>图：带悬停的文本提取输出</w:t>
      </w:r>
    </w:p>
    <w:p>
      <w:pPr>
        <w:spacing w:before="120" w:after="240"/>
        <w:jc w:val="center"/>
      </w:pPr>
      <w:r>
        <w:drawing>
          <wp:inline xmlns:a="http://schemas.openxmlformats.org/drawingml/2006/main" xmlns:pic="http://schemas.openxmlformats.org/drawingml/2006/picture">
            <wp:extent cx="5029200" cy="3095375"/>
            <wp:docPr id="52" name="Picture 52"/>
            <wp:cNvGraphicFramePr>
              <a:graphicFrameLocks noChangeAspect="1"/>
            </wp:cNvGraphicFramePr>
            <a:graphic>
              <a:graphicData uri="http://schemas.openxmlformats.org/drawingml/2006/picture">
                <pic:pic>
                  <pic:nvPicPr>
                    <pic:cNvPr id="0" name="pb-text-extraction-output-hover.png"/>
                    <pic:cNvPicPr/>
                  </pic:nvPicPr>
                  <pic:blipFill>
                    <a:blip r:embed="rId59"/>
                    <a:stretch>
                      <a:fillRect/>
                    </a:stretch>
                  </pic:blipFill>
                  <pic:spPr>
                    <a:xfrm>
                      <a:off x="0" y="0"/>
                      <a:ext cx="5029200" cy="3095375"/>
                    </a:xfrm>
                    <a:prstGeom prst="rect"/>
                  </pic:spPr>
                </pic:pic>
              </a:graphicData>
            </a:graphic>
          </wp:inline>
        </w:drawing>
      </w:r>
    </w:p>
    <w:p>
      <w:pPr>
        <w:spacing w:line="360" w:lineRule="auto" w:after="120"/>
      </w:pPr>
      <w:r>
        <w:rPr>
          <w:rFonts w:ascii="微软雅黑" w:hAnsi="微软雅黑"/>
          <w:sz w:val="21"/>
        </w:rPr>
        <w:t xml:space="preserve">   您现在可以在提取的文本列上运行可用的字符串变换。</w:t>
      </w:r>
    </w:p>
    <w:p>
      <w:pPr>
        <w:pStyle w:val="ListNumber"/>
        <w:spacing w:line="360" w:lineRule="auto" w:after="120"/>
      </w:pPr>
      <w:r>
        <w:rPr>
          <w:rFonts w:ascii="微软雅黑" w:hAnsi="微软雅黑"/>
          <w:sz w:val="21"/>
        </w:rPr>
        <w:t>选择右上角的</w:t>
      </w:r>
      <w:r>
        <w:rPr>
          <w:rFonts w:ascii="微软雅黑" w:hAnsi="微软雅黑"/>
          <w:b/>
          <w:sz w:val="21"/>
        </w:rPr>
        <w:t>返回图表</w:t>
      </w:r>
      <w:r>
        <w:rPr>
          <w:rFonts w:ascii="微软雅黑" w:hAnsi="微软雅黑"/>
          <w:sz w:val="21"/>
        </w:rPr>
        <w:t>以返回到您的管道图表。</w:t>
      </w:r>
    </w:p>
    <w:p>
      <w:pPr>
        <w:spacing w:after="40"/>
        <w:jc w:val="center"/>
      </w:pPr>
      <w:r>
        <w:rPr>
          <w:i/>
          <w:color w:val="646464"/>
          <w:sz w:val="18"/>
        </w:rPr>
        <w:t>图：变换截图</w:t>
      </w:r>
    </w:p>
    <w:p>
      <w:pPr>
        <w:spacing w:before="120" w:after="240"/>
        <w:jc w:val="center"/>
      </w:pPr>
      <w:r>
        <w:drawing>
          <wp:inline xmlns:a="http://schemas.openxmlformats.org/drawingml/2006/main" xmlns:pic="http://schemas.openxmlformats.org/drawingml/2006/picture">
            <wp:extent cx="5029200" cy="1076587"/>
            <wp:docPr id="53" name="Picture 53"/>
            <wp:cNvGraphicFramePr>
              <a:graphicFrameLocks noChangeAspect="1"/>
            </wp:cNvGraphicFramePr>
            <a:graphic>
              <a:graphicData uri="http://schemas.openxmlformats.org/drawingml/2006/picture">
                <pic:pic>
                  <pic:nvPicPr>
                    <pic:cNvPr id="0" name="pb-transforms-mediaset-graph.png"/>
                    <pic:cNvPicPr/>
                  </pic:nvPicPr>
                  <pic:blipFill>
                    <a:blip r:embed="rId60"/>
                    <a:stretch>
                      <a:fillRect/>
                    </a:stretch>
                  </pic:blipFill>
                  <pic:spPr>
                    <a:xfrm>
                      <a:off x="0" y="0"/>
                      <a:ext cx="5029200" cy="1076587"/>
                    </a:xfrm>
                    <a:prstGeom prst="rect"/>
                  </pic:spPr>
                </pic:pic>
              </a:graphicData>
            </a:graphic>
          </wp:inline>
        </w:drawing>
      </w:r>
    </w:p>
    <w:p>
      <w:pPr>
        <w:spacing w:line="360" w:lineRule="auto" w:after="120"/>
      </w:pPr>
      <w:r>
        <w:rPr>
          <w:rFonts w:ascii="微软雅黑" w:hAnsi="微软雅黑"/>
          <w:sz w:val="21"/>
        </w:rPr>
        <w:t>#### （非必填）语义搜索工作流</w:t>
      </w:r>
    </w:p>
    <w:p>
      <w:pPr>
        <w:spacing w:line="360" w:lineRule="auto" w:after="120"/>
      </w:pPr>
      <w:r>
        <w:rPr>
          <w:rFonts w:ascii="微软雅黑" w:hAnsi="微软雅黑"/>
          <w:sz w:val="21"/>
        </w:rPr>
        <w:t>如果需要，您可以继续使用提取的文本进行</w:t>
      </w:r>
      <w:r>
        <w:rPr>
          <w:rFonts w:ascii="微软雅黑" w:hAnsi="微软雅黑"/>
          <w:color w:val="0066CC"/>
          <w:sz w:val="21"/>
          <w:u w:val="single"/>
        </w:rPr>
        <w:t>语义搜索工作流</w:t>
      </w:r>
      <w:r>
        <w:rPr>
          <w:rFonts w:ascii="微软雅黑" w:hAnsi="微软雅黑"/>
          <w:sz w:val="21"/>
        </w:rPr>
        <w:t>。</w:t>
      </w:r>
    </w:p>
    <w:p>
      <w:pPr>
        <w:pStyle w:val="Heading2"/>
      </w:pPr>
      <w:r>
        <w:rPr>
          <w:rFonts w:ascii="微软雅黑" w:hAnsi="微软雅黑"/>
        </w:rPr>
        <w:t>第4部分：添加输出</w:t>
      </w:r>
    </w:p>
    <w:p>
      <w:pPr>
        <w:spacing w:line="360" w:lineRule="auto" w:after="120"/>
      </w:pPr>
      <w:r>
        <w:rPr>
          <w:rFonts w:ascii="微软雅黑" w:hAnsi="微软雅黑"/>
          <w:sz w:val="21"/>
        </w:rPr>
        <w:t>现在我们已完成从PDF中提取文本并可能运行额外的字符串变换，我们可以添加一个输出。在本教程中，我们将添加一个Object输出。</w:t>
      </w:r>
    </w:p>
    <w:p>
      <w:pPr>
        <w:pStyle w:val="ListNumber"/>
        <w:spacing w:line="360" w:lineRule="auto" w:after="120"/>
      </w:pPr>
      <w:r>
        <w:rPr>
          <w:rFonts w:ascii="微软雅黑" w:hAnsi="微软雅黑"/>
          <w:sz w:val="21"/>
        </w:rPr>
        <w:t>在完成变换的</w:t>
      </w:r>
      <w:r>
        <w:rPr>
          <w:rFonts w:ascii="Consolas" w:hAnsi="Consolas"/>
          <w:color w:val="B43C3C"/>
          <w:sz w:val="18"/>
        </w:rPr>
        <w:t>Transforms</w:t>
      </w:r>
      <w:r>
        <w:rPr>
          <w:rFonts w:ascii="微软雅黑" w:hAnsi="微软雅黑"/>
          <w:sz w:val="21"/>
        </w:rPr>
        <w:t>节点中，选择</w:t>
      </w:r>
      <w:r>
        <w:rPr>
          <w:rFonts w:ascii="微软雅黑" w:hAnsi="微软雅黑"/>
          <w:b/>
          <w:sz w:val="21"/>
        </w:rPr>
        <w:t>添加输出</w:t>
      </w:r>
      <w:r>
        <w:rPr>
          <w:rFonts w:ascii="微软雅黑" w:hAnsi="微软雅黑"/>
          <w:sz w:val="21"/>
        </w:rPr>
        <w:t>。</w:t>
      </w:r>
    </w:p>
    <w:p>
      <w:pPr>
        <w:spacing w:after="40"/>
        <w:jc w:val="center"/>
      </w:pPr>
      <w:r>
        <w:rPr>
          <w:i/>
          <w:color w:val="646464"/>
          <w:sz w:val="18"/>
        </w:rPr>
        <w:t>图：从媒体集变换添加输出</w:t>
      </w:r>
    </w:p>
    <w:p>
      <w:pPr>
        <w:spacing w:before="120" w:after="240"/>
        <w:jc w:val="center"/>
      </w:pPr>
      <w:r>
        <w:drawing>
          <wp:inline xmlns:a="http://schemas.openxmlformats.org/drawingml/2006/main" xmlns:pic="http://schemas.openxmlformats.org/drawingml/2006/picture">
            <wp:extent cx="5029200" cy="1775011"/>
            <wp:docPr id="54" name="Picture 54"/>
            <wp:cNvGraphicFramePr>
              <a:graphicFrameLocks noChangeAspect="1"/>
            </wp:cNvGraphicFramePr>
            <a:graphic>
              <a:graphicData uri="http://schemas.openxmlformats.org/drawingml/2006/picture">
                <pic:pic>
                  <pic:nvPicPr>
                    <pic:cNvPr id="0" name="pb-media-sets-add-output.png"/>
                    <pic:cNvPicPr/>
                  </pic:nvPicPr>
                  <pic:blipFill>
                    <a:blip r:embed="rId61"/>
                    <a:stretch>
                      <a:fillRect/>
                    </a:stretch>
                  </pic:blipFill>
                  <pic:spPr>
                    <a:xfrm>
                      <a:off x="0" y="0"/>
                      <a:ext cx="5029200" cy="1775011"/>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新对象类型</w:t>
      </w:r>
      <w:r>
        <w:rPr>
          <w:rFonts w:ascii="微软雅黑" w:hAnsi="微软雅黑"/>
          <w:sz w:val="21"/>
        </w:rPr>
        <w:t>。</w:t>
      </w:r>
    </w:p>
    <w:p>
      <w:pPr>
        <w:spacing w:after="40"/>
        <w:jc w:val="center"/>
      </w:pPr>
      <w:r>
        <w:rPr>
          <w:i/>
          <w:color w:val="646464"/>
          <w:sz w:val="18"/>
        </w:rPr>
        <w:t>图：添加新对象类型</w:t>
      </w:r>
    </w:p>
    <w:p>
      <w:pPr>
        <w:spacing w:before="120" w:after="240"/>
        <w:jc w:val="center"/>
      </w:pPr>
      <w:r>
        <w:drawing>
          <wp:inline xmlns:a="http://schemas.openxmlformats.org/drawingml/2006/main" xmlns:pic="http://schemas.openxmlformats.org/drawingml/2006/picture">
            <wp:extent cx="5029200" cy="949824"/>
            <wp:docPr id="55" name="Picture 55"/>
            <wp:cNvGraphicFramePr>
              <a:graphicFrameLocks noChangeAspect="1"/>
            </wp:cNvGraphicFramePr>
            <a:graphic>
              <a:graphicData uri="http://schemas.openxmlformats.org/drawingml/2006/picture">
                <pic:pic>
                  <pic:nvPicPr>
                    <pic:cNvPr id="0" name="pb-mediasets-create-new-obj-type.png"/>
                    <pic:cNvPicPr/>
                  </pic:nvPicPr>
                  <pic:blipFill>
                    <a:blip r:embed="rId62"/>
                    <a:stretch>
                      <a:fillRect/>
                    </a:stretch>
                  </pic:blipFill>
                  <pic:spPr>
                    <a:xfrm>
                      <a:off x="0" y="0"/>
                      <a:ext cx="5029200" cy="949824"/>
                    </a:xfrm>
                    <a:prstGeom prst="rect"/>
                  </pic:spPr>
                </pic:pic>
              </a:graphicData>
            </a:graphic>
          </wp:inline>
        </w:drawing>
      </w:r>
    </w:p>
    <w:p>
      <w:pPr>
        <w:pStyle w:val="ListNumber"/>
        <w:spacing w:line="360" w:lineRule="auto" w:after="120"/>
      </w:pPr>
      <w:r>
        <w:rPr>
          <w:rFonts w:ascii="微软雅黑" w:hAnsi="微软雅黑"/>
          <w:sz w:val="21"/>
        </w:rPr>
        <w:t>命名您的对象类型并通过选择</w:t>
      </w:r>
      <w:r>
        <w:rPr>
          <w:rFonts w:ascii="微软雅黑" w:hAnsi="微软雅黑"/>
          <w:b/>
          <w:sz w:val="21"/>
        </w:rPr>
        <w:t>请选择一个Ontology</w:t>
      </w:r>
      <w:r>
        <w:rPr>
          <w:rFonts w:ascii="微软雅黑" w:hAnsi="微软雅黑"/>
          <w:sz w:val="21"/>
        </w:rPr>
        <w:t>来设置Ontology。</w:t>
      </w:r>
    </w:p>
    <w:p>
      <w:pPr>
        <w:spacing w:after="40"/>
        <w:jc w:val="center"/>
      </w:pPr>
      <w:r>
        <w:rPr>
          <w:i/>
          <w:color w:val="646464"/>
          <w:sz w:val="18"/>
        </w:rPr>
        <w:t>图：重命名和设置Ontology输出</w:t>
      </w:r>
    </w:p>
    <w:p>
      <w:pPr>
        <w:spacing w:before="120" w:after="240"/>
        <w:jc w:val="center"/>
      </w:pPr>
      <w:r>
        <w:drawing>
          <wp:inline xmlns:a="http://schemas.openxmlformats.org/drawingml/2006/main" xmlns:pic="http://schemas.openxmlformats.org/drawingml/2006/picture">
            <wp:extent cx="3923647" cy="4114800"/>
            <wp:docPr id="56" name="Picture 56"/>
            <wp:cNvGraphicFramePr>
              <a:graphicFrameLocks noChangeAspect="1"/>
            </wp:cNvGraphicFramePr>
            <a:graphic>
              <a:graphicData uri="http://schemas.openxmlformats.org/drawingml/2006/picture">
                <pic:pic>
                  <pic:nvPicPr>
                    <pic:cNvPr id="0" name="pb-rename-and-set-ontology.png"/>
                    <pic:cNvPicPr/>
                  </pic:nvPicPr>
                  <pic:blipFill>
                    <a:blip r:embed="rId63"/>
                    <a:stretch>
                      <a:fillRect/>
                    </a:stretch>
                  </pic:blipFill>
                  <pic:spPr>
                    <a:xfrm>
                      <a:off x="0" y="0"/>
                      <a:ext cx="3923647" cy="4114800"/>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编辑</w:t>
      </w:r>
      <w:r>
        <w:rPr>
          <w:rFonts w:ascii="微软雅黑" w:hAnsi="微软雅黑"/>
          <w:sz w:val="21"/>
        </w:rPr>
        <w:t>并编辑任何列映射。确保为主键选择有效的列。</w:t>
      </w:r>
    </w:p>
    <w:p>
      <w:pPr>
        <w:spacing w:after="40"/>
        <w:jc w:val="center"/>
      </w:pPr>
      <w:r>
        <w:rPr>
          <w:i/>
          <w:color w:val="646464"/>
          <w:sz w:val="18"/>
        </w:rPr>
        <w:t>图：编辑列映射</w:t>
      </w:r>
    </w:p>
    <w:p>
      <w:pPr>
        <w:spacing w:before="120" w:after="240"/>
        <w:jc w:val="center"/>
      </w:pPr>
      <w:r>
        <w:drawing>
          <wp:inline xmlns:a="http://schemas.openxmlformats.org/drawingml/2006/main" xmlns:pic="http://schemas.openxmlformats.org/drawingml/2006/picture">
            <wp:extent cx="3224659" cy="4114800"/>
            <wp:docPr id="57" name="Picture 57"/>
            <wp:cNvGraphicFramePr>
              <a:graphicFrameLocks noChangeAspect="1"/>
            </wp:cNvGraphicFramePr>
            <a:graphic>
              <a:graphicData uri="http://schemas.openxmlformats.org/drawingml/2006/picture">
                <pic:pic>
                  <pic:nvPicPr>
                    <pic:cNvPr id="0" name="pb-media-set-ontology-col-mapping.png"/>
                    <pic:cNvPicPr/>
                  </pic:nvPicPr>
                  <pic:blipFill>
                    <a:blip r:embed="rId64"/>
                    <a:stretch>
                      <a:fillRect/>
                    </a:stretch>
                  </pic:blipFill>
                  <pic:spPr>
                    <a:xfrm>
                      <a:off x="0" y="0"/>
                      <a:ext cx="3224659" cy="4114800"/>
                    </a:xfrm>
                    <a:prstGeom prst="rect"/>
                  </pic:spPr>
                </pic:pic>
              </a:graphicData>
            </a:graphic>
          </wp:inline>
        </w:drawing>
      </w:r>
    </w:p>
    <w:p>
      <w:pPr>
        <w:pStyle w:val="Heading2"/>
      </w:pPr>
      <w:r>
        <w:rPr>
          <w:rFonts w:ascii="微软雅黑" w:hAnsi="微软雅黑"/>
        </w:rPr>
        <w:t>第5部分：搭建管道</w:t>
      </w:r>
    </w:p>
    <w:p>
      <w:pPr>
        <w:pStyle w:val="ListNumber"/>
        <w:spacing w:line="360" w:lineRule="auto" w:after="120"/>
      </w:pPr>
      <w:r>
        <w:rPr>
          <w:rFonts w:ascii="微软雅黑" w:hAnsi="微软雅黑"/>
          <w:sz w:val="21"/>
        </w:rPr>
        <w:t>要搭建您的管道，请确保选择</w:t>
      </w:r>
      <w:r>
        <w:rPr>
          <w:rFonts w:ascii="微软雅黑" w:hAnsi="微软雅黑"/>
          <w:b/>
          <w:sz w:val="21"/>
        </w:rPr>
        <w:t>保存</w:t>
      </w:r>
      <w:r>
        <w:rPr>
          <w:rFonts w:ascii="微软雅黑" w:hAnsi="微软雅黑"/>
          <w:sz w:val="21"/>
        </w:rPr>
        <w:t>，然后选择</w:t>
      </w:r>
      <w:r>
        <w:rPr>
          <w:rFonts w:ascii="微软雅黑" w:hAnsi="微软雅黑"/>
          <w:b/>
          <w:sz w:val="21"/>
        </w:rPr>
        <w:t>部署 &gt; 部署管道</w:t>
      </w:r>
      <w:r>
        <w:rPr>
          <w:rFonts w:ascii="微软雅黑" w:hAnsi="微软雅黑"/>
          <w:sz w:val="21"/>
        </w:rPr>
        <w:t>。</w:t>
      </w:r>
    </w:p>
    <w:p>
      <w:pPr>
        <w:spacing w:after="40"/>
        <w:jc w:val="center"/>
      </w:pPr>
      <w:r>
        <w:rPr>
          <w:i/>
          <w:color w:val="646464"/>
          <w:sz w:val="18"/>
        </w:rPr>
        <w:t>图：方案填充的数据集输出窗格截图</w:t>
      </w:r>
    </w:p>
    <w:p>
      <w:pPr>
        <w:spacing w:before="120" w:after="240"/>
        <w:jc w:val="center"/>
      </w:pPr>
      <w:r>
        <w:drawing>
          <wp:inline xmlns:a="http://schemas.openxmlformats.org/drawingml/2006/main" xmlns:pic="http://schemas.openxmlformats.org/drawingml/2006/picture">
            <wp:extent cx="5029200" cy="2615806"/>
            <wp:docPr id="58" name="Picture 58"/>
            <wp:cNvGraphicFramePr>
              <a:graphicFrameLocks noChangeAspect="1"/>
            </wp:cNvGraphicFramePr>
            <a:graphic>
              <a:graphicData uri="http://schemas.openxmlformats.org/drawingml/2006/picture">
                <pic:pic>
                  <pic:nvPicPr>
                    <pic:cNvPr id="0" name="deploy-this-pipeline.png"/>
                    <pic:cNvPicPr/>
                  </pic:nvPicPr>
                  <pic:blipFill>
                    <a:blip r:embed="rId65"/>
                    <a:stretch>
                      <a:fillRect/>
                    </a:stretch>
                  </pic:blipFill>
                  <pic:spPr>
                    <a:xfrm>
                      <a:off x="0" y="0"/>
                      <a:ext cx="5029200" cy="2615806"/>
                    </a:xfrm>
                    <a:prstGeom prst="rect"/>
                  </pic:spPr>
                </pic:pic>
              </a:graphicData>
            </a:graphic>
          </wp:inline>
        </w:drawing>
      </w:r>
    </w:p>
    <w:p>
      <w:pPr>
        <w:pStyle w:val="ListNumber"/>
        <w:spacing w:line="360" w:lineRule="auto" w:after="120"/>
      </w:pPr>
      <w:r>
        <w:rPr>
          <w:rFonts w:ascii="微软雅黑" w:hAnsi="微软雅黑"/>
          <w:sz w:val="21"/>
        </w:rPr>
        <w:t>您应该在</w:t>
      </w:r>
      <w:r>
        <w:rPr>
          <w:rFonts w:ascii="Consolas" w:hAnsi="Consolas"/>
          <w:color w:val="B43C3C"/>
          <w:sz w:val="18"/>
        </w:rPr>
        <w:t>部署管道</w:t>
      </w:r>
      <w:r>
        <w:rPr>
          <w:rFonts w:ascii="微软雅黑" w:hAnsi="微软雅黑"/>
          <w:sz w:val="21"/>
        </w:rPr>
        <w:t>侧边栏选项下看到</w:t>
      </w:r>
      <w:r>
        <w:rPr>
          <w:rFonts w:ascii="Consolas" w:hAnsi="Consolas"/>
          <w:color w:val="B43C3C"/>
          <w:sz w:val="18"/>
        </w:rPr>
        <w:t>初始化部署</w:t>
      </w:r>
      <w:r>
        <w:rPr>
          <w:rFonts w:ascii="微软雅黑" w:hAnsi="微软雅黑"/>
          <w:sz w:val="21"/>
        </w:rPr>
        <w:t>。</w:t>
      </w:r>
    </w:p>
    <w:p>
      <w:pPr>
        <w:spacing w:after="40"/>
        <w:jc w:val="center"/>
      </w:pPr>
      <w:r>
        <w:rPr>
          <w:i/>
          <w:color w:val="646464"/>
          <w:sz w:val="18"/>
        </w:rPr>
        <w:t>图：初始化部署</w:t>
      </w:r>
    </w:p>
    <w:p>
      <w:pPr>
        <w:spacing w:before="120" w:after="240"/>
        <w:jc w:val="center"/>
      </w:pPr>
      <w:r>
        <w:drawing>
          <wp:inline xmlns:a="http://schemas.openxmlformats.org/drawingml/2006/main" xmlns:pic="http://schemas.openxmlformats.org/drawingml/2006/picture">
            <wp:extent cx="4935155" cy="4114800"/>
            <wp:docPr id="59" name="Picture 59"/>
            <wp:cNvGraphicFramePr>
              <a:graphicFrameLocks noChangeAspect="1"/>
            </wp:cNvGraphicFramePr>
            <a:graphic>
              <a:graphicData uri="http://schemas.openxmlformats.org/drawingml/2006/picture">
                <pic:pic>
                  <pic:nvPicPr>
                    <pic:cNvPr id="0" name="pb-initializing-deployment.png"/>
                    <pic:cNvPicPr/>
                  </pic:nvPicPr>
                  <pic:blipFill>
                    <a:blip r:embed="rId66"/>
                    <a:stretch>
                      <a:fillRect/>
                    </a:stretch>
                  </pic:blipFill>
                  <pic:spPr>
                    <a:xfrm>
                      <a:off x="0" y="0"/>
                      <a:ext cx="4935155" cy="4114800"/>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查看部署历史</w:t>
      </w:r>
      <w:r>
        <w:rPr>
          <w:rFonts w:ascii="微软雅黑" w:hAnsi="微软雅黑"/>
          <w:sz w:val="21"/>
        </w:rPr>
        <w:t>以跟踪您的部署进度。您应该被引导到管道中的</w:t>
      </w:r>
      <w:r>
        <w:rPr>
          <w:rFonts w:ascii="Consolas" w:hAnsi="Consolas"/>
          <w:color w:val="B43C3C"/>
          <w:sz w:val="18"/>
        </w:rPr>
        <w:t>历史</w:t>
      </w:r>
      <w:r>
        <w:rPr>
          <w:rFonts w:ascii="微软雅黑" w:hAnsi="微软雅黑"/>
          <w:sz w:val="21"/>
        </w:rPr>
        <w:t>选项卡，在那里您可以查看部署的状态和历史：</w:t>
      </w:r>
    </w:p>
    <w:p>
      <w:pPr>
        <w:spacing w:after="40"/>
        <w:jc w:val="center"/>
      </w:pPr>
      <w:r>
        <w:rPr>
          <w:i/>
          <w:color w:val="646464"/>
          <w:sz w:val="18"/>
        </w:rPr>
        <w:t>图：部署进行中</w:t>
      </w:r>
    </w:p>
    <w:p>
      <w:pPr>
        <w:spacing w:before="120" w:after="240"/>
        <w:jc w:val="center"/>
      </w:pPr>
      <w:r>
        <w:drawing>
          <wp:inline xmlns:a="http://schemas.openxmlformats.org/drawingml/2006/main" xmlns:pic="http://schemas.openxmlformats.org/drawingml/2006/picture">
            <wp:extent cx="5029200" cy="1064243"/>
            <wp:docPr id="60" name="Picture 60"/>
            <wp:cNvGraphicFramePr>
              <a:graphicFrameLocks noChangeAspect="1"/>
            </wp:cNvGraphicFramePr>
            <a:graphic>
              <a:graphicData uri="http://schemas.openxmlformats.org/drawingml/2006/picture">
                <pic:pic>
                  <pic:nvPicPr>
                    <pic:cNvPr id="0" name="pb-deployment-history-deploying.png"/>
                    <pic:cNvPicPr/>
                  </pic:nvPicPr>
                  <pic:blipFill>
                    <a:blip r:embed="rId67"/>
                    <a:stretch>
                      <a:fillRect/>
                    </a:stretch>
                  </pic:blipFill>
                  <pic:spPr>
                    <a:xfrm>
                      <a:off x="0" y="0"/>
                      <a:ext cx="5029200" cy="1064243"/>
                    </a:xfrm>
                    <a:prstGeom prst="rect"/>
                  </pic:spPr>
                </pic:pic>
              </a:graphicData>
            </a:graphic>
          </wp:inline>
        </w:drawing>
      </w:r>
    </w:p>
    <w:p>
      <w:pPr>
        <w:spacing w:after="40"/>
        <w:jc w:val="center"/>
      </w:pPr>
      <w:r>
        <w:rPr>
          <w:i/>
          <w:color w:val="646464"/>
          <w:sz w:val="18"/>
        </w:rPr>
        <w:t>图：部署完成</w:t>
      </w:r>
    </w:p>
    <w:p>
      <w:pPr>
        <w:spacing w:before="120" w:after="240"/>
        <w:jc w:val="center"/>
      </w:pPr>
      <w:r>
        <w:drawing>
          <wp:inline xmlns:a="http://schemas.openxmlformats.org/drawingml/2006/main" xmlns:pic="http://schemas.openxmlformats.org/drawingml/2006/picture">
            <wp:extent cx="5029200" cy="1012329"/>
            <wp:docPr id="61" name="Picture 61"/>
            <wp:cNvGraphicFramePr>
              <a:graphicFrameLocks noChangeAspect="1"/>
            </wp:cNvGraphicFramePr>
            <a:graphic>
              <a:graphicData uri="http://schemas.openxmlformats.org/drawingml/2006/picture">
                <pic:pic>
                  <pic:nvPicPr>
                    <pic:cNvPr id="0" name="pb-deployment-history-deployed.png"/>
                    <pic:cNvPicPr/>
                  </pic:nvPicPr>
                  <pic:blipFill>
                    <a:blip r:embed="rId68"/>
                    <a:stretch>
                      <a:fillRect/>
                    </a:stretch>
                  </pic:blipFill>
                  <pic:spPr>
                    <a:xfrm>
                      <a:off x="0" y="0"/>
                      <a:ext cx="5029200" cy="1012329"/>
                    </a:xfrm>
                    <a:prstGeom prst="rect"/>
                  </pic:spPr>
                </pic:pic>
              </a:graphicData>
            </a:graphic>
          </wp:inline>
        </w:drawing>
      </w:r>
    </w:p>
    <w:p>
      <w:pPr>
        <w:pStyle w:val="Heading2"/>
      </w:pPr>
      <w:r>
        <w:rPr>
          <w:rFonts w:ascii="微软雅黑" w:hAnsi="微软雅黑"/>
        </w:rPr>
        <w:t>（非必填）第6部分：Ontology之北</w:t>
      </w:r>
    </w:p>
    <w:p>
      <w:pPr>
        <w:spacing w:line="360" w:lineRule="auto" w:after="120"/>
      </w:pPr>
      <w:r>
        <w:rPr>
          <w:rFonts w:ascii="微软雅黑" w:hAnsi="微软雅黑"/>
          <w:sz w:val="21"/>
        </w:rPr>
        <w:t>一旦部署完成并且您的对象已初始化，您应该能够直接在您的对象输出上进行操作。选择</w:t>
      </w:r>
      <w:r>
        <w:rPr>
          <w:rFonts w:ascii="微软雅黑" w:hAnsi="微软雅黑"/>
          <w:b/>
          <w:sz w:val="21"/>
        </w:rPr>
        <w:t>创建Workshop模块</w:t>
      </w:r>
      <w:r>
        <w:rPr>
          <w:rFonts w:ascii="微软雅黑" w:hAnsi="微软雅黑"/>
          <w:sz w:val="21"/>
        </w:rPr>
        <w:t>以生成一个带有管道输出的Workshop模块。</w:t>
      </w:r>
    </w:p>
    <w:p>
      <w:pPr>
        <w:spacing w:after="40"/>
        <w:jc w:val="center"/>
      </w:pPr>
      <w:r>
        <w:rPr>
          <w:i/>
          <w:color w:val="646464"/>
          <w:sz w:val="18"/>
        </w:rPr>
        <w:t>图：创建Workshop模块</w:t>
      </w:r>
    </w:p>
    <w:p>
      <w:pPr>
        <w:spacing w:before="120" w:after="240"/>
        <w:jc w:val="center"/>
      </w:pPr>
      <w:r>
        <w:drawing>
          <wp:inline xmlns:a="http://schemas.openxmlformats.org/drawingml/2006/main" xmlns:pic="http://schemas.openxmlformats.org/drawingml/2006/picture">
            <wp:extent cx="5029200" cy="2300881"/>
            <wp:docPr id="62" name="Picture 62"/>
            <wp:cNvGraphicFramePr>
              <a:graphicFrameLocks noChangeAspect="1"/>
            </wp:cNvGraphicFramePr>
            <a:graphic>
              <a:graphicData uri="http://schemas.openxmlformats.org/drawingml/2006/picture">
                <pic:pic>
                  <pic:nvPicPr>
                    <pic:cNvPr id="0" name="pb-create-workshop-module.png"/>
                    <pic:cNvPicPr/>
                  </pic:nvPicPr>
                  <pic:blipFill>
                    <a:blip r:embed="rId69"/>
                    <a:stretch>
                      <a:fillRect/>
                    </a:stretch>
                  </pic:blipFill>
                  <pic:spPr>
                    <a:xfrm>
                      <a:off x="0" y="0"/>
                      <a:ext cx="5029200" cy="2300881"/>
                    </a:xfrm>
                    <a:prstGeom prst="rect"/>
                  </pic:spPr>
                </pic:pic>
              </a:graphicData>
            </a:graphic>
          </wp:inline>
        </w:drawing>
      </w:r>
    </w:p>
    <w:p>
      <w:pPr>
        <w:spacing w:line="360" w:lineRule="auto" w:after="120"/>
      </w:pPr>
      <w:r>
        <w:rPr>
          <w:rFonts w:ascii="微软雅黑" w:hAnsi="微软雅黑"/>
          <w:sz w:val="21"/>
        </w:rPr>
        <w:t>通过这最后一步，我们生成了管道输出并生成了一个Workshop模块。</w:t>
      </w:r>
    </w:p>
    <w:p>
      <w:r>
        <w:br w:type="page"/>
      </w:r>
    </w:p>
    <w:p>
      <w:pPr>
        <w:pStyle w:val="Heading1"/>
      </w:pPr>
      <w:r>
        <w:rPr>
          <w:rFonts w:ascii="微软雅黑" w:hAnsi="微软雅黑"/>
        </w:rPr>
        <w:t>使用 Pipeline Builder 创建数据集批处理管道</w:t>
      </w:r>
    </w:p>
    <w:p>
      <w:pPr>
        <w:spacing w:line="360" w:lineRule="auto" w:after="120"/>
      </w:pPr>
      <w:r>
        <w:rPr>
          <w:rFonts w:ascii="微软雅黑" w:hAnsi="微软雅黑"/>
          <w:sz w:val="21"/>
        </w:rPr>
        <w:t># 使用 Pipeline Builder 创建数据集批处理管道</w:t>
      </w:r>
    </w:p>
    <w:p>
      <w:pPr>
        <w:spacing w:line="360" w:lineRule="auto" w:after="120"/>
      </w:pPr>
      <w:r>
        <w:rPr>
          <w:rFonts w:ascii="微软雅黑" w:hAnsi="微软雅黑"/>
          <w:sz w:val="21"/>
        </w:rPr>
        <w:t>在本教程中，我们将使用 Pipeline Builder 创建一个简单的管道，输出包含航班警报信息的单个数据集。然后，我们可以使用 Contour 或 Code Workbook 等工具分析此输出数据集，以回答哪些航班路径存在最大中断风险等问题。</w:t>
      </w:r>
    </w:p>
    <w:p>
      <w:pPr>
        <w:spacing w:line="360" w:lineRule="auto" w:after="120"/>
      </w:pPr>
      <w:r>
        <w:rPr>
          <w:rFonts w:ascii="微软雅黑" w:hAnsi="微软雅黑"/>
          <w:sz w:val="21"/>
        </w:rPr>
        <w:t>以下使用的数据集可以在数据集导入步骤中按名称搜索，并可以在您的 Foundry 文件系统中的 Foundry 参考项目中找到：</w:t>
      </w:r>
    </w:p>
    <w:p>
      <w:pPr>
        <w:spacing w:line="360" w:lineRule="auto" w:after="120"/>
      </w:pPr>
      <w:r>
        <w:rPr>
          <w:rFonts w:ascii="Consolas" w:hAnsi="Consolas"/>
          <w:color w:val="B43C3C"/>
          <w:sz w:val="18"/>
        </w:rPr>
        <w:t>Foundry Training and Resources/Foundry Reference Project/Tutorial Reference Examples/Track: Data Engineering/Datasource Project: Flight Alerts/datasets</w:t>
      </w:r>
      <w:r>
        <w:rPr>
          <w:rFonts w:ascii="微软雅黑" w:hAnsi="微软雅黑"/>
          <w:sz w:val="21"/>
        </w:rPr>
        <w:t>。</w:t>
      </w:r>
    </w:p>
    <w:p>
      <w:pPr>
        <w:spacing w:line="360" w:lineRule="auto" w:after="120"/>
      </w:pPr>
      <w:r>
        <w:rPr>
          <w:rFonts w:ascii="微软雅黑" w:hAnsi="微软雅黑"/>
          <w:sz w:val="21"/>
        </w:rPr>
        <w:t>在本教程结束时，您将拥有一个如下所示的管道：</w:t>
      </w:r>
    </w:p>
    <w:p>
      <w:pPr>
        <w:spacing w:after="40"/>
        <w:jc w:val="center"/>
      </w:pPr>
      <w:r>
        <w:rPr>
          <w:i/>
          <w:color w:val="646464"/>
          <w:sz w:val="18"/>
        </w:rPr>
        <w:t>图：完整Pipeline builder的截图</w:t>
      </w:r>
    </w:p>
    <w:p>
      <w:pPr>
        <w:spacing w:before="120" w:after="240"/>
        <w:jc w:val="center"/>
      </w:pPr>
      <w:r>
        <w:drawing>
          <wp:inline xmlns:a="http://schemas.openxmlformats.org/drawingml/2006/main" xmlns:pic="http://schemas.openxmlformats.org/drawingml/2006/picture">
            <wp:extent cx="5029200" cy="2764064"/>
            <wp:docPr id="63" name="Picture 63"/>
            <wp:cNvGraphicFramePr>
              <a:graphicFrameLocks noChangeAspect="1"/>
            </wp:cNvGraphicFramePr>
            <a:graphic>
              <a:graphicData uri="http://schemas.openxmlformats.org/drawingml/2006/picture">
                <pic:pic>
                  <pic:nvPicPr>
                    <pic:cNvPr id="0" name="complete-pipeline.png"/>
                    <pic:cNvPicPr/>
                  </pic:nvPicPr>
                  <pic:blipFill>
                    <a:blip r:embed="rId70"/>
                    <a:stretch>
                      <a:fillRect/>
                    </a:stretch>
                  </pic:blipFill>
                  <pic:spPr>
                    <a:xfrm>
                      <a:off x="0" y="0"/>
                      <a:ext cx="5029200" cy="2764064"/>
                    </a:xfrm>
                    <a:prstGeom prst="rect"/>
                  </pic:spPr>
                </pic:pic>
              </a:graphicData>
            </a:graphic>
          </wp:inline>
        </w:drawing>
      </w:r>
    </w:p>
    <w:p>
      <w:pPr>
        <w:spacing w:line="360" w:lineRule="auto" w:after="120"/>
      </w:pPr>
      <w:r>
        <w:rPr>
          <w:rFonts w:ascii="微软雅黑" w:hAnsi="微软雅黑"/>
          <w:sz w:val="21"/>
        </w:rPr>
        <w:t>该管道将生成一个新的数据集输出</w:t>
      </w:r>
      <w:r>
        <w:rPr>
          <w:rFonts w:ascii="Consolas" w:hAnsi="Consolas"/>
          <w:color w:val="B43C3C"/>
          <w:sz w:val="18"/>
        </w:rPr>
        <w:t>Flight Alerts Data</w:t>
      </w:r>
      <w:r>
        <w:rPr>
          <w:rFonts w:ascii="微软雅黑" w:hAnsi="微软雅黑"/>
          <w:sz w:val="21"/>
        </w:rPr>
        <w:t>，可以用于进一步探索。</w:t>
      </w:r>
    </w:p>
    <w:p>
      <w:pPr>
        <w:pStyle w:val="Heading2"/>
      </w:pPr>
      <w:r>
        <w:rPr>
          <w:rFonts w:ascii="微软雅黑" w:hAnsi="微软雅黑"/>
        </w:rPr>
        <w:t>第1部分：初始设置</w:t>
      </w:r>
    </w:p>
    <w:p>
      <w:pPr>
        <w:spacing w:line="360" w:lineRule="auto" w:after="120"/>
      </w:pPr>
      <w:r>
        <w:rPr>
          <w:rFonts w:ascii="微软雅黑" w:hAnsi="微软雅黑"/>
          <w:sz w:val="21"/>
        </w:rPr>
        <w:t>首先，我们需要创建一个新的管道。</w:t>
      </w:r>
    </w:p>
    <w:p>
      <w:pPr>
        <w:pStyle w:val="ListNumber"/>
        <w:spacing w:line="360" w:lineRule="auto" w:after="120"/>
      </w:pPr>
      <w:r>
        <w:rPr>
          <w:rFonts w:ascii="微软雅黑" w:hAnsi="微软雅黑"/>
          <w:sz w:val="21"/>
        </w:rPr>
        <w:t xml:space="preserve">登录 Foundry 后，从左侧导航栏下的 </w:t>
      </w:r>
      <w:r>
        <w:rPr>
          <w:rFonts w:ascii="微软雅黑" w:hAnsi="微软雅黑"/>
          <w:b/>
          <w:sz w:val="21"/>
        </w:rPr>
        <w:t>应用程序</w:t>
      </w:r>
      <w:r>
        <w:rPr>
          <w:rFonts w:ascii="微软雅黑" w:hAnsi="微软雅黑"/>
          <w:sz w:val="21"/>
        </w:rPr>
        <w:t xml:space="preserve"> 中访问 </w:t>
      </w:r>
      <w:r>
        <w:rPr>
          <w:rFonts w:ascii="微软雅黑" w:hAnsi="微软雅黑"/>
          <w:b/>
          <w:sz w:val="21"/>
        </w:rPr>
        <w:t>Pipeline Builder</w:t>
      </w:r>
      <w:r>
        <w:rPr>
          <w:rFonts w:ascii="微软雅黑" w:hAnsi="微软雅黑"/>
          <w:sz w:val="21"/>
        </w:rPr>
        <w:t xml:space="preserve">。如果没有显示，请点击 </w:t>
      </w:r>
      <w:r>
        <w:rPr>
          <w:rFonts w:ascii="微软雅黑" w:hAnsi="微软雅黑"/>
          <w:b/>
          <w:sz w:val="21"/>
        </w:rPr>
        <w:t>查看全部</w:t>
      </w:r>
      <w:r>
        <w:rPr>
          <w:rFonts w:ascii="微软雅黑" w:hAnsi="微软雅黑"/>
          <w:sz w:val="21"/>
        </w:rPr>
        <w:t xml:space="preserve"> 并在 </w:t>
      </w:r>
      <w:r>
        <w:rPr>
          <w:rFonts w:ascii="微软雅黑" w:hAnsi="微软雅黑"/>
          <w:b/>
          <w:sz w:val="21"/>
        </w:rPr>
        <w:t>搭建与监控管道</w:t>
      </w:r>
      <w:r>
        <w:rPr>
          <w:rFonts w:ascii="微软雅黑" w:hAnsi="微软雅黑"/>
          <w:sz w:val="21"/>
        </w:rPr>
        <w:t xml:space="preserve"> 部分中找到 </w:t>
      </w:r>
      <w:r>
        <w:rPr>
          <w:rFonts w:ascii="微软雅黑" w:hAnsi="微软雅黑"/>
          <w:b/>
          <w:sz w:val="21"/>
        </w:rPr>
        <w:t>Pipeline Builder</w:t>
      </w:r>
      <w:r>
        <w:rPr>
          <w:rFonts w:ascii="微软雅黑" w:hAnsi="微软雅黑"/>
          <w:sz w:val="21"/>
        </w:rPr>
        <w:t>。</w:t>
      </w:r>
    </w:p>
    <w:p>
      <w:pPr>
        <w:spacing w:after="40"/>
        <w:jc w:val="center"/>
      </w:pPr>
      <w:r>
        <w:rPr>
          <w:i/>
          <w:color w:val="646464"/>
          <w:sz w:val="18"/>
        </w:rPr>
        <w:t>图：导航栏上Pipeline builder链接的截图</w:t>
      </w:r>
    </w:p>
    <w:p>
      <w:pPr>
        <w:spacing w:before="120" w:after="240"/>
        <w:jc w:val="center"/>
      </w:pPr>
      <w:r>
        <w:drawing>
          <wp:inline xmlns:a="http://schemas.openxmlformats.org/drawingml/2006/main" xmlns:pic="http://schemas.openxmlformats.org/drawingml/2006/picture">
            <wp:extent cx="5029200" cy="1670644"/>
            <wp:docPr id="64" name="Picture 64"/>
            <wp:cNvGraphicFramePr>
              <a:graphicFrameLocks noChangeAspect="1"/>
            </wp:cNvGraphicFramePr>
            <a:graphic>
              <a:graphicData uri="http://schemas.openxmlformats.org/drawingml/2006/picture">
                <pic:pic>
                  <pic:nvPicPr>
                    <pic:cNvPr id="0" name="application-pipeline-builder.png"/>
                    <pic:cNvPicPr/>
                  </pic:nvPicPr>
                  <pic:blipFill>
                    <a:blip r:embed="rId51"/>
                    <a:stretch>
                      <a:fillRect/>
                    </a:stretch>
                  </pic:blipFill>
                  <pic:spPr>
                    <a:xfrm>
                      <a:off x="0" y="0"/>
                      <a:ext cx="5029200" cy="1670644"/>
                    </a:xfrm>
                    <a:prstGeom prst="rect"/>
                  </pic:spPr>
                </pic:pic>
              </a:graphicData>
            </a:graphic>
          </wp:inline>
        </w:drawing>
      </w:r>
    </w:p>
    <w:p>
      <w:pPr>
        <w:pStyle w:val="ListNumber"/>
        <w:spacing w:line="360" w:lineRule="auto" w:after="120"/>
      </w:pPr>
      <w:r>
        <w:rPr>
          <w:rFonts w:ascii="微软雅黑" w:hAnsi="微软雅黑"/>
          <w:sz w:val="21"/>
        </w:rPr>
        <w:t xml:space="preserve">接下来，在 Pipeline Builder 登陆页面的右上角，点击 </w:t>
      </w:r>
      <w:r>
        <w:rPr>
          <w:rFonts w:ascii="微软雅黑" w:hAnsi="微软雅黑"/>
          <w:b/>
          <w:sz w:val="21"/>
        </w:rPr>
        <w:t>新建管道</w:t>
      </w:r>
      <w:r>
        <w:rPr>
          <w:rFonts w:ascii="微软雅黑" w:hAnsi="微软雅黑"/>
          <w:sz w:val="21"/>
        </w:rPr>
        <w:t xml:space="preserve"> 来创建一个新管道。选择 </w:t>
      </w:r>
      <w:r>
        <w:rPr>
          <w:rFonts w:ascii="微软雅黑" w:hAnsi="微软雅黑"/>
          <w:b/>
          <w:sz w:val="21"/>
        </w:rPr>
        <w:t>批处理管道</w:t>
      </w:r>
      <w:r>
        <w:rPr>
          <w:rFonts w:ascii="微软雅黑" w:hAnsi="微软雅黑"/>
          <w:sz w:val="21"/>
        </w:rPr>
        <w:t>。</w:t>
      </w:r>
    </w:p>
    <w:p>
      <w:pPr>
        <w:spacing w:after="40"/>
        <w:jc w:val="center"/>
      </w:pPr>
      <w:r>
        <w:rPr>
          <w:i/>
          <w:color w:val="646464"/>
          <w:sz w:val="18"/>
        </w:rPr>
        <w:t>图：Pipeline选择的截图</w:t>
      </w:r>
    </w:p>
    <w:p>
      <w:pPr>
        <w:spacing w:before="120" w:after="240"/>
        <w:jc w:val="center"/>
      </w:pPr>
      <w:r>
        <w:drawing>
          <wp:inline xmlns:a="http://schemas.openxmlformats.org/drawingml/2006/main" xmlns:pic="http://schemas.openxmlformats.org/drawingml/2006/picture">
            <wp:extent cx="5029200" cy="2566290"/>
            <wp:docPr id="65" name="Picture 65"/>
            <wp:cNvGraphicFramePr>
              <a:graphicFrameLocks noChangeAspect="1"/>
            </wp:cNvGraphicFramePr>
            <a:graphic>
              <a:graphicData uri="http://schemas.openxmlformats.org/drawingml/2006/picture">
                <pic:pic>
                  <pic:nvPicPr>
                    <pic:cNvPr id="0" name="new-pipeline-choice-standard-faster.png"/>
                    <pic:cNvPicPr/>
                  </pic:nvPicPr>
                  <pic:blipFill>
                    <a:blip r:embed="rId52"/>
                    <a:stretch>
                      <a:fillRect/>
                    </a:stretch>
                  </pic:blipFill>
                  <pic:spPr>
                    <a:xfrm>
                      <a:off x="0" y="0"/>
                      <a:ext cx="5029200" cy="2566290"/>
                    </a:xfrm>
                    <a:prstGeom prst="rect"/>
                  </pic:spPr>
                </pic:pic>
              </a:graphicData>
            </a:graphic>
          </wp:inline>
        </w:drawing>
      </w:r>
    </w:p>
    <w:p>
      <w:pPr>
        <w:spacing w:line="360" w:lineRule="auto" w:after="120"/>
      </w:pPr>
      <w:r>
        <w:rPr>
          <w:rFonts w:ascii="微软雅黑" w:hAnsi="微软雅黑"/>
          <w:sz w:val="21"/>
        </w:rPr>
        <w:t>并非所有 Foundry 环境都支持创建流式管道。如果您的应用案例需要，请联系您的 Palantir 代表以获取更多信息。</w:t>
      </w:r>
    </w:p>
    <w:p>
      <w:pPr>
        <w:pStyle w:val="ListNumber"/>
        <w:spacing w:line="360" w:lineRule="auto" w:after="120"/>
      </w:pPr>
      <w:r>
        <w:rPr>
          <w:rFonts w:ascii="微软雅黑" w:hAnsi="微软雅黑"/>
          <w:sz w:val="21"/>
        </w:rPr>
        <w:t>选择一个位置来保存您的管道。请注意，管道不能保存在个人文件夹中。</w:t>
      </w:r>
    </w:p>
    <w:p>
      <w:pPr>
        <w:spacing w:after="40"/>
        <w:jc w:val="center"/>
      </w:pPr>
      <w:r>
        <w:rPr>
          <w:i/>
          <w:color w:val="646464"/>
          <w:sz w:val="18"/>
        </w:rPr>
        <w:t>图：选择管道位置弹出框的截图</w:t>
      </w:r>
    </w:p>
    <w:p>
      <w:pPr>
        <w:spacing w:before="120" w:after="240"/>
        <w:jc w:val="center"/>
      </w:pPr>
      <w:r>
        <w:drawing>
          <wp:inline xmlns:a="http://schemas.openxmlformats.org/drawingml/2006/main" xmlns:pic="http://schemas.openxmlformats.org/drawingml/2006/picture">
            <wp:extent cx="5029200" cy="3027528"/>
            <wp:docPr id="66" name="Picture 66"/>
            <wp:cNvGraphicFramePr>
              <a:graphicFrameLocks noChangeAspect="1"/>
            </wp:cNvGraphicFramePr>
            <a:graphic>
              <a:graphicData uri="http://schemas.openxmlformats.org/drawingml/2006/picture">
                <pic:pic>
                  <pic:nvPicPr>
                    <pic:cNvPr id="0" name="choose-pipeline-location.png"/>
                    <pic:cNvPicPr/>
                  </pic:nvPicPr>
                  <pic:blipFill>
                    <a:blip r:embed="rId53"/>
                    <a:stretch>
                      <a:fillRect/>
                    </a:stretch>
                  </pic:blipFill>
                  <pic:spPr>
                    <a:xfrm>
                      <a:off x="0" y="0"/>
                      <a:ext cx="5029200" cy="3027528"/>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创建管道</w:t>
      </w:r>
      <w:r>
        <w:rPr>
          <w:rFonts w:ascii="微软雅黑" w:hAnsi="微软雅黑"/>
          <w:sz w:val="21"/>
        </w:rPr>
        <w:t>。</w:t>
      </w:r>
    </w:p>
    <w:p>
      <w:pPr>
        <w:pStyle w:val="Heading2"/>
      </w:pPr>
      <w:r>
        <w:rPr>
          <w:rFonts w:ascii="微软雅黑" w:hAnsi="微软雅黑"/>
        </w:rPr>
        <w:t>第2部分：添加数据集</w:t>
      </w:r>
    </w:p>
    <w:p>
      <w:pPr>
        <w:spacing w:line="360" w:lineRule="auto" w:after="120"/>
      </w:pPr>
      <w:r>
        <w:rPr>
          <w:rFonts w:ascii="微软雅黑" w:hAnsi="微软雅黑"/>
          <w:sz w:val="21"/>
        </w:rPr>
        <w:t>现在我们可以将数据集添加到我们的管道工作流中。对于本教程，我们将使用概念性或开源数据的示例数据集，所有数据集都应该作为 Foundry 参考项目的一部分在您的 Foundry 文件系统中可用。</w:t>
      </w:r>
    </w:p>
    <w:p>
      <w:pPr>
        <w:spacing w:line="360" w:lineRule="auto" w:after="120"/>
      </w:pPr>
      <w:r>
        <w:rPr>
          <w:rFonts w:ascii="微软雅黑" w:hAnsi="微软雅黑"/>
          <w:sz w:val="21"/>
        </w:rPr>
        <w:t xml:space="preserve">在 Pipeline Builder 页面上，从 Foundry 点击 </w:t>
      </w:r>
      <w:r>
        <w:rPr>
          <w:rFonts w:ascii="微软雅黑" w:hAnsi="微软雅黑"/>
          <w:b/>
          <w:sz w:val="21"/>
        </w:rPr>
        <w:t>添加数据集</w:t>
      </w:r>
      <w:r>
        <w:rPr>
          <w:rFonts w:ascii="微软雅黑" w:hAnsi="微软雅黑"/>
          <w:sz w:val="21"/>
        </w:rPr>
        <w:t>。</w:t>
      </w:r>
    </w:p>
    <w:p>
      <w:pPr>
        <w:spacing w:after="40"/>
        <w:jc w:val="center"/>
      </w:pPr>
      <w:r>
        <w:rPr>
          <w:i/>
          <w:color w:val="646464"/>
          <w:sz w:val="18"/>
        </w:rPr>
        <w:t>图：选择管道位置弹出框的截图</w:t>
      </w:r>
    </w:p>
    <w:p>
      <w:pPr>
        <w:spacing w:before="120" w:after="240"/>
        <w:jc w:val="center"/>
      </w:pPr>
      <w:r>
        <w:drawing>
          <wp:inline xmlns:a="http://schemas.openxmlformats.org/drawingml/2006/main" xmlns:pic="http://schemas.openxmlformats.org/drawingml/2006/picture">
            <wp:extent cx="5029200" cy="2693894"/>
            <wp:docPr id="67" name="Picture 67"/>
            <wp:cNvGraphicFramePr>
              <a:graphicFrameLocks noChangeAspect="1"/>
            </wp:cNvGraphicFramePr>
            <a:graphic>
              <a:graphicData uri="http://schemas.openxmlformats.org/drawingml/2006/picture">
                <pic:pic>
                  <pic:nvPicPr>
                    <pic:cNvPr id="0" name="add-dataset-location.png"/>
                    <pic:cNvPicPr/>
                  </pic:nvPicPr>
                  <pic:blipFill>
                    <a:blip r:embed="rId71"/>
                    <a:stretch>
                      <a:fillRect/>
                    </a:stretch>
                  </pic:blipFill>
                  <pic:spPr>
                    <a:xfrm>
                      <a:off x="0" y="0"/>
                      <a:ext cx="5029200" cy="2693894"/>
                    </a:xfrm>
                    <a:prstGeom prst="rect"/>
                  </pic:spPr>
                </pic:pic>
              </a:graphicData>
            </a:graphic>
          </wp:inline>
        </w:drawing>
      </w:r>
    </w:p>
    <w:p>
      <w:pPr>
        <w:spacing w:line="360" w:lineRule="auto" w:after="120"/>
      </w:pPr>
      <w:r>
        <w:rPr>
          <w:rFonts w:ascii="微软雅黑" w:hAnsi="微软雅黑"/>
          <w:sz w:val="21"/>
        </w:rPr>
        <w:t>或者，您可以从计算机拖放一个文件以用作您的数据集。</w:t>
      </w:r>
    </w:p>
    <w:p>
      <w:pPr>
        <w:spacing w:line="360" w:lineRule="auto" w:after="120"/>
      </w:pPr>
      <w:r>
        <w:rPr>
          <w:rFonts w:ascii="微软雅黑" w:hAnsi="微软雅黑"/>
          <w:sz w:val="21"/>
        </w:rPr>
        <w:t xml:space="preserve">在我们的演练示例中，我们将添加 </w:t>
      </w:r>
      <w:r>
        <w:rPr>
          <w:rFonts w:ascii="Consolas" w:hAnsi="Consolas"/>
          <w:color w:val="B43C3C"/>
          <w:sz w:val="18"/>
        </w:rPr>
        <w:t>passengers_preprocessed</w:t>
      </w:r>
      <w:r>
        <w:rPr>
          <w:rFonts w:ascii="微软雅黑" w:hAnsi="微软雅黑"/>
          <w:sz w:val="21"/>
        </w:rPr>
        <w:t>、</w:t>
      </w:r>
      <w:r>
        <w:rPr>
          <w:rFonts w:ascii="Consolas" w:hAnsi="Consolas"/>
          <w:color w:val="B43C3C"/>
          <w:sz w:val="18"/>
        </w:rPr>
        <w:t>flight_alerts_raw</w:t>
      </w:r>
      <w:r>
        <w:rPr>
          <w:rFonts w:ascii="微软雅黑" w:hAnsi="微软雅黑"/>
          <w:sz w:val="21"/>
        </w:rPr>
        <w:t xml:space="preserve"> 和 </w:t>
      </w:r>
      <w:r>
        <w:rPr>
          <w:rFonts w:ascii="Consolas" w:hAnsi="Consolas"/>
          <w:color w:val="B43C3C"/>
          <w:sz w:val="18"/>
        </w:rPr>
        <w:t>status_mapping_raw</w:t>
      </w:r>
      <w:r>
        <w:rPr>
          <w:rFonts w:ascii="微软雅黑" w:hAnsi="微软雅黑"/>
          <w:sz w:val="21"/>
        </w:rPr>
        <w:t xml:space="preserve"> 数据集。要添加数据集的选择，请选择数据集并点击行内的 </w:t>
      </w:r>
      <w:r>
        <w:rPr>
          <w:rFonts w:ascii="微软雅黑" w:hAnsi="微软雅黑"/>
          <w:b/>
          <w:sz w:val="21"/>
        </w:rPr>
        <w:t>+</w:t>
      </w:r>
      <w:r>
        <w:rPr>
          <w:rFonts w:ascii="微软雅黑" w:hAnsi="微软雅黑"/>
          <w:sz w:val="21"/>
        </w:rPr>
        <w:t xml:space="preserve"> 图标，或点击 </w:t>
      </w:r>
      <w:r>
        <w:rPr>
          <w:rFonts w:ascii="微软雅黑" w:hAnsi="微软雅黑"/>
          <w:b/>
          <w:sz w:val="21"/>
        </w:rPr>
        <w:t>添加到选择</w:t>
      </w:r>
      <w:r>
        <w:rPr>
          <w:rFonts w:ascii="微软雅黑" w:hAnsi="微软雅黑"/>
          <w:sz w:val="21"/>
        </w:rPr>
        <w:t>。</w:t>
      </w:r>
    </w:p>
    <w:p>
      <w:pPr>
        <w:spacing w:after="40"/>
        <w:jc w:val="center"/>
      </w:pPr>
      <w:r>
        <w:rPr>
          <w:i/>
          <w:color w:val="646464"/>
          <w:sz w:val="18"/>
        </w:rPr>
        <w:t>图：从位置添加数据集的弹出框截图</w:t>
      </w:r>
    </w:p>
    <w:p>
      <w:pPr>
        <w:spacing w:before="120" w:after="240"/>
        <w:jc w:val="center"/>
      </w:pPr>
      <w:r>
        <w:drawing>
          <wp:inline xmlns:a="http://schemas.openxmlformats.org/drawingml/2006/main" xmlns:pic="http://schemas.openxmlformats.org/drawingml/2006/picture">
            <wp:extent cx="5029200" cy="2708030"/>
            <wp:docPr id="68" name="Picture 68"/>
            <wp:cNvGraphicFramePr>
              <a:graphicFrameLocks noChangeAspect="1"/>
            </wp:cNvGraphicFramePr>
            <a:graphic>
              <a:graphicData uri="http://schemas.openxmlformats.org/drawingml/2006/picture">
                <pic:pic>
                  <pic:nvPicPr>
                    <pic:cNvPr id="0" name="add-dataset-location2.png"/>
                    <pic:cNvPicPr/>
                  </pic:nvPicPr>
                  <pic:blipFill>
                    <a:blip r:embed="rId72"/>
                    <a:stretch>
                      <a:fillRect/>
                    </a:stretch>
                  </pic:blipFill>
                  <pic:spPr>
                    <a:xfrm>
                      <a:off x="0" y="0"/>
                      <a:ext cx="5029200" cy="2708030"/>
                    </a:xfrm>
                    <a:prstGeom prst="rect"/>
                  </pic:spPr>
                </pic:pic>
              </a:graphicData>
            </a:graphic>
          </wp:inline>
        </w:drawing>
      </w:r>
    </w:p>
    <w:p>
      <w:pPr>
        <w:spacing w:line="360" w:lineRule="auto" w:after="120"/>
      </w:pPr>
      <w:r>
        <w:rPr>
          <w:rFonts w:ascii="微软雅黑" w:hAnsi="微软雅黑"/>
          <w:sz w:val="21"/>
        </w:rPr>
        <w:t xml:space="preserve">选定所需的所有数据集后，点击 </w:t>
      </w:r>
      <w:r>
        <w:rPr>
          <w:rFonts w:ascii="微软雅黑" w:hAnsi="微软雅黑"/>
          <w:b/>
          <w:sz w:val="21"/>
        </w:rPr>
        <w:t>添加数据集</w:t>
      </w:r>
      <w:r>
        <w:rPr>
          <w:rFonts w:ascii="微软雅黑" w:hAnsi="微软雅黑"/>
          <w:sz w:val="21"/>
        </w:rPr>
        <w:t>。</w:t>
      </w:r>
    </w:p>
    <w:p>
      <w:pPr>
        <w:spacing w:after="40"/>
        <w:jc w:val="center"/>
      </w:pPr>
      <w:r>
        <w:rPr>
          <w:i/>
          <w:color w:val="646464"/>
          <w:sz w:val="18"/>
        </w:rPr>
        <w:t>图：选择管道位置弹出框的截图</w:t>
      </w:r>
    </w:p>
    <w:p>
      <w:pPr>
        <w:spacing w:before="120" w:after="240"/>
        <w:jc w:val="center"/>
      </w:pPr>
      <w:r>
        <w:drawing>
          <wp:inline xmlns:a="http://schemas.openxmlformats.org/drawingml/2006/main" xmlns:pic="http://schemas.openxmlformats.org/drawingml/2006/picture">
            <wp:extent cx="5029200" cy="3891063"/>
            <wp:docPr id="69" name="Picture 69"/>
            <wp:cNvGraphicFramePr>
              <a:graphicFrameLocks noChangeAspect="1"/>
            </wp:cNvGraphicFramePr>
            <a:graphic>
              <a:graphicData uri="http://schemas.openxmlformats.org/drawingml/2006/picture">
                <pic:pic>
                  <pic:nvPicPr>
                    <pic:cNvPr id="0" name="datasets-selected.png"/>
                    <pic:cNvPicPr/>
                  </pic:nvPicPr>
                  <pic:blipFill>
                    <a:blip r:embed="rId73"/>
                    <a:stretch>
                      <a:fillRect/>
                    </a:stretch>
                  </pic:blipFill>
                  <pic:spPr>
                    <a:xfrm>
                      <a:off x="0" y="0"/>
                      <a:ext cx="5029200" cy="3891063"/>
                    </a:xfrm>
                    <a:prstGeom prst="rect"/>
                  </pic:spPr>
                </pic:pic>
              </a:graphicData>
            </a:graphic>
          </wp:inline>
        </w:drawing>
      </w:r>
    </w:p>
    <w:p>
      <w:pPr>
        <w:pStyle w:val="Heading2"/>
      </w:pPr>
      <w:r>
        <w:rPr>
          <w:rFonts w:ascii="微软雅黑" w:hAnsi="微软雅黑"/>
        </w:rPr>
        <w:t>第3部分：清理数据</w:t>
      </w:r>
    </w:p>
    <w:p>
      <w:pPr>
        <w:spacing w:line="360" w:lineRule="auto" w:after="120"/>
      </w:pPr>
      <w:r>
        <w:rPr>
          <w:rFonts w:ascii="微软雅黑" w:hAnsi="微软雅黑"/>
          <w:sz w:val="21"/>
        </w:rPr>
        <w:t>添加原始数据集后，我们可以执行一些基本的清理变换以继续定义我们的管道。我们将对三个原始数据集进行变换。</w:t>
      </w:r>
    </w:p>
    <w:p>
      <w:pPr>
        <w:pStyle w:val="Heading3"/>
      </w:pPr>
      <w:r>
        <w:rPr>
          <w:rFonts w:ascii="微软雅黑" w:hAnsi="微软雅黑"/>
        </w:rPr>
        <w:t>数据集1</w:t>
      </w:r>
    </w:p>
    <w:p>
      <w:pPr>
        <w:spacing w:line="360" w:lineRule="auto" w:after="120"/>
      </w:pPr>
      <w:r>
        <w:rPr>
          <w:rFonts w:ascii="微软雅黑" w:hAnsi="微软雅黑"/>
          <w:sz w:val="21"/>
        </w:rPr>
        <w:t xml:space="preserve">首先，让我们清理 </w:t>
      </w:r>
      <w:r>
        <w:rPr>
          <w:rFonts w:ascii="Consolas" w:hAnsi="Consolas"/>
          <w:color w:val="B43C3C"/>
          <w:sz w:val="18"/>
        </w:rPr>
        <w:t>passengers_preprocessed</w:t>
      </w:r>
      <w:r>
        <w:rPr>
          <w:rFonts w:ascii="微软雅黑" w:hAnsi="微软雅黑"/>
          <w:sz w:val="21"/>
        </w:rPr>
        <w:t xml:space="preserve"> 数据集。我们将从设置一个转换变换开始，将 </w:t>
      </w:r>
      <w:r>
        <w:rPr>
          <w:rFonts w:ascii="Consolas" w:hAnsi="Consolas"/>
          <w:color w:val="B43C3C"/>
          <w:sz w:val="18"/>
        </w:rPr>
        <w:t>dob</w:t>
      </w:r>
      <w:r>
        <w:rPr>
          <w:rFonts w:ascii="微软雅黑" w:hAnsi="微软雅黑"/>
          <w:sz w:val="21"/>
        </w:rPr>
        <w:t xml:space="preserve"> 列名更改为 </w:t>
      </w:r>
      <w:r>
        <w:rPr>
          <w:rFonts w:ascii="Consolas" w:hAnsi="Consolas"/>
          <w:color w:val="B43C3C"/>
          <w:sz w:val="18"/>
        </w:rPr>
        <w:t>dob_date</w:t>
      </w:r>
      <w:r>
        <w:rPr>
          <w:rFonts w:ascii="微软雅黑" w:hAnsi="微软雅黑"/>
          <w:sz w:val="21"/>
        </w:rPr>
        <w:t>，同时将值转换为 MM/dd/yy 格式。</w:t>
      </w:r>
    </w:p>
    <w:p>
      <w:pPr>
        <w:spacing w:line="360" w:lineRule="auto" w:after="120"/>
      </w:pPr>
      <w:r>
        <w:rPr>
          <w:rFonts w:ascii="微软雅黑" w:hAnsi="微软雅黑"/>
          <w:sz w:val="21"/>
        </w:rPr>
        <w:t>#### 转换变换</w:t>
      </w:r>
    </w:p>
    <w:p>
      <w:pPr>
        <w:pStyle w:val="ListNumber"/>
        <w:spacing w:line="360" w:lineRule="auto" w:after="120"/>
      </w:pPr>
      <w:r>
        <w:rPr>
          <w:rFonts w:ascii="微软雅黑" w:hAnsi="微软雅黑"/>
          <w:sz w:val="21"/>
        </w:rPr>
        <w:t xml:space="preserve">点击图中的 </w:t>
      </w:r>
      <w:r>
        <w:rPr>
          <w:rFonts w:ascii="Consolas" w:hAnsi="Consolas"/>
          <w:color w:val="B43C3C"/>
          <w:sz w:val="18"/>
        </w:rPr>
        <w:t>passengers_preprocessed</w:t>
      </w:r>
      <w:r>
        <w:rPr>
          <w:rFonts w:ascii="微软雅黑" w:hAnsi="微软雅黑"/>
          <w:sz w:val="21"/>
        </w:rPr>
        <w:t xml:space="preserve"> 节点。</w:t>
      </w:r>
    </w:p>
    <w:p>
      <w:pPr>
        <w:pStyle w:val="ListNumber"/>
        <w:spacing w:line="360" w:lineRule="auto" w:after="120"/>
      </w:pPr>
      <w:r>
        <w:rPr>
          <w:rFonts w:ascii="微软雅黑" w:hAnsi="微软雅黑"/>
          <w:sz w:val="21"/>
        </w:rPr>
        <w:t xml:space="preserve">点击 </w:t>
      </w:r>
      <w:r>
        <w:rPr>
          <w:rFonts w:ascii="微软雅黑" w:hAnsi="微软雅黑"/>
          <w:b/>
          <w:sz w:val="21"/>
        </w:rPr>
        <w:t>变换</w:t>
      </w:r>
      <w:r>
        <w:rPr>
          <w:rFonts w:ascii="微软雅黑" w:hAnsi="微软雅黑"/>
          <w:sz w:val="21"/>
        </w:rPr>
        <w:t>。</w:t>
      </w:r>
    </w:p>
    <w:p>
      <w:pPr>
        <w:spacing w:after="40"/>
        <w:jc w:val="center"/>
      </w:pPr>
      <w:r>
        <w:rPr>
          <w:i/>
          <w:color w:val="646464"/>
          <w:sz w:val="18"/>
        </w:rPr>
        <w:t>图：Passengers\_preprocessed数据集的截图</w:t>
      </w:r>
    </w:p>
    <w:p>
      <w:pPr>
        <w:spacing w:before="120" w:after="240"/>
        <w:jc w:val="center"/>
      </w:pPr>
      <w:r>
        <w:drawing>
          <wp:inline xmlns:a="http://schemas.openxmlformats.org/drawingml/2006/main" xmlns:pic="http://schemas.openxmlformats.org/drawingml/2006/picture">
            <wp:extent cx="5029200" cy="1330476"/>
            <wp:docPr id="70" name="Picture 70"/>
            <wp:cNvGraphicFramePr>
              <a:graphicFrameLocks noChangeAspect="1"/>
            </wp:cNvGraphicFramePr>
            <a:graphic>
              <a:graphicData uri="http://schemas.openxmlformats.org/drawingml/2006/picture">
                <pic:pic>
                  <pic:nvPicPr>
                    <pic:cNvPr id="0" name="pax-preprocessed.png"/>
                    <pic:cNvPicPr/>
                  </pic:nvPicPr>
                  <pic:blipFill>
                    <a:blip r:embed="rId74"/>
                    <a:stretch>
                      <a:fillRect/>
                    </a:stretch>
                  </pic:blipFill>
                  <pic:spPr>
                    <a:xfrm>
                      <a:off x="0" y="0"/>
                      <a:ext cx="5029200" cy="1330476"/>
                    </a:xfrm>
                    <a:prstGeom prst="rect"/>
                  </pic:spPr>
                </pic:pic>
              </a:graphicData>
            </a:graphic>
          </wp:inline>
        </w:drawing>
      </w:r>
    </w:p>
    <w:p>
      <w:pPr>
        <w:pStyle w:val="ListNumber"/>
        <w:spacing w:line="360" w:lineRule="auto" w:after="120"/>
      </w:pPr>
      <w:r>
        <w:rPr>
          <w:rFonts w:ascii="微软雅黑" w:hAnsi="微软雅黑"/>
          <w:sz w:val="21"/>
        </w:rPr>
        <w:t xml:space="preserve">从下拉菜单中搜索并选择 </w:t>
      </w:r>
      <w:r>
        <w:rPr>
          <w:rFonts w:ascii="微软雅黑" w:hAnsi="微软雅黑"/>
          <w:b/>
          <w:sz w:val="21"/>
        </w:rPr>
        <w:t>转换</w:t>
      </w:r>
      <w:r>
        <w:rPr>
          <w:rFonts w:ascii="微软雅黑" w:hAnsi="微软雅黑"/>
          <w:sz w:val="21"/>
        </w:rPr>
        <w:t xml:space="preserve"> 变换以打开转换配置面板。</w:t>
      </w:r>
    </w:p>
    <w:p>
      <w:pPr>
        <w:spacing w:after="40"/>
        <w:jc w:val="center"/>
      </w:pPr>
      <w:r>
        <w:rPr>
          <w:i/>
          <w:color w:val="646464"/>
          <w:sz w:val="18"/>
        </w:rPr>
        <w:t>图：Passengers\_preprocessed数据集变换视图的截图</w:t>
      </w:r>
    </w:p>
    <w:p>
      <w:pPr>
        <w:spacing w:before="120" w:after="240"/>
        <w:jc w:val="center"/>
      </w:pPr>
      <w:r>
        <w:drawing>
          <wp:inline xmlns:a="http://schemas.openxmlformats.org/drawingml/2006/main" xmlns:pic="http://schemas.openxmlformats.org/drawingml/2006/picture">
            <wp:extent cx="5029200" cy="3054796"/>
            <wp:docPr id="71" name="Picture 71"/>
            <wp:cNvGraphicFramePr>
              <a:graphicFrameLocks noChangeAspect="1"/>
            </wp:cNvGraphicFramePr>
            <a:graphic>
              <a:graphicData uri="http://schemas.openxmlformats.org/drawingml/2006/picture">
                <pic:pic>
                  <pic:nvPicPr>
                    <pic:cNvPr id="0" name="pax-preprocessed-cast.png"/>
                    <pic:cNvPicPr/>
                  </pic:nvPicPr>
                  <pic:blipFill>
                    <a:blip r:embed="rId75"/>
                    <a:stretch>
                      <a:fillRect/>
                    </a:stretch>
                  </pic:blipFill>
                  <pic:spPr>
                    <a:xfrm>
                      <a:off x="0" y="0"/>
                      <a:ext cx="5029200" cy="3054796"/>
                    </a:xfrm>
                    <a:prstGeom prst="rect"/>
                  </pic:spPr>
                </pic:pic>
              </a:graphicData>
            </a:graphic>
          </wp:inline>
        </w:drawing>
      </w:r>
    </w:p>
    <w:p>
      <w:pPr>
        <w:pStyle w:val="ListNumber"/>
        <w:spacing w:line="360" w:lineRule="auto" w:after="120"/>
      </w:pPr>
      <w:r>
        <w:rPr>
          <w:rFonts w:ascii="微软雅黑" w:hAnsi="微软雅黑"/>
          <w:sz w:val="21"/>
        </w:rPr>
        <w:t xml:space="preserve">从 </w:t>
      </w:r>
      <w:r>
        <w:rPr>
          <w:rFonts w:ascii="微软雅黑" w:hAnsi="微软雅黑"/>
          <w:b/>
          <w:sz w:val="21"/>
        </w:rPr>
        <w:t>表达式</w:t>
      </w:r>
      <w:r>
        <w:rPr>
          <w:rFonts w:ascii="微软雅黑" w:hAnsi="微软雅黑"/>
          <w:sz w:val="21"/>
        </w:rPr>
        <w:t xml:space="preserve"> 字段中选择 </w:t>
      </w:r>
      <w:r>
        <w:rPr>
          <w:rFonts w:ascii="Consolas" w:hAnsi="Consolas"/>
          <w:color w:val="B43C3C"/>
          <w:sz w:val="18"/>
        </w:rPr>
        <w:t>dob</w:t>
      </w:r>
      <w:r>
        <w:rPr>
          <w:rFonts w:ascii="微软雅黑" w:hAnsi="微软雅黑"/>
          <w:sz w:val="21"/>
        </w:rPr>
        <w:t xml:space="preserve">，在 </w:t>
      </w:r>
      <w:r>
        <w:rPr>
          <w:rFonts w:ascii="微软雅黑" w:hAnsi="微软雅黑"/>
          <w:b/>
          <w:sz w:val="21"/>
        </w:rPr>
        <w:t>类型</w:t>
      </w:r>
      <w:r>
        <w:rPr>
          <w:rFonts w:ascii="微软雅黑" w:hAnsi="微软雅黑"/>
          <w:sz w:val="21"/>
        </w:rPr>
        <w:t xml:space="preserve"> 中选择 </w:t>
      </w:r>
      <w:r>
        <w:rPr>
          <w:rFonts w:ascii="Consolas" w:hAnsi="Consolas"/>
          <w:color w:val="B43C3C"/>
          <w:sz w:val="18"/>
        </w:rPr>
        <w:t>Date</w:t>
      </w:r>
      <w:r>
        <w:rPr>
          <w:rFonts w:ascii="微软雅黑" w:hAnsi="微软雅黑"/>
          <w:sz w:val="21"/>
        </w:rPr>
        <w:t>。</w:t>
      </w:r>
    </w:p>
    <w:p>
      <w:pPr>
        <w:pStyle w:val="ListNumber"/>
        <w:spacing w:line="360" w:lineRule="auto" w:after="120"/>
      </w:pPr>
      <w:r>
        <w:rPr>
          <w:rFonts w:ascii="微软雅黑" w:hAnsi="微软雅黑"/>
          <w:sz w:val="21"/>
        </w:rPr>
        <w:t xml:space="preserve">输入 </w:t>
      </w:r>
      <w:r>
        <w:rPr>
          <w:rFonts w:ascii="Consolas" w:hAnsi="Consolas"/>
          <w:color w:val="B43C3C"/>
          <w:sz w:val="18"/>
        </w:rPr>
        <w:t>MM/dd/yy</w:t>
      </w:r>
      <w:r>
        <w:rPr>
          <w:rFonts w:ascii="微软雅黑" w:hAnsi="微软雅黑"/>
          <w:sz w:val="21"/>
        </w:rPr>
        <w:t xml:space="preserve"> 作为 </w:t>
      </w:r>
      <w:r>
        <w:rPr>
          <w:rFonts w:ascii="微软雅黑" w:hAnsi="微软雅黑"/>
          <w:b/>
          <w:sz w:val="21"/>
        </w:rPr>
        <w:t>格式</w:t>
      </w:r>
      <w:r>
        <w:rPr>
          <w:rFonts w:ascii="微软雅黑" w:hAnsi="微软雅黑"/>
          <w:sz w:val="21"/>
        </w:rPr>
        <w:t xml:space="preserve"> 类型。请确保使用大写 </w:t>
      </w:r>
      <w:r>
        <w:rPr>
          <w:rFonts w:ascii="Consolas" w:hAnsi="Consolas"/>
          <w:color w:val="B43C3C"/>
          <w:sz w:val="18"/>
        </w:rPr>
        <w:t>MM</w:t>
      </w:r>
      <w:r>
        <w:rPr>
          <w:rFonts w:ascii="微软雅黑" w:hAnsi="微软雅黑"/>
          <w:sz w:val="21"/>
        </w:rPr>
        <w:t xml:space="preserve"> 以确保转换变换成功。将输出列名更改为 </w:t>
      </w:r>
      <w:r>
        <w:rPr>
          <w:rFonts w:ascii="Consolas" w:hAnsi="Consolas"/>
          <w:color w:val="B43C3C"/>
          <w:sz w:val="18"/>
        </w:rPr>
        <w:t>dob_date</w:t>
      </w:r>
      <w:r>
        <w:rPr>
          <w:rFonts w:ascii="微软雅黑" w:hAnsi="微软雅黑"/>
          <w:sz w:val="21"/>
        </w:rPr>
        <w:t>。</w:t>
      </w:r>
    </w:p>
    <w:p>
      <w:pPr>
        <w:spacing w:line="360" w:lineRule="auto" w:after="120"/>
      </w:pPr>
      <w:r>
        <w:rPr>
          <w:rFonts w:ascii="微软雅黑" w:hAnsi="微软雅黑"/>
          <w:sz w:val="21"/>
        </w:rPr>
        <w:t xml:space="preserve">   您的转换面板应如下所示：</w:t>
      </w:r>
    </w:p>
    <w:p>
      <w:pPr>
        <w:spacing w:after="40"/>
        <w:jc w:val="center"/>
      </w:pPr>
      <w:r>
        <w:rPr>
          <w:i/>
          <w:color w:val="646464"/>
          <w:sz w:val="18"/>
        </w:rPr>
        <w:t>图：转换面板的截图</w:t>
      </w:r>
    </w:p>
    <w:p>
      <w:pPr>
        <w:spacing w:before="120" w:after="240"/>
        <w:jc w:val="center"/>
      </w:pPr>
      <w:r>
        <w:drawing>
          <wp:inline xmlns:a="http://schemas.openxmlformats.org/drawingml/2006/main" xmlns:pic="http://schemas.openxmlformats.org/drawingml/2006/picture">
            <wp:extent cx="5029200" cy="1685095"/>
            <wp:docPr id="72" name="Picture 72"/>
            <wp:cNvGraphicFramePr>
              <a:graphicFrameLocks noChangeAspect="1"/>
            </wp:cNvGraphicFramePr>
            <a:graphic>
              <a:graphicData uri="http://schemas.openxmlformats.org/drawingml/2006/picture">
                <pic:pic>
                  <pic:nvPicPr>
                    <pic:cNvPr id="0" name="cast-board.png"/>
                    <pic:cNvPicPr/>
                  </pic:nvPicPr>
                  <pic:blipFill>
                    <a:blip r:embed="rId76"/>
                    <a:stretch>
                      <a:fillRect/>
                    </a:stretch>
                  </pic:blipFill>
                  <pic:spPr>
                    <a:xfrm>
                      <a:off x="0" y="0"/>
                      <a:ext cx="5029200" cy="1685095"/>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将变换添加到您的管道中。</w:t>
      </w:r>
    </w:p>
    <w:p>
      <w:pPr>
        <w:spacing w:line="360" w:lineRule="auto" w:after="120"/>
      </w:pPr>
      <w:r>
        <w:rPr>
          <w:rFonts w:ascii="微软雅黑" w:hAnsi="微软雅黑"/>
          <w:sz w:val="21"/>
        </w:rPr>
        <w:t>#### 标题大小写变换</w:t>
      </w:r>
    </w:p>
    <w:p>
      <w:pPr>
        <w:spacing w:line="360" w:lineRule="auto" w:after="120"/>
      </w:pPr>
      <w:r>
        <w:rPr>
          <w:rFonts w:ascii="微软雅黑" w:hAnsi="微软雅黑"/>
          <w:sz w:val="21"/>
        </w:rPr>
        <w:t xml:space="preserve">现在我们将格式化 </w:t>
      </w:r>
      <w:r>
        <w:rPr>
          <w:rFonts w:ascii="Consolas" w:hAnsi="Consolas"/>
          <w:color w:val="B43C3C"/>
          <w:sz w:val="18"/>
        </w:rPr>
        <w:t>flyer_status</w:t>
      </w:r>
      <w:r>
        <w:rPr>
          <w:rFonts w:ascii="微软雅黑" w:hAnsi="微软雅黑"/>
          <w:sz w:val="21"/>
        </w:rPr>
        <w:t xml:space="preserve"> 列的值，使其以大写字母开头。</w:t>
      </w:r>
    </w:p>
    <w:p>
      <w:pPr>
        <w:pStyle w:val="ListNumber"/>
        <w:spacing w:line="360" w:lineRule="auto" w:after="120"/>
      </w:pPr>
      <w:r>
        <w:rPr>
          <w:rFonts w:ascii="微软雅黑" w:hAnsi="微软雅黑"/>
          <w:sz w:val="21"/>
        </w:rPr>
        <w:t xml:space="preserve">在变换搜索字段中搜索并选择 </w:t>
      </w:r>
      <w:r>
        <w:rPr>
          <w:rFonts w:ascii="微软雅黑" w:hAnsi="微软雅黑"/>
          <w:b/>
          <w:sz w:val="21"/>
        </w:rPr>
        <w:t>标题大小写</w:t>
      </w:r>
      <w:r>
        <w:rPr>
          <w:rFonts w:ascii="微软雅黑" w:hAnsi="微软雅黑"/>
          <w:sz w:val="21"/>
        </w:rPr>
        <w:t xml:space="preserve"> 变换以打开标题大小写配置面板。</w:t>
      </w:r>
    </w:p>
    <w:p>
      <w:pPr>
        <w:pStyle w:val="ListNumber"/>
        <w:spacing w:line="360" w:lineRule="auto" w:after="120"/>
      </w:pPr>
      <w:r>
        <w:rPr>
          <w:rFonts w:ascii="微软雅黑" w:hAnsi="微软雅黑"/>
          <w:sz w:val="21"/>
        </w:rPr>
        <w:t xml:space="preserve">在 </w:t>
      </w:r>
      <w:r>
        <w:rPr>
          <w:rFonts w:ascii="微软雅黑" w:hAnsi="微软雅黑"/>
          <w:b/>
          <w:sz w:val="21"/>
        </w:rPr>
        <w:t>表达式</w:t>
      </w:r>
      <w:r>
        <w:rPr>
          <w:rFonts w:ascii="微软雅黑" w:hAnsi="微软雅黑"/>
          <w:sz w:val="21"/>
        </w:rPr>
        <w:t xml:space="preserve"> 字段中，从下拉菜单中选择 </w:t>
      </w:r>
      <w:r>
        <w:rPr>
          <w:rFonts w:ascii="Consolas" w:hAnsi="Consolas"/>
          <w:color w:val="B43C3C"/>
          <w:sz w:val="18"/>
        </w:rPr>
        <w:t>flyer_status</w:t>
      </w:r>
      <w:r>
        <w:rPr>
          <w:rFonts w:ascii="微软雅黑" w:hAnsi="微软雅黑"/>
          <w:sz w:val="21"/>
        </w:rPr>
        <w:t xml:space="preserve"> 列。</w:t>
      </w:r>
    </w:p>
    <w:p>
      <w:pPr>
        <w:spacing w:line="360" w:lineRule="auto" w:after="120"/>
      </w:pPr>
      <w:r>
        <w:rPr>
          <w:rFonts w:ascii="微软雅黑" w:hAnsi="微软雅黑"/>
          <w:sz w:val="21"/>
        </w:rPr>
        <w:t xml:space="preserve">   您的标题大小写面板应如下所示：</w:t>
      </w:r>
    </w:p>
    <w:p>
      <w:pPr>
        <w:spacing w:after="40"/>
        <w:jc w:val="center"/>
      </w:pPr>
      <w:r>
        <w:rPr>
          <w:i/>
          <w:color w:val="646464"/>
          <w:sz w:val="18"/>
        </w:rPr>
        <w:t>图：标题大小写面板的截图</w:t>
      </w:r>
    </w:p>
    <w:p>
      <w:pPr>
        <w:spacing w:before="120" w:after="240"/>
        <w:jc w:val="center"/>
      </w:pPr>
      <w:r>
        <w:drawing>
          <wp:inline xmlns:a="http://schemas.openxmlformats.org/drawingml/2006/main" xmlns:pic="http://schemas.openxmlformats.org/drawingml/2006/picture">
            <wp:extent cx="5029200" cy="1337996"/>
            <wp:docPr id="73" name="Picture 73"/>
            <wp:cNvGraphicFramePr>
              <a:graphicFrameLocks noChangeAspect="1"/>
            </wp:cNvGraphicFramePr>
            <a:graphic>
              <a:graphicData uri="http://schemas.openxmlformats.org/drawingml/2006/picture">
                <pic:pic>
                  <pic:nvPicPr>
                    <pic:cNvPr id="0" name="titlecase-board.png"/>
                    <pic:cNvPicPr/>
                  </pic:nvPicPr>
                  <pic:blipFill>
                    <a:blip r:embed="rId77"/>
                    <a:stretch>
                      <a:fillRect/>
                    </a:stretch>
                  </pic:blipFill>
                  <pic:spPr>
                    <a:xfrm>
                      <a:off x="0" y="0"/>
                      <a:ext cx="5029200" cy="1337996"/>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将变换添加到您的管道中。</w:t>
      </w:r>
    </w:p>
    <w:p>
      <w:pPr>
        <w:pStyle w:val="ListNumber"/>
        <w:spacing w:line="360" w:lineRule="auto" w:after="120"/>
      </w:pPr>
      <w:r>
        <w:rPr>
          <w:rFonts w:ascii="微软雅黑" w:hAnsi="微软雅黑"/>
          <w:sz w:val="21"/>
        </w:rPr>
        <w:t xml:space="preserve">在变换配置窗口的左上角，将变换重命名为 </w:t>
      </w:r>
      <w:r>
        <w:rPr>
          <w:rFonts w:ascii="Consolas" w:hAnsi="Consolas"/>
          <w:color w:val="B43C3C"/>
          <w:sz w:val="18"/>
        </w:rPr>
        <w:t>Passengers_Clean</w:t>
      </w:r>
      <w:r>
        <w:rPr>
          <w:rFonts w:ascii="微软雅黑" w:hAnsi="微软雅黑"/>
          <w:sz w:val="21"/>
        </w:rPr>
        <w:t>。</w:t>
      </w:r>
    </w:p>
    <w:p>
      <w:pPr>
        <w:spacing w:after="40"/>
        <w:jc w:val="center"/>
      </w:pPr>
      <w:r>
        <w:rPr>
          <w:i/>
          <w:color w:val="646464"/>
          <w:sz w:val="18"/>
        </w:rPr>
        <w:t>图：变换的截图</w:t>
      </w:r>
    </w:p>
    <w:p>
      <w:pPr>
        <w:spacing w:before="120" w:after="240"/>
        <w:jc w:val="center"/>
      </w:pPr>
      <w:r>
        <w:drawing>
          <wp:inline xmlns:a="http://schemas.openxmlformats.org/drawingml/2006/main" xmlns:pic="http://schemas.openxmlformats.org/drawingml/2006/picture">
            <wp:extent cx="5029200" cy="1700595"/>
            <wp:docPr id="74" name="Picture 74"/>
            <wp:cNvGraphicFramePr>
              <a:graphicFrameLocks noChangeAspect="1"/>
            </wp:cNvGraphicFramePr>
            <a:graphic>
              <a:graphicData uri="http://schemas.openxmlformats.org/drawingml/2006/picture">
                <pic:pic>
                  <pic:nvPicPr>
                    <pic:cNvPr id="0" name="passengers-clean.png"/>
                    <pic:cNvPicPr/>
                  </pic:nvPicPr>
                  <pic:blipFill>
                    <a:blip r:embed="rId78"/>
                    <a:stretch>
                      <a:fillRect/>
                    </a:stretch>
                  </pic:blipFill>
                  <pic:spPr>
                    <a:xfrm>
                      <a:off x="0" y="0"/>
                      <a:ext cx="5029200" cy="1700595"/>
                    </a:xfrm>
                    <a:prstGeom prst="rect"/>
                  </pic:spPr>
                </pic:pic>
              </a:graphicData>
            </a:graphic>
          </wp:inline>
        </w:drawing>
      </w:r>
    </w:p>
    <w:p>
      <w:pPr>
        <w:pStyle w:val="ListNumber"/>
        <w:spacing w:line="360" w:lineRule="auto" w:after="120"/>
      </w:pPr>
      <w:r>
        <w:rPr>
          <w:rFonts w:ascii="微软雅黑" w:hAnsi="微软雅黑"/>
          <w:sz w:val="21"/>
        </w:rPr>
        <w:t xml:space="preserve">点击右上角的 </w:t>
      </w:r>
      <w:r>
        <w:rPr>
          <w:rFonts w:ascii="微软雅黑" w:hAnsi="微软雅黑"/>
          <w:b/>
          <w:sz w:val="21"/>
        </w:rPr>
        <w:t>返回到图表</w:t>
      </w:r>
      <w:r>
        <w:rPr>
          <w:rFonts w:ascii="微软雅黑" w:hAnsi="微软雅黑"/>
          <w:sz w:val="21"/>
        </w:rPr>
        <w:t xml:space="preserve"> 以返回到您的管道图表。</w:t>
      </w:r>
    </w:p>
    <w:p>
      <w:pPr>
        <w:spacing w:after="40"/>
        <w:jc w:val="center"/>
      </w:pPr>
      <w:r>
        <w:rPr>
          <w:i/>
          <w:color w:val="646464"/>
          <w:sz w:val="18"/>
        </w:rPr>
        <w:t>图：变换的截图</w:t>
      </w:r>
    </w:p>
    <w:p>
      <w:pPr>
        <w:spacing w:before="120" w:after="240"/>
        <w:jc w:val="center"/>
      </w:pPr>
      <w:r>
        <w:drawing>
          <wp:inline xmlns:a="http://schemas.openxmlformats.org/drawingml/2006/main" xmlns:pic="http://schemas.openxmlformats.org/drawingml/2006/picture">
            <wp:extent cx="5029200" cy="2179864"/>
            <wp:docPr id="75" name="Picture 75"/>
            <wp:cNvGraphicFramePr>
              <a:graphicFrameLocks noChangeAspect="1"/>
            </wp:cNvGraphicFramePr>
            <a:graphic>
              <a:graphicData uri="http://schemas.openxmlformats.org/drawingml/2006/picture">
                <pic:pic>
                  <pic:nvPicPr>
                    <pic:cNvPr id="0" name="dataset-1-transformed.png"/>
                    <pic:cNvPicPr/>
                  </pic:nvPicPr>
                  <pic:blipFill>
                    <a:blip r:embed="rId79"/>
                    <a:stretch>
                      <a:fillRect/>
                    </a:stretch>
                  </pic:blipFill>
                  <pic:spPr>
                    <a:xfrm>
                      <a:off x="0" y="0"/>
                      <a:ext cx="5029200" cy="2179864"/>
                    </a:xfrm>
                    <a:prstGeom prst="rect"/>
                  </pic:spPr>
                </pic:pic>
              </a:graphicData>
            </a:graphic>
          </wp:inline>
        </w:drawing>
      </w:r>
    </w:p>
    <w:p>
      <w:pPr>
        <w:pStyle w:val="Heading3"/>
      </w:pPr>
      <w:r>
        <w:rPr>
          <w:rFonts w:ascii="微软雅黑" w:hAnsi="微软雅黑"/>
        </w:rPr>
        <w:t>数据集2</w:t>
      </w:r>
    </w:p>
    <w:p>
      <w:pPr>
        <w:spacing w:line="360" w:lineRule="auto" w:after="120"/>
      </w:pPr>
      <w:r>
        <w:rPr>
          <w:rFonts w:ascii="微软雅黑" w:hAnsi="微软雅黑"/>
          <w:sz w:val="21"/>
        </w:rPr>
        <w:t xml:space="preserve">现在，让我们清理 </w:t>
      </w:r>
      <w:r>
        <w:rPr>
          <w:rFonts w:ascii="Consolas" w:hAnsi="Consolas"/>
          <w:color w:val="B43C3C"/>
          <w:sz w:val="18"/>
        </w:rPr>
        <w:t>flight_alerts_raw</w:t>
      </w:r>
      <w:r>
        <w:rPr>
          <w:rFonts w:ascii="微软雅黑" w:hAnsi="微软雅黑"/>
          <w:sz w:val="21"/>
        </w:rPr>
        <w:t xml:space="preserve"> 数据集。首先，我们将设置另一个转换变换以将 </w:t>
      </w:r>
      <w:r>
        <w:rPr>
          <w:rFonts w:ascii="Consolas" w:hAnsi="Consolas"/>
          <w:color w:val="B43C3C"/>
          <w:sz w:val="18"/>
        </w:rPr>
        <w:t>flight-date</w:t>
      </w:r>
      <w:r>
        <w:rPr>
          <w:rFonts w:ascii="微软雅黑" w:hAnsi="微软雅黑"/>
          <w:sz w:val="21"/>
        </w:rPr>
        <w:t xml:space="preserve"> 列的值转换为 </w:t>
      </w:r>
      <w:r>
        <w:rPr>
          <w:rFonts w:ascii="Consolas" w:hAnsi="Consolas"/>
          <w:color w:val="B43C3C"/>
          <w:sz w:val="18"/>
        </w:rPr>
        <w:t>MM/dd/yy</w:t>
      </w:r>
      <w:r>
        <w:rPr>
          <w:rFonts w:ascii="微软雅黑" w:hAnsi="微软雅黑"/>
          <w:sz w:val="21"/>
        </w:rPr>
        <w:t xml:space="preserve"> 格式。</w:t>
      </w:r>
    </w:p>
    <w:p>
      <w:pPr>
        <w:spacing w:line="360" w:lineRule="auto" w:after="120"/>
      </w:pPr>
      <w:r>
        <w:rPr>
          <w:rFonts w:ascii="微软雅黑" w:hAnsi="微软雅黑"/>
          <w:sz w:val="21"/>
        </w:rPr>
        <w:t>#### 转换变换</w:t>
      </w:r>
    </w:p>
    <w:p>
      <w:pPr>
        <w:pStyle w:val="ListNumber"/>
        <w:spacing w:line="360" w:lineRule="auto" w:after="120"/>
      </w:pPr>
      <w:r>
        <w:rPr>
          <w:rFonts w:ascii="微软雅黑" w:hAnsi="微软雅黑"/>
          <w:sz w:val="21"/>
        </w:rPr>
        <w:t xml:space="preserve">点击图中的 </w:t>
      </w:r>
      <w:r>
        <w:rPr>
          <w:rFonts w:ascii="Consolas" w:hAnsi="Consolas"/>
          <w:color w:val="B43C3C"/>
          <w:sz w:val="18"/>
        </w:rPr>
        <w:t>flight_alerts_raw</w:t>
      </w:r>
      <w:r>
        <w:rPr>
          <w:rFonts w:ascii="微软雅黑" w:hAnsi="微软雅黑"/>
          <w:sz w:val="21"/>
        </w:rPr>
        <w:t xml:space="preserve"> 数据集节点。</w:t>
      </w:r>
    </w:p>
    <w:p>
      <w:pPr>
        <w:pStyle w:val="ListNumber"/>
        <w:spacing w:line="360" w:lineRule="auto" w:after="120"/>
      </w:pPr>
      <w:r>
        <w:rPr>
          <w:rFonts w:ascii="微软雅黑" w:hAnsi="微软雅黑"/>
          <w:sz w:val="21"/>
        </w:rPr>
        <w:t xml:space="preserve">点击 </w:t>
      </w:r>
      <w:r>
        <w:rPr>
          <w:rFonts w:ascii="微软雅黑" w:hAnsi="微软雅黑"/>
          <w:b/>
          <w:sz w:val="21"/>
        </w:rPr>
        <w:t>变换</w:t>
      </w:r>
      <w:r>
        <w:rPr>
          <w:rFonts w:ascii="微软雅黑" w:hAnsi="微软雅黑"/>
          <w:sz w:val="21"/>
        </w:rPr>
        <w:t>。</w:t>
      </w:r>
    </w:p>
    <w:p>
      <w:pPr>
        <w:spacing w:after="40"/>
        <w:jc w:val="center"/>
      </w:pPr>
      <w:r>
        <w:rPr>
          <w:i/>
          <w:color w:val="646464"/>
          <w:sz w:val="18"/>
        </w:rPr>
        <w:t>图：变换的截图</w:t>
      </w:r>
    </w:p>
    <w:p>
      <w:pPr>
        <w:spacing w:before="120" w:after="240"/>
        <w:jc w:val="center"/>
      </w:pPr>
      <w:r>
        <w:drawing>
          <wp:inline xmlns:a="http://schemas.openxmlformats.org/drawingml/2006/main" xmlns:pic="http://schemas.openxmlformats.org/drawingml/2006/picture">
            <wp:extent cx="5029200" cy="1341120"/>
            <wp:docPr id="76" name="Picture 76"/>
            <wp:cNvGraphicFramePr>
              <a:graphicFrameLocks noChangeAspect="1"/>
            </wp:cNvGraphicFramePr>
            <a:graphic>
              <a:graphicData uri="http://schemas.openxmlformats.org/drawingml/2006/picture">
                <pic:pic>
                  <pic:nvPicPr>
                    <pic:cNvPr id="0" name="flight-alerts-transform.png"/>
                    <pic:cNvPicPr/>
                  </pic:nvPicPr>
                  <pic:blipFill>
                    <a:blip r:embed="rId80"/>
                    <a:stretch>
                      <a:fillRect/>
                    </a:stretch>
                  </pic:blipFill>
                  <pic:spPr>
                    <a:xfrm>
                      <a:off x="0" y="0"/>
                      <a:ext cx="5029200" cy="1341120"/>
                    </a:xfrm>
                    <a:prstGeom prst="rect"/>
                  </pic:spPr>
                </pic:pic>
              </a:graphicData>
            </a:graphic>
          </wp:inline>
        </w:drawing>
      </w:r>
    </w:p>
    <w:p>
      <w:pPr>
        <w:pStyle w:val="ListNumber"/>
        <w:spacing w:line="360" w:lineRule="auto" w:after="120"/>
      </w:pPr>
      <w:r>
        <w:rPr>
          <w:rFonts w:ascii="微软雅黑" w:hAnsi="微软雅黑"/>
          <w:sz w:val="21"/>
        </w:rPr>
        <w:t xml:space="preserve">从下拉菜单中搜索并选择 </w:t>
      </w:r>
      <w:r>
        <w:rPr>
          <w:rFonts w:ascii="微软雅黑" w:hAnsi="微软雅黑"/>
          <w:b/>
          <w:sz w:val="21"/>
        </w:rPr>
        <w:t>转换</w:t>
      </w:r>
      <w:r>
        <w:rPr>
          <w:rFonts w:ascii="微软雅黑" w:hAnsi="微软雅黑"/>
          <w:sz w:val="21"/>
        </w:rPr>
        <w:t xml:space="preserve"> 变换以打开转换配置面板。您可以阅读选择框右侧列出的函数定义以了解更多关于函数的信息。</w:t>
      </w:r>
    </w:p>
    <w:p>
      <w:pPr>
        <w:spacing w:after="40"/>
        <w:jc w:val="center"/>
      </w:pPr>
      <w:r>
        <w:rPr>
          <w:i/>
          <w:color w:val="646464"/>
          <w:sz w:val="18"/>
        </w:rPr>
        <w:t>图：函数定义的截图</w:t>
      </w:r>
    </w:p>
    <w:p>
      <w:pPr>
        <w:spacing w:before="120" w:after="240"/>
        <w:jc w:val="center"/>
      </w:pPr>
      <w:r>
        <w:drawing>
          <wp:inline xmlns:a="http://schemas.openxmlformats.org/drawingml/2006/main" xmlns:pic="http://schemas.openxmlformats.org/drawingml/2006/picture">
            <wp:extent cx="5029200" cy="2231362"/>
            <wp:docPr id="77" name="Picture 77"/>
            <wp:cNvGraphicFramePr>
              <a:graphicFrameLocks noChangeAspect="1"/>
            </wp:cNvGraphicFramePr>
            <a:graphic>
              <a:graphicData uri="http://schemas.openxmlformats.org/drawingml/2006/picture">
                <pic:pic>
                  <pic:nvPicPr>
                    <pic:cNvPr id="0" name="castdefinition.png"/>
                    <pic:cNvPicPr/>
                  </pic:nvPicPr>
                  <pic:blipFill>
                    <a:blip r:embed="rId81"/>
                    <a:stretch>
                      <a:fillRect/>
                    </a:stretch>
                  </pic:blipFill>
                  <pic:spPr>
                    <a:xfrm>
                      <a:off x="0" y="0"/>
                      <a:ext cx="5029200" cy="2231362"/>
                    </a:xfrm>
                    <a:prstGeom prst="rect"/>
                  </pic:spPr>
                </pic:pic>
              </a:graphicData>
            </a:graphic>
          </wp:inline>
        </w:drawing>
      </w:r>
    </w:p>
    <w:p>
      <w:pPr>
        <w:pStyle w:val="ListNumber"/>
        <w:spacing w:line="360" w:lineRule="auto" w:after="120"/>
      </w:pPr>
      <w:r>
        <w:rPr>
          <w:rFonts w:ascii="微软雅黑" w:hAnsi="微软雅黑"/>
          <w:sz w:val="21"/>
        </w:rPr>
        <w:t xml:space="preserve">在 </w:t>
      </w:r>
      <w:r>
        <w:rPr>
          <w:rFonts w:ascii="微软雅黑" w:hAnsi="微软雅黑"/>
          <w:b/>
          <w:sz w:val="21"/>
        </w:rPr>
        <w:t>表达式</w:t>
      </w:r>
      <w:r>
        <w:rPr>
          <w:rFonts w:ascii="微软雅黑" w:hAnsi="微软雅黑"/>
          <w:sz w:val="21"/>
        </w:rPr>
        <w:t xml:space="preserve"> 字段中，从下拉菜单中选择 </w:t>
      </w:r>
      <w:r>
        <w:rPr>
          <w:rFonts w:ascii="Consolas" w:hAnsi="Consolas"/>
          <w:color w:val="B43C3C"/>
          <w:sz w:val="18"/>
        </w:rPr>
        <w:t>flight_date</w:t>
      </w:r>
      <w:r>
        <w:rPr>
          <w:rFonts w:ascii="微软雅黑" w:hAnsi="微软雅黑"/>
          <w:sz w:val="21"/>
        </w:rPr>
        <w:t xml:space="preserve"> 列。</w:t>
      </w:r>
    </w:p>
    <w:p>
      <w:pPr>
        <w:pStyle w:val="ListNumber"/>
        <w:spacing w:line="360" w:lineRule="auto" w:after="120"/>
      </w:pPr>
      <w:r>
        <w:rPr>
          <w:rFonts w:ascii="微软雅黑" w:hAnsi="微软雅黑"/>
          <w:sz w:val="21"/>
        </w:rPr>
        <w:t xml:space="preserve">从 </w:t>
      </w:r>
      <w:r>
        <w:rPr>
          <w:rFonts w:ascii="微软雅黑" w:hAnsi="微软雅黑"/>
          <w:b/>
          <w:sz w:val="21"/>
        </w:rPr>
        <w:t>类型</w:t>
      </w:r>
      <w:r>
        <w:rPr>
          <w:rFonts w:ascii="微软雅黑" w:hAnsi="微软雅黑"/>
          <w:sz w:val="21"/>
        </w:rPr>
        <w:t xml:space="preserve"> 字段下拉菜单中选择 </w:t>
      </w:r>
      <w:r>
        <w:rPr>
          <w:rFonts w:ascii="Consolas" w:hAnsi="Consolas"/>
          <w:color w:val="B43C3C"/>
          <w:sz w:val="18"/>
        </w:rPr>
        <w:t>Date</w:t>
      </w:r>
      <w:r>
        <w:rPr>
          <w:rFonts w:ascii="微软雅黑" w:hAnsi="微软雅黑"/>
          <w:sz w:val="21"/>
        </w:rPr>
        <w:t>。</w:t>
      </w:r>
    </w:p>
    <w:p>
      <w:pPr>
        <w:pStyle w:val="ListNumber"/>
        <w:spacing w:line="360" w:lineRule="auto" w:after="120"/>
      </w:pPr>
      <w:r>
        <w:rPr>
          <w:rFonts w:ascii="微软雅黑" w:hAnsi="微软雅黑"/>
          <w:sz w:val="21"/>
        </w:rPr>
        <w:t xml:space="preserve">输入 </w:t>
      </w:r>
      <w:r>
        <w:rPr>
          <w:rFonts w:ascii="Consolas" w:hAnsi="Consolas"/>
          <w:color w:val="B43C3C"/>
          <w:sz w:val="18"/>
        </w:rPr>
        <w:t>MM/dd/yy</w:t>
      </w:r>
      <w:r>
        <w:rPr>
          <w:rFonts w:ascii="微软雅黑" w:hAnsi="微软雅黑"/>
          <w:sz w:val="21"/>
        </w:rPr>
        <w:t xml:space="preserve"> 作为 </w:t>
      </w:r>
      <w:r>
        <w:rPr>
          <w:rFonts w:ascii="微软雅黑" w:hAnsi="微软雅黑"/>
          <w:b/>
          <w:sz w:val="21"/>
        </w:rPr>
        <w:t>格式</w:t>
      </w:r>
      <w:r>
        <w:rPr>
          <w:rFonts w:ascii="微软雅黑" w:hAnsi="微软雅黑"/>
          <w:sz w:val="21"/>
        </w:rPr>
        <w:t xml:space="preserve"> 类型。请确保使用大写 </w:t>
      </w:r>
      <w:r>
        <w:rPr>
          <w:rFonts w:ascii="Consolas" w:hAnsi="Consolas"/>
          <w:color w:val="B43C3C"/>
          <w:sz w:val="18"/>
        </w:rPr>
        <w:t>MM</w:t>
      </w:r>
      <w:r>
        <w:rPr>
          <w:rFonts w:ascii="微软雅黑" w:hAnsi="微软雅黑"/>
          <w:sz w:val="21"/>
        </w:rPr>
        <w:t xml:space="preserve"> 以确保转换变换成功。</w:t>
      </w:r>
    </w:p>
    <w:p>
      <w:pPr>
        <w:spacing w:line="360" w:lineRule="auto" w:after="120"/>
      </w:pPr>
      <w:r>
        <w:rPr>
          <w:rFonts w:ascii="微软雅黑" w:hAnsi="微软雅黑"/>
          <w:sz w:val="21"/>
        </w:rPr>
        <w:t xml:space="preserve">   您的转换面板应如下所示：</w:t>
      </w:r>
    </w:p>
    <w:p>
      <w:pPr>
        <w:spacing w:after="40"/>
        <w:jc w:val="center"/>
      </w:pPr>
      <w:r>
        <w:rPr>
          <w:i/>
          <w:color w:val="646464"/>
          <w:sz w:val="18"/>
        </w:rPr>
        <w:t>图：第二个转换板的截图</w:t>
      </w:r>
    </w:p>
    <w:p>
      <w:pPr>
        <w:spacing w:before="120" w:after="240"/>
        <w:jc w:val="center"/>
      </w:pPr>
      <w:r>
        <w:drawing>
          <wp:inline xmlns:a="http://schemas.openxmlformats.org/drawingml/2006/main" xmlns:pic="http://schemas.openxmlformats.org/drawingml/2006/picture">
            <wp:extent cx="5029200" cy="1477651"/>
            <wp:docPr id="78" name="Picture 78"/>
            <wp:cNvGraphicFramePr>
              <a:graphicFrameLocks noChangeAspect="1"/>
            </wp:cNvGraphicFramePr>
            <a:graphic>
              <a:graphicData uri="http://schemas.openxmlformats.org/drawingml/2006/picture">
                <pic:pic>
                  <pic:nvPicPr>
                    <pic:cNvPr id="0" name="dataset-2-cast.png"/>
                    <pic:cNvPicPr/>
                  </pic:nvPicPr>
                  <pic:blipFill>
                    <a:blip r:embed="rId82"/>
                    <a:stretch>
                      <a:fillRect/>
                    </a:stretch>
                  </pic:blipFill>
                  <pic:spPr>
                    <a:xfrm>
                      <a:off x="0" y="0"/>
                      <a:ext cx="5029200" cy="1477651"/>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将变换添加到您的管道中。</w:t>
      </w:r>
    </w:p>
    <w:p>
      <w:pPr>
        <w:spacing w:line="360" w:lineRule="auto" w:after="120"/>
      </w:pPr>
      <w:r>
        <w:rPr>
          <w:rFonts w:ascii="微软雅黑" w:hAnsi="微软雅黑"/>
          <w:sz w:val="21"/>
        </w:rPr>
        <w:t>#### 清理字符串变换</w:t>
      </w:r>
    </w:p>
    <w:p>
      <w:pPr>
        <w:spacing w:line="360" w:lineRule="auto" w:after="120"/>
      </w:pPr>
      <w:r>
        <w:rPr>
          <w:rFonts w:ascii="微软雅黑" w:hAnsi="微软雅黑"/>
          <w:sz w:val="21"/>
        </w:rPr>
        <w:t xml:space="preserve">现在，我们将添加一个 </w:t>
      </w:r>
      <w:r>
        <w:rPr>
          <w:rFonts w:ascii="微软雅黑" w:hAnsi="微软雅黑"/>
          <w:b/>
          <w:sz w:val="21"/>
        </w:rPr>
        <w:t>清理字符串</w:t>
      </w:r>
      <w:r>
        <w:rPr>
          <w:rFonts w:ascii="微软雅黑" w:hAnsi="微软雅黑"/>
          <w:sz w:val="21"/>
        </w:rPr>
        <w:t xml:space="preserve"> 变换，该变换将删除 </w:t>
      </w:r>
      <w:r>
        <w:rPr>
          <w:rFonts w:ascii="Consolas" w:hAnsi="Consolas"/>
          <w:color w:val="B43C3C"/>
          <w:sz w:val="18"/>
        </w:rPr>
        <w:t>category</w:t>
      </w:r>
      <w:r>
        <w:rPr>
          <w:rFonts w:ascii="微软雅黑" w:hAnsi="微软雅黑"/>
          <w:sz w:val="21"/>
        </w:rPr>
        <w:t xml:space="preserve"> 列值中的空格。例如，该变换将把 </w:t>
      </w:r>
      <w:r>
        <w:rPr>
          <w:rFonts w:ascii="Consolas" w:hAnsi="Consolas"/>
          <w:color w:val="B43C3C"/>
          <w:sz w:val="18"/>
        </w:rPr>
        <w:t>delay···</w:t>
      </w:r>
      <w:r>
        <w:rPr>
          <w:rFonts w:ascii="微软雅黑" w:hAnsi="微软雅黑"/>
          <w:sz w:val="21"/>
        </w:rPr>
        <w:t xml:space="preserve"> 字符串值转换为 </w:t>
      </w:r>
      <w:r>
        <w:rPr>
          <w:rFonts w:ascii="Consolas" w:hAnsi="Consolas"/>
          <w:color w:val="B43C3C"/>
          <w:sz w:val="18"/>
        </w:rPr>
        <w:t>delay</w:t>
      </w:r>
      <w:r>
        <w:rPr>
          <w:rFonts w:ascii="微软雅黑" w:hAnsi="微软雅黑"/>
          <w:sz w:val="21"/>
        </w:rPr>
        <w:t>。</w:t>
      </w:r>
    </w:p>
    <w:p>
      <w:pPr>
        <w:pStyle w:val="ListNumber"/>
        <w:spacing w:line="360" w:lineRule="auto" w:after="120"/>
      </w:pPr>
      <w:r>
        <w:rPr>
          <w:rFonts w:ascii="微软雅黑" w:hAnsi="微软雅黑"/>
          <w:sz w:val="21"/>
        </w:rPr>
        <w:t>从下拉菜单中搜索并选择清理字符串变换以打开清理字符串配置面板。</w:t>
      </w:r>
    </w:p>
    <w:p>
      <w:pPr>
        <w:pStyle w:val="ListNumber"/>
        <w:spacing w:line="360" w:lineRule="auto" w:after="120"/>
      </w:pPr>
      <w:r>
        <w:rPr>
          <w:rFonts w:ascii="微软雅黑" w:hAnsi="微软雅黑"/>
          <w:sz w:val="21"/>
        </w:rPr>
        <w:t xml:space="preserve">在 </w:t>
      </w:r>
      <w:r>
        <w:rPr>
          <w:rFonts w:ascii="微软雅黑" w:hAnsi="微软雅黑"/>
          <w:b/>
          <w:sz w:val="21"/>
        </w:rPr>
        <w:t>表达式</w:t>
      </w:r>
      <w:r>
        <w:rPr>
          <w:rFonts w:ascii="微软雅黑" w:hAnsi="微软雅黑"/>
          <w:sz w:val="21"/>
        </w:rPr>
        <w:t xml:space="preserve"> 字段中，从下拉菜单中选择 </w:t>
      </w:r>
      <w:r>
        <w:rPr>
          <w:rFonts w:ascii="Consolas" w:hAnsi="Consolas"/>
          <w:color w:val="B43C3C"/>
          <w:sz w:val="18"/>
        </w:rPr>
        <w:t>category</w:t>
      </w:r>
      <w:r>
        <w:rPr>
          <w:rFonts w:ascii="微软雅黑" w:hAnsi="微软雅黑"/>
          <w:sz w:val="21"/>
        </w:rPr>
        <w:t xml:space="preserve"> 列。</w:t>
      </w:r>
    </w:p>
    <w:p>
      <w:pPr>
        <w:pStyle w:val="ListNumber"/>
        <w:spacing w:line="360" w:lineRule="auto" w:after="120"/>
      </w:pPr>
      <w:r>
        <w:rPr>
          <w:rFonts w:ascii="微软雅黑" w:hAnsi="微软雅黑"/>
          <w:sz w:val="21"/>
        </w:rPr>
        <w:t xml:space="preserve">勾选所有三个 </w:t>
      </w:r>
      <w:r>
        <w:rPr>
          <w:rFonts w:ascii="微软雅黑" w:hAnsi="微软雅黑"/>
          <w:b/>
          <w:sz w:val="21"/>
        </w:rPr>
        <w:t>清理操作</w:t>
      </w:r>
      <w:r>
        <w:rPr>
          <w:rFonts w:ascii="微软雅黑" w:hAnsi="微软雅黑"/>
          <w:sz w:val="21"/>
        </w:rPr>
        <w:t xml:space="preserve"> 选项：</w:t>
      </w:r>
    </w:p>
    <w:p>
      <w:pPr>
        <w:pStyle w:val="ListBullet"/>
        <w:spacing w:line="360" w:lineRule="auto" w:after="120"/>
      </w:pPr>
      <w:r>
        <w:rPr>
          <w:rFonts w:ascii="微软雅黑" w:hAnsi="微软雅黑"/>
          <w:sz w:val="21"/>
        </w:rPr>
        <w:t>将空字符串转换为 null</w:t>
      </w:r>
    </w:p>
    <w:p>
      <w:pPr>
        <w:pStyle w:val="ListBullet"/>
        <w:spacing w:line="360" w:lineRule="auto" w:after="120"/>
      </w:pPr>
      <w:r>
        <w:rPr>
          <w:rFonts w:ascii="微软雅黑" w:hAnsi="微软雅黑"/>
          <w:sz w:val="21"/>
        </w:rPr>
        <w:t>将多个空白字符的序列减少为一个空白字符</w:t>
      </w:r>
    </w:p>
    <w:p>
      <w:pPr>
        <w:pStyle w:val="ListBullet"/>
        <w:spacing w:line="360" w:lineRule="auto" w:after="120"/>
      </w:pPr>
      <w:r>
        <w:rPr>
          <w:rFonts w:ascii="微软雅黑" w:hAnsi="微软雅黑"/>
          <w:sz w:val="21"/>
        </w:rPr>
        <w:t>修剪字符串开头和结尾的空白</w:t>
      </w:r>
    </w:p>
    <w:p>
      <w:pPr>
        <w:spacing w:line="360" w:lineRule="auto" w:after="120"/>
      </w:pPr>
      <w:r>
        <w:rPr>
          <w:rFonts w:ascii="微软雅黑" w:hAnsi="微软雅黑"/>
          <w:sz w:val="21"/>
        </w:rPr>
        <w:t xml:space="preserve">   您的清理字符串面板应如下所示：</w:t>
      </w:r>
    </w:p>
    <w:p>
      <w:pPr>
        <w:spacing w:after="40"/>
        <w:jc w:val="center"/>
      </w:pPr>
      <w:r>
        <w:rPr>
          <w:i/>
          <w:color w:val="646464"/>
          <w:sz w:val="18"/>
        </w:rPr>
        <w:t>图：清理字符串面板的截图</w:t>
      </w:r>
    </w:p>
    <w:p>
      <w:pPr>
        <w:spacing w:before="120" w:after="240"/>
        <w:jc w:val="center"/>
      </w:pPr>
      <w:r>
        <w:drawing>
          <wp:inline xmlns:a="http://schemas.openxmlformats.org/drawingml/2006/main" xmlns:pic="http://schemas.openxmlformats.org/drawingml/2006/picture">
            <wp:extent cx="5029200" cy="1496723"/>
            <wp:docPr id="79" name="Picture 79"/>
            <wp:cNvGraphicFramePr>
              <a:graphicFrameLocks noChangeAspect="1"/>
            </wp:cNvGraphicFramePr>
            <a:graphic>
              <a:graphicData uri="http://schemas.openxmlformats.org/drawingml/2006/picture">
                <pic:pic>
                  <pic:nvPicPr>
                    <pic:cNvPr id="0" name="clean-string.png"/>
                    <pic:cNvPicPr/>
                  </pic:nvPicPr>
                  <pic:blipFill>
                    <a:blip r:embed="rId83"/>
                    <a:stretch>
                      <a:fillRect/>
                    </a:stretch>
                  </pic:blipFill>
                  <pic:spPr>
                    <a:xfrm>
                      <a:off x="0" y="0"/>
                      <a:ext cx="5029200" cy="1496723"/>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将变换添加到您的管道中。</w:t>
      </w:r>
    </w:p>
    <w:p>
      <w:pPr>
        <w:pStyle w:val="ListNumber"/>
        <w:spacing w:line="360" w:lineRule="auto" w:after="120"/>
      </w:pPr>
      <w:r>
        <w:rPr>
          <w:rFonts w:ascii="微软雅黑" w:hAnsi="微软雅黑"/>
          <w:sz w:val="21"/>
        </w:rPr>
        <w:t xml:space="preserve">在变换配置窗口的左上角，将变换重命名为 </w:t>
      </w:r>
      <w:r>
        <w:rPr>
          <w:rFonts w:ascii="Consolas" w:hAnsi="Consolas"/>
          <w:color w:val="B43C3C"/>
          <w:sz w:val="18"/>
        </w:rPr>
        <w:t>Flight Alerts - Clean</w:t>
      </w:r>
      <w:r>
        <w:rPr>
          <w:rFonts w:ascii="微软雅黑" w:hAnsi="微软雅黑"/>
          <w:sz w:val="21"/>
        </w:rPr>
        <w:t>。</w:t>
      </w:r>
    </w:p>
    <w:p>
      <w:pPr>
        <w:pStyle w:val="ListNumber"/>
        <w:spacing w:line="360" w:lineRule="auto" w:after="120"/>
      </w:pPr>
      <w:r>
        <w:rPr>
          <w:rFonts w:ascii="微软雅黑" w:hAnsi="微软雅黑"/>
          <w:sz w:val="21"/>
        </w:rPr>
        <w:t xml:space="preserve">点击右上角的 </w:t>
      </w:r>
      <w:r>
        <w:rPr>
          <w:rFonts w:ascii="微软雅黑" w:hAnsi="微软雅黑"/>
          <w:b/>
          <w:sz w:val="21"/>
        </w:rPr>
        <w:t>返回到图表</w:t>
      </w:r>
      <w:r>
        <w:rPr>
          <w:rFonts w:ascii="微软雅黑" w:hAnsi="微软雅黑"/>
          <w:sz w:val="21"/>
        </w:rPr>
        <w:t xml:space="preserve"> 以返回到您的管道图表。</w:t>
      </w:r>
    </w:p>
    <w:p>
      <w:pPr>
        <w:spacing w:after="40"/>
        <w:jc w:val="center"/>
      </w:pPr>
      <w:r>
        <w:rPr>
          <w:i/>
          <w:color w:val="646464"/>
          <w:sz w:val="18"/>
        </w:rPr>
        <w:t>图：带有Flight Alerts - Clean节点的图表截图</w:t>
      </w:r>
    </w:p>
    <w:p>
      <w:pPr>
        <w:spacing w:before="120" w:after="240"/>
        <w:jc w:val="center"/>
      </w:pPr>
      <w:r>
        <w:drawing>
          <wp:inline xmlns:a="http://schemas.openxmlformats.org/drawingml/2006/main" xmlns:pic="http://schemas.openxmlformats.org/drawingml/2006/picture">
            <wp:extent cx="5029200" cy="2439206"/>
            <wp:docPr id="80" name="Picture 80"/>
            <wp:cNvGraphicFramePr>
              <a:graphicFrameLocks noChangeAspect="1"/>
            </wp:cNvGraphicFramePr>
            <a:graphic>
              <a:graphicData uri="http://schemas.openxmlformats.org/drawingml/2006/picture">
                <pic:pic>
                  <pic:nvPicPr>
                    <pic:cNvPr id="0" name="flight-alerts-clean-graph.png"/>
                    <pic:cNvPicPr/>
                  </pic:nvPicPr>
                  <pic:blipFill>
                    <a:blip r:embed="rId84"/>
                    <a:stretch>
                      <a:fillRect/>
                    </a:stretch>
                  </pic:blipFill>
                  <pic:spPr>
                    <a:xfrm>
                      <a:off x="0" y="0"/>
                      <a:ext cx="5029200" cy="2439206"/>
                    </a:xfrm>
                    <a:prstGeom prst="rect"/>
                  </pic:spPr>
                </pic:pic>
              </a:graphicData>
            </a:graphic>
          </wp:inline>
        </w:drawing>
      </w:r>
    </w:p>
    <w:p>
      <w:pPr>
        <w:pStyle w:val="Heading3"/>
      </w:pPr>
      <w:r>
        <w:rPr>
          <w:rFonts w:ascii="微软雅黑" w:hAnsi="微软雅黑"/>
        </w:rPr>
        <w:t>数据集3</w:t>
      </w:r>
    </w:p>
    <w:p>
      <w:pPr>
        <w:spacing w:line="360" w:lineRule="auto" w:after="120"/>
      </w:pPr>
      <w:r>
        <w:rPr>
          <w:rFonts w:ascii="微软雅黑" w:hAnsi="微软雅黑"/>
          <w:sz w:val="21"/>
        </w:rPr>
        <w:t xml:space="preserve">最后，让我们清理 </w:t>
      </w:r>
      <w:r>
        <w:rPr>
          <w:rFonts w:ascii="Consolas" w:hAnsi="Consolas"/>
          <w:color w:val="B43C3C"/>
          <w:sz w:val="18"/>
        </w:rPr>
        <w:t>status_mapping_raw</w:t>
      </w:r>
      <w:r>
        <w:rPr>
          <w:rFonts w:ascii="微软雅黑" w:hAnsi="微软雅黑"/>
          <w:sz w:val="21"/>
        </w:rPr>
        <w:t xml:space="preserve"> 数据集。</w:t>
      </w:r>
    </w:p>
    <w:p>
      <w:pPr>
        <w:spacing w:line="360" w:lineRule="auto" w:after="120"/>
      </w:pPr>
      <w:r>
        <w:rPr>
          <w:rFonts w:ascii="微软雅黑" w:hAnsi="微软雅黑"/>
          <w:sz w:val="21"/>
        </w:rPr>
        <w:t>#### 清理字符串变换</w:t>
      </w:r>
    </w:p>
    <w:p>
      <w:pPr>
        <w:spacing w:line="360" w:lineRule="auto" w:after="120"/>
      </w:pPr>
      <w:r>
        <w:rPr>
          <w:rFonts w:ascii="微软雅黑" w:hAnsi="微软雅黑"/>
          <w:sz w:val="21"/>
        </w:rPr>
        <w:t xml:space="preserve">我们将仅对该数据集应用一个 </w:t>
      </w:r>
      <w:r>
        <w:rPr>
          <w:rFonts w:ascii="微软雅黑" w:hAnsi="微软雅黑"/>
          <w:b/>
          <w:sz w:val="21"/>
        </w:rPr>
        <w:t>清理字符串</w:t>
      </w:r>
      <w:r>
        <w:rPr>
          <w:rFonts w:ascii="微软雅黑" w:hAnsi="微软雅黑"/>
          <w:sz w:val="21"/>
        </w:rPr>
        <w:t xml:space="preserve"> 变换。</w:t>
      </w:r>
    </w:p>
    <w:p>
      <w:pPr>
        <w:pStyle w:val="ListNumber"/>
        <w:spacing w:line="360" w:lineRule="auto" w:after="120"/>
      </w:pPr>
      <w:r>
        <w:rPr>
          <w:rFonts w:ascii="微软雅黑" w:hAnsi="微软雅黑"/>
          <w:sz w:val="21"/>
        </w:rPr>
        <w:t xml:space="preserve">点击图中的 </w:t>
      </w:r>
      <w:r>
        <w:rPr>
          <w:rFonts w:ascii="Consolas" w:hAnsi="Consolas"/>
          <w:color w:val="B43C3C"/>
          <w:sz w:val="18"/>
        </w:rPr>
        <w:t>status_mapping_raw</w:t>
      </w:r>
      <w:r>
        <w:rPr>
          <w:rFonts w:ascii="微软雅黑" w:hAnsi="微软雅黑"/>
          <w:sz w:val="21"/>
        </w:rPr>
        <w:t xml:space="preserve"> 数据集节点。</w:t>
      </w:r>
    </w:p>
    <w:p>
      <w:pPr>
        <w:pStyle w:val="ListNumber"/>
        <w:spacing w:line="360" w:lineRule="auto" w:after="120"/>
      </w:pPr>
      <w:r>
        <w:rPr>
          <w:rFonts w:ascii="微软雅黑" w:hAnsi="微软雅黑"/>
          <w:sz w:val="21"/>
        </w:rPr>
        <w:t xml:space="preserve">点击 </w:t>
      </w:r>
      <w:r>
        <w:rPr>
          <w:rFonts w:ascii="微软雅黑" w:hAnsi="微软雅黑"/>
          <w:b/>
          <w:sz w:val="21"/>
        </w:rPr>
        <w:t>变换</w:t>
      </w:r>
      <w:r>
        <w:rPr>
          <w:rFonts w:ascii="微软雅黑" w:hAnsi="微软雅黑"/>
          <w:sz w:val="21"/>
        </w:rPr>
        <w:t>。</w:t>
      </w:r>
    </w:p>
    <w:p>
      <w:pPr>
        <w:spacing w:after="40"/>
        <w:jc w:val="center"/>
      </w:pPr>
      <w:r>
        <w:rPr>
          <w:i/>
          <w:color w:val="646464"/>
          <w:sz w:val="18"/>
        </w:rPr>
        <w:t>图：第三个数据集变换的截图</w:t>
      </w:r>
    </w:p>
    <w:p>
      <w:pPr>
        <w:spacing w:before="120" w:after="240"/>
        <w:jc w:val="center"/>
      </w:pPr>
      <w:r>
        <w:drawing>
          <wp:inline xmlns:a="http://schemas.openxmlformats.org/drawingml/2006/main" xmlns:pic="http://schemas.openxmlformats.org/drawingml/2006/picture">
            <wp:extent cx="5029200" cy="1552731"/>
            <wp:docPr id="81" name="Picture 81"/>
            <wp:cNvGraphicFramePr>
              <a:graphicFrameLocks noChangeAspect="1"/>
            </wp:cNvGraphicFramePr>
            <a:graphic>
              <a:graphicData uri="http://schemas.openxmlformats.org/drawingml/2006/picture">
                <pic:pic>
                  <pic:nvPicPr>
                    <pic:cNvPr id="0" name="status-mapping-raw-transform.png"/>
                    <pic:cNvPicPr/>
                  </pic:nvPicPr>
                  <pic:blipFill>
                    <a:blip r:embed="rId85"/>
                    <a:stretch>
                      <a:fillRect/>
                    </a:stretch>
                  </pic:blipFill>
                  <pic:spPr>
                    <a:xfrm>
                      <a:off x="0" y="0"/>
                      <a:ext cx="5029200" cy="1552731"/>
                    </a:xfrm>
                    <a:prstGeom prst="rect"/>
                  </pic:spPr>
                </pic:pic>
              </a:graphicData>
            </a:graphic>
          </wp:inline>
        </w:drawing>
      </w:r>
    </w:p>
    <w:p>
      <w:pPr>
        <w:pStyle w:val="ListNumber"/>
        <w:spacing w:line="360" w:lineRule="auto" w:after="120"/>
      </w:pPr>
      <w:r>
        <w:rPr>
          <w:rFonts w:ascii="微软雅黑" w:hAnsi="微软雅黑"/>
          <w:sz w:val="21"/>
        </w:rPr>
        <w:t xml:space="preserve">在 </w:t>
      </w:r>
      <w:r>
        <w:rPr>
          <w:rFonts w:ascii="微软雅黑" w:hAnsi="微软雅黑"/>
          <w:b/>
          <w:sz w:val="21"/>
        </w:rPr>
        <w:t>搜索变换和列...</w:t>
      </w:r>
      <w:r>
        <w:rPr>
          <w:rFonts w:ascii="微软雅黑" w:hAnsi="微软雅黑"/>
          <w:sz w:val="21"/>
        </w:rPr>
        <w:t xml:space="preserve"> 字段中，从下拉菜单中选择 </w:t>
      </w:r>
      <w:r>
        <w:rPr>
          <w:rFonts w:ascii="Consolas" w:hAnsi="Consolas"/>
          <w:color w:val="B43C3C"/>
          <w:sz w:val="18"/>
        </w:rPr>
        <w:t>mapped_value</w:t>
      </w:r>
      <w:r>
        <w:rPr>
          <w:rFonts w:ascii="微软雅黑" w:hAnsi="微软雅黑"/>
          <w:sz w:val="21"/>
        </w:rPr>
        <w:t xml:space="preserve"> 列。</w:t>
      </w:r>
    </w:p>
    <w:p>
      <w:pPr>
        <w:spacing w:after="40"/>
        <w:jc w:val="center"/>
      </w:pPr>
      <w:r>
        <w:rPr>
          <w:i/>
          <w:color w:val="646464"/>
          <w:sz w:val="18"/>
        </w:rPr>
        <w:t>图：映射值列选择的截图</w:t>
      </w:r>
    </w:p>
    <w:p>
      <w:pPr>
        <w:spacing w:before="120" w:after="240"/>
        <w:jc w:val="center"/>
      </w:pPr>
      <w:r>
        <w:drawing>
          <wp:inline xmlns:a="http://schemas.openxmlformats.org/drawingml/2006/main" xmlns:pic="http://schemas.openxmlformats.org/drawingml/2006/picture">
            <wp:extent cx="5029200" cy="931762"/>
            <wp:docPr id="82" name="Picture 82"/>
            <wp:cNvGraphicFramePr>
              <a:graphicFrameLocks noChangeAspect="1"/>
            </wp:cNvGraphicFramePr>
            <a:graphic>
              <a:graphicData uri="http://schemas.openxmlformats.org/drawingml/2006/picture">
                <pic:pic>
                  <pic:nvPicPr>
                    <pic:cNvPr id="0" name="mapped-value-transform.png"/>
                    <pic:cNvPicPr/>
                  </pic:nvPicPr>
                  <pic:blipFill>
                    <a:blip r:embed="rId86"/>
                    <a:stretch>
                      <a:fillRect/>
                    </a:stretch>
                  </pic:blipFill>
                  <pic:spPr>
                    <a:xfrm>
                      <a:off x="0" y="0"/>
                      <a:ext cx="5029200" cy="931762"/>
                    </a:xfrm>
                    <a:prstGeom prst="rect"/>
                  </pic:spPr>
                </pic:pic>
              </a:graphicData>
            </a:graphic>
          </wp:inline>
        </w:drawing>
      </w:r>
    </w:p>
    <w:p>
      <w:pPr>
        <w:pStyle w:val="ListNumber"/>
        <w:spacing w:line="360" w:lineRule="auto" w:after="120"/>
      </w:pPr>
      <w:r>
        <w:rPr>
          <w:rFonts w:ascii="微软雅黑" w:hAnsi="微软雅黑"/>
          <w:sz w:val="21"/>
        </w:rPr>
        <w:t>在同一字段中搜索并选择清理字符串变换。</w:t>
      </w:r>
    </w:p>
    <w:p>
      <w:pPr>
        <w:pStyle w:val="ListNumber"/>
        <w:spacing w:line="360" w:lineRule="auto" w:after="120"/>
      </w:pPr>
      <w:r>
        <w:rPr>
          <w:rFonts w:ascii="微软雅黑" w:hAnsi="微软雅黑"/>
          <w:sz w:val="21"/>
        </w:rPr>
        <w:t xml:space="preserve">勾选所有三个 </w:t>
      </w:r>
      <w:r>
        <w:rPr>
          <w:rFonts w:ascii="微软雅黑" w:hAnsi="微软雅黑"/>
          <w:b/>
          <w:sz w:val="21"/>
        </w:rPr>
        <w:t>清理操作</w:t>
      </w:r>
      <w:r>
        <w:rPr>
          <w:rFonts w:ascii="微软雅黑" w:hAnsi="微软雅黑"/>
          <w:sz w:val="21"/>
        </w:rPr>
        <w:t xml:space="preserve"> 选项：</w:t>
      </w:r>
    </w:p>
    <w:p>
      <w:pPr>
        <w:pStyle w:val="ListBullet"/>
        <w:spacing w:line="360" w:lineRule="auto" w:after="120"/>
      </w:pPr>
      <w:r>
        <w:rPr>
          <w:rFonts w:ascii="微软雅黑" w:hAnsi="微软雅黑"/>
          <w:sz w:val="21"/>
        </w:rPr>
        <w:t>将空字符串转换为 null</w:t>
      </w:r>
    </w:p>
    <w:p>
      <w:pPr>
        <w:pStyle w:val="ListBullet"/>
        <w:spacing w:line="360" w:lineRule="auto" w:after="120"/>
      </w:pPr>
      <w:r>
        <w:rPr>
          <w:rFonts w:ascii="微软雅黑" w:hAnsi="微软雅黑"/>
          <w:sz w:val="21"/>
        </w:rPr>
        <w:t>将多个空白字符的序列减少为一个空白字符</w:t>
      </w:r>
    </w:p>
    <w:p>
      <w:pPr>
        <w:pStyle w:val="ListBullet"/>
        <w:spacing w:line="360" w:lineRule="auto" w:after="120"/>
      </w:pPr>
      <w:r>
        <w:rPr>
          <w:rFonts w:ascii="微软雅黑" w:hAnsi="微软雅黑"/>
          <w:sz w:val="21"/>
        </w:rPr>
        <w:t>修剪字符串开头和结尾的空白</w:t>
      </w:r>
    </w:p>
    <w:p>
      <w:pPr>
        <w:spacing w:line="360" w:lineRule="auto" w:after="120"/>
      </w:pPr>
      <w:r>
        <w:rPr>
          <w:rFonts w:ascii="微软雅黑" w:hAnsi="微软雅黑"/>
          <w:sz w:val="21"/>
        </w:rPr>
        <w:t xml:space="preserve">   您的清理字符串面板应如下所示：</w:t>
      </w:r>
    </w:p>
    <w:p>
      <w:pPr>
        <w:spacing w:after="40"/>
        <w:jc w:val="center"/>
      </w:pPr>
      <w:r>
        <w:rPr>
          <w:i/>
          <w:color w:val="646464"/>
          <w:sz w:val="18"/>
        </w:rPr>
        <w:t>图：第二个清理字符串面板的截图</w:t>
      </w:r>
    </w:p>
    <w:p>
      <w:pPr>
        <w:spacing w:before="120" w:after="240"/>
        <w:jc w:val="center"/>
      </w:pPr>
      <w:r>
        <w:drawing>
          <wp:inline xmlns:a="http://schemas.openxmlformats.org/drawingml/2006/main" xmlns:pic="http://schemas.openxmlformats.org/drawingml/2006/picture">
            <wp:extent cx="5029200" cy="1989763"/>
            <wp:docPr id="83" name="Picture 83"/>
            <wp:cNvGraphicFramePr>
              <a:graphicFrameLocks noChangeAspect="1"/>
            </wp:cNvGraphicFramePr>
            <a:graphic>
              <a:graphicData uri="http://schemas.openxmlformats.org/drawingml/2006/picture">
                <pic:pic>
                  <pic:nvPicPr>
                    <pic:cNvPr id="0" name="clean-string-mapped-value.png"/>
                    <pic:cNvPicPr/>
                  </pic:nvPicPr>
                  <pic:blipFill>
                    <a:blip r:embed="rId87"/>
                    <a:stretch>
                      <a:fillRect/>
                    </a:stretch>
                  </pic:blipFill>
                  <pic:spPr>
                    <a:xfrm>
                      <a:off x="0" y="0"/>
                      <a:ext cx="5029200" cy="1989763"/>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将变换添加到您的管道中。</w:t>
      </w:r>
    </w:p>
    <w:p>
      <w:pPr>
        <w:pStyle w:val="ListNumber"/>
        <w:spacing w:line="360" w:lineRule="auto" w:after="120"/>
      </w:pPr>
      <w:r>
        <w:rPr>
          <w:rFonts w:ascii="微软雅黑" w:hAnsi="微软雅黑"/>
          <w:sz w:val="21"/>
        </w:rPr>
        <w:t xml:space="preserve">在变换配置窗口的左上角，将变换重命名为 </w:t>
      </w:r>
      <w:r>
        <w:rPr>
          <w:rFonts w:ascii="Consolas" w:hAnsi="Consolas"/>
          <w:color w:val="B43C3C"/>
          <w:sz w:val="18"/>
        </w:rPr>
        <w:t>Status Mapping - Clean</w:t>
      </w:r>
      <w:r>
        <w:rPr>
          <w:rFonts w:ascii="微软雅黑" w:hAnsi="微软雅黑"/>
          <w:sz w:val="21"/>
        </w:rPr>
        <w:t>。</w:t>
      </w:r>
    </w:p>
    <w:p>
      <w:pPr>
        <w:pStyle w:val="ListNumber"/>
        <w:spacing w:line="360" w:lineRule="auto" w:after="120"/>
      </w:pPr>
      <w:r>
        <w:rPr>
          <w:rFonts w:ascii="微软雅黑" w:hAnsi="微软雅黑"/>
          <w:sz w:val="21"/>
        </w:rPr>
        <w:t xml:space="preserve">点击右上角的 </w:t>
      </w:r>
      <w:r>
        <w:rPr>
          <w:rFonts w:ascii="微软雅黑" w:hAnsi="微软雅黑"/>
          <w:b/>
          <w:sz w:val="21"/>
        </w:rPr>
        <w:t>返回到图表</w:t>
      </w:r>
      <w:r>
        <w:rPr>
          <w:rFonts w:ascii="微软雅黑" w:hAnsi="微软雅黑"/>
          <w:sz w:val="21"/>
        </w:rPr>
        <w:t xml:space="preserve"> 以返回到您的管道图表。</w:t>
      </w:r>
    </w:p>
    <w:p>
      <w:pPr>
        <w:spacing w:line="360" w:lineRule="auto" w:after="120"/>
      </w:pPr>
      <w:r>
        <w:rPr>
          <w:rFonts w:ascii="微软雅黑" w:hAnsi="微软雅黑"/>
          <w:sz w:val="21"/>
        </w:rPr>
        <w:t xml:space="preserve">   您可以看到刚刚添加的变换与应用它们的数据集之间的连接。</w:t>
      </w:r>
    </w:p>
    <w:p>
      <w:pPr>
        <w:spacing w:after="40"/>
        <w:jc w:val="center"/>
      </w:pPr>
      <w:r>
        <w:rPr>
          <w:i/>
          <w:color w:val="646464"/>
          <w:sz w:val="18"/>
        </w:rPr>
        <w:t>图：第二个清理字符串面板的截图</w:t>
      </w:r>
    </w:p>
    <w:p>
      <w:pPr>
        <w:spacing w:before="120" w:after="240"/>
        <w:jc w:val="center"/>
      </w:pPr>
      <w:r>
        <w:drawing>
          <wp:inline xmlns:a="http://schemas.openxmlformats.org/drawingml/2006/main" xmlns:pic="http://schemas.openxmlformats.org/drawingml/2006/picture">
            <wp:extent cx="5029200" cy="2397378"/>
            <wp:docPr id="84" name="Picture 84"/>
            <wp:cNvGraphicFramePr>
              <a:graphicFrameLocks noChangeAspect="1"/>
            </wp:cNvGraphicFramePr>
            <a:graphic>
              <a:graphicData uri="http://schemas.openxmlformats.org/drawingml/2006/picture">
                <pic:pic>
                  <pic:nvPicPr>
                    <pic:cNvPr id="0" name="transforms-done.png"/>
                    <pic:cNvPicPr/>
                  </pic:nvPicPr>
                  <pic:blipFill>
                    <a:blip r:embed="rId88"/>
                    <a:stretch>
                      <a:fillRect/>
                    </a:stretch>
                  </pic:blipFill>
                  <pic:spPr>
                    <a:xfrm>
                      <a:off x="0" y="0"/>
                      <a:ext cx="5029200" cy="2397378"/>
                    </a:xfrm>
                    <a:prstGeom prst="rect"/>
                  </pic:spPr>
                </pic:pic>
              </a:graphicData>
            </a:graphic>
          </wp:inline>
        </w:drawing>
      </w:r>
    </w:p>
    <w:p>
      <w:pPr>
        <w:pStyle w:val="Heading2"/>
      </w:pPr>
      <w:r>
        <w:rPr>
          <w:rFonts w:ascii="微软雅黑" w:hAnsi="微软雅黑"/>
        </w:rPr>
        <w:t>第4部分：合并数据集</w:t>
      </w:r>
    </w:p>
    <w:p>
      <w:pPr>
        <w:spacing w:line="360" w:lineRule="auto" w:after="120"/>
      </w:pPr>
      <w:r>
        <w:rPr>
          <w:rFonts w:ascii="微软雅黑" w:hAnsi="微软雅黑"/>
          <w:sz w:val="21"/>
        </w:rPr>
        <w:t xml:space="preserve">现在，让我们使用 </w:t>
      </w:r>
      <w:r>
        <w:rPr>
          <w:rFonts w:ascii="微软雅黑" w:hAnsi="微软雅黑"/>
          <w:b/>
          <w:sz w:val="21"/>
        </w:rPr>
        <w:t>合并</w:t>
      </w:r>
      <w:r>
        <w:rPr>
          <w:rFonts w:ascii="微软雅黑" w:hAnsi="微软雅黑"/>
          <w:sz w:val="21"/>
        </w:rPr>
        <w:t xml:space="preserve"> 来合并一些已清理的数据集。合并允许您合并至少有一个匹配列的数据集。我们将在管道工作流中添加两个合并。</w:t>
      </w:r>
    </w:p>
    <w:p>
      <w:pPr>
        <w:pStyle w:val="Heading3"/>
      </w:pPr>
      <w:r>
        <w:rPr>
          <w:rFonts w:ascii="微软雅黑" w:hAnsi="微软雅黑"/>
        </w:rPr>
        <w:t>合并1</w:t>
      </w:r>
    </w:p>
    <w:p>
      <w:pPr>
        <w:spacing w:line="360" w:lineRule="auto" w:after="120"/>
      </w:pPr>
      <w:r>
        <w:rPr>
          <w:rFonts w:ascii="微软雅黑" w:hAnsi="微软雅黑"/>
          <w:sz w:val="21"/>
        </w:rPr>
        <w:t>我们的第一个合并将合并两个已清理的数据集。</w:t>
      </w:r>
    </w:p>
    <w:p>
      <w:pPr>
        <w:pStyle w:val="ListNumber"/>
        <w:spacing w:line="360" w:lineRule="auto" w:after="120"/>
      </w:pPr>
      <w:r>
        <w:rPr>
          <w:rFonts w:ascii="微软雅黑" w:hAnsi="微软雅黑"/>
          <w:sz w:val="21"/>
        </w:rPr>
        <w:t xml:space="preserve">点击 </w:t>
      </w:r>
      <w:r>
        <w:rPr>
          <w:rFonts w:ascii="Consolas" w:hAnsi="Consolas"/>
          <w:color w:val="B43C3C"/>
          <w:sz w:val="18"/>
        </w:rPr>
        <w:t>Flight Alerts - Clean</w:t>
      </w:r>
      <w:r>
        <w:rPr>
          <w:rFonts w:ascii="微软雅黑" w:hAnsi="微软雅黑"/>
          <w:sz w:val="21"/>
        </w:rPr>
        <w:t xml:space="preserve"> 变换节点。这将是合并的左侧。</w:t>
      </w:r>
    </w:p>
    <w:p>
      <w:pPr>
        <w:pStyle w:val="ListNumber"/>
        <w:spacing w:line="360" w:lineRule="auto" w:after="120"/>
      </w:pPr>
      <w:r>
        <w:rPr>
          <w:rFonts w:ascii="微软雅黑" w:hAnsi="微软雅黑"/>
          <w:sz w:val="21"/>
        </w:rPr>
        <w:t xml:space="preserve">选择 </w:t>
      </w:r>
      <w:r>
        <w:rPr>
          <w:rFonts w:ascii="微软雅黑" w:hAnsi="微软雅黑"/>
          <w:b/>
          <w:sz w:val="21"/>
        </w:rPr>
        <w:t>合并</w:t>
      </w:r>
      <w:r>
        <w:rPr>
          <w:rFonts w:ascii="微软雅黑" w:hAnsi="微软雅黑"/>
          <w:sz w:val="21"/>
        </w:rPr>
        <w:t>。</w:t>
      </w:r>
    </w:p>
    <w:p>
      <w:pPr>
        <w:spacing w:after="40"/>
        <w:jc w:val="center"/>
      </w:pPr>
      <w:r>
        <w:rPr>
          <w:i/>
          <w:color w:val="646464"/>
          <w:sz w:val="18"/>
        </w:rPr>
        <w:t>图：配置合并选项的截图</w:t>
      </w:r>
    </w:p>
    <w:p>
      <w:pPr>
        <w:spacing w:before="120" w:after="240"/>
        <w:jc w:val="center"/>
      </w:pPr>
      <w:r>
        <w:drawing>
          <wp:inline xmlns:a="http://schemas.openxmlformats.org/drawingml/2006/main" xmlns:pic="http://schemas.openxmlformats.org/drawingml/2006/picture">
            <wp:extent cx="5029200" cy="4054642"/>
            <wp:docPr id="85" name="Picture 85"/>
            <wp:cNvGraphicFramePr>
              <a:graphicFrameLocks noChangeAspect="1"/>
            </wp:cNvGraphicFramePr>
            <a:graphic>
              <a:graphicData uri="http://schemas.openxmlformats.org/drawingml/2006/picture">
                <pic:pic>
                  <pic:nvPicPr>
                    <pic:cNvPr id="0" name="join-time.png"/>
                    <pic:cNvPicPr/>
                  </pic:nvPicPr>
                  <pic:blipFill>
                    <a:blip r:embed="rId89"/>
                    <a:stretch>
                      <a:fillRect/>
                    </a:stretch>
                  </pic:blipFill>
                  <pic:spPr>
                    <a:xfrm>
                      <a:off x="0" y="0"/>
                      <a:ext cx="5029200" cy="4054642"/>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Consolas" w:hAnsi="Consolas"/>
          <w:color w:val="B43C3C"/>
          <w:sz w:val="18"/>
        </w:rPr>
        <w:t>Status Mapping - Clean</w:t>
      </w:r>
      <w:r>
        <w:rPr>
          <w:rFonts w:ascii="微软雅黑" w:hAnsi="微软雅黑"/>
          <w:sz w:val="21"/>
        </w:rPr>
        <w:t xml:space="preserve"> 节点将其添加为合并的右侧。</w:t>
      </w:r>
    </w:p>
    <w:p>
      <w:pPr>
        <w:pStyle w:val="ListNumber"/>
        <w:spacing w:line="360" w:lineRule="auto" w:after="120"/>
      </w:pPr>
      <w:r>
        <w:rPr>
          <w:rFonts w:ascii="微软雅黑" w:hAnsi="微软雅黑"/>
          <w:sz w:val="21"/>
        </w:rPr>
        <w:t xml:space="preserve">点击 </w:t>
      </w:r>
      <w:r>
        <w:rPr>
          <w:rFonts w:ascii="微软雅黑" w:hAnsi="微软雅黑"/>
          <w:b/>
          <w:sz w:val="21"/>
        </w:rPr>
        <w:t>开始</w:t>
      </w:r>
      <w:r>
        <w:rPr>
          <w:rFonts w:ascii="微软雅黑" w:hAnsi="微软雅黑"/>
          <w:sz w:val="21"/>
        </w:rPr>
        <w:t xml:space="preserve"> 以打开合并配置面板。</w:t>
      </w:r>
    </w:p>
    <w:p>
      <w:pPr>
        <w:spacing w:after="40"/>
        <w:jc w:val="center"/>
      </w:pPr>
      <w:r>
        <w:rPr>
          <w:i/>
          <w:color w:val="646464"/>
          <w:sz w:val="18"/>
        </w:rPr>
        <w:t>图：配置合并选项的截图</w:t>
      </w:r>
    </w:p>
    <w:p>
      <w:pPr>
        <w:spacing w:before="120" w:after="240"/>
        <w:jc w:val="center"/>
      </w:pPr>
      <w:r>
        <w:drawing>
          <wp:inline xmlns:a="http://schemas.openxmlformats.org/drawingml/2006/main" xmlns:pic="http://schemas.openxmlformats.org/drawingml/2006/picture">
            <wp:extent cx="5029200" cy="488196"/>
            <wp:docPr id="86" name="Picture 86"/>
            <wp:cNvGraphicFramePr>
              <a:graphicFrameLocks noChangeAspect="1"/>
            </wp:cNvGraphicFramePr>
            <a:graphic>
              <a:graphicData uri="http://schemas.openxmlformats.org/drawingml/2006/picture">
                <pic:pic>
                  <pic:nvPicPr>
                    <pic:cNvPr id="0" name="start-join.png"/>
                    <pic:cNvPicPr/>
                  </pic:nvPicPr>
                  <pic:blipFill>
                    <a:blip r:embed="rId90"/>
                    <a:stretch>
                      <a:fillRect/>
                    </a:stretch>
                  </pic:blipFill>
                  <pic:spPr>
                    <a:xfrm>
                      <a:off x="0" y="0"/>
                      <a:ext cx="5029200" cy="488196"/>
                    </a:xfrm>
                    <a:prstGeom prst="rect"/>
                  </pic:spPr>
                </pic:pic>
              </a:graphicData>
            </a:graphic>
          </wp:inline>
        </w:drawing>
      </w:r>
    </w:p>
    <w:p>
      <w:pPr>
        <w:pStyle w:val="ListNumber"/>
        <w:spacing w:line="360" w:lineRule="auto" w:after="120"/>
      </w:pPr>
      <w:r>
        <w:rPr>
          <w:rFonts w:ascii="微软雅黑" w:hAnsi="微软雅黑"/>
          <w:sz w:val="21"/>
        </w:rPr>
        <w:t xml:space="preserve">验证 </w:t>
      </w:r>
      <w:r>
        <w:rPr>
          <w:rFonts w:ascii="微软雅黑" w:hAnsi="微软雅黑"/>
          <w:b/>
          <w:sz w:val="21"/>
        </w:rPr>
        <w:t>合并类型</w:t>
      </w:r>
      <w:r>
        <w:rPr>
          <w:rFonts w:ascii="微软雅黑" w:hAnsi="微软雅黑"/>
          <w:sz w:val="21"/>
        </w:rPr>
        <w:t xml:space="preserve"> 设置为 </w:t>
      </w:r>
      <w:r>
        <w:rPr>
          <w:rFonts w:ascii="Consolas" w:hAnsi="Consolas"/>
          <w:color w:val="B43C3C"/>
          <w:sz w:val="18"/>
        </w:rPr>
        <w:t>左合并</w:t>
      </w:r>
      <w:r>
        <w:rPr>
          <w:rFonts w:ascii="微软雅黑" w:hAnsi="微软雅黑"/>
          <w:sz w:val="21"/>
        </w:rPr>
        <w:t>。</w:t>
      </w:r>
    </w:p>
    <w:p>
      <w:pPr>
        <w:pStyle w:val="ListNumber"/>
        <w:spacing w:line="360" w:lineRule="auto" w:after="120"/>
      </w:pPr>
      <w:r>
        <w:rPr>
          <w:rFonts w:ascii="微软雅黑" w:hAnsi="微软雅黑"/>
          <w:sz w:val="21"/>
        </w:rPr>
        <w:t xml:space="preserve">设置 </w:t>
      </w:r>
      <w:r>
        <w:rPr>
          <w:rFonts w:ascii="微软雅黑" w:hAnsi="微软雅黑"/>
          <w:b/>
          <w:sz w:val="21"/>
        </w:rPr>
        <w:t>匹配条件</w:t>
      </w:r>
      <w:r>
        <w:rPr>
          <w:rFonts w:ascii="微软雅黑" w:hAnsi="微软雅黑"/>
          <w:sz w:val="21"/>
        </w:rPr>
        <w:t xml:space="preserve"> 列为 </w:t>
      </w:r>
      <w:r>
        <w:rPr>
          <w:rFonts w:ascii="Consolas" w:hAnsi="Consolas"/>
          <w:color w:val="B43C3C"/>
          <w:sz w:val="18"/>
        </w:rPr>
        <w:t>status</w:t>
      </w:r>
      <w:r>
        <w:rPr>
          <w:rFonts w:ascii="微软雅黑" w:hAnsi="微软雅黑"/>
          <w:sz w:val="21"/>
        </w:rPr>
        <w:t xml:space="preserve"> 等于 </w:t>
      </w:r>
      <w:r>
        <w:rPr>
          <w:rFonts w:ascii="Consolas" w:hAnsi="Consolas"/>
          <w:color w:val="B43C3C"/>
          <w:sz w:val="18"/>
        </w:rPr>
        <w:t>value</w:t>
      </w:r>
      <w:r>
        <w:rPr>
          <w:rFonts w:ascii="微软雅黑" w:hAnsi="微软雅黑"/>
          <w:sz w:val="21"/>
        </w:rPr>
        <w:t>。</w:t>
      </w:r>
    </w:p>
    <w:p>
      <w:pPr>
        <w:pStyle w:val="ListNumber"/>
        <w:spacing w:line="360" w:lineRule="auto" w:after="120"/>
      </w:pPr>
      <w:r>
        <w:rPr>
          <w:rFonts w:ascii="微软雅黑" w:hAnsi="微软雅黑"/>
          <w:sz w:val="21"/>
        </w:rPr>
        <w:t xml:space="preserve">点击 </w:t>
      </w:r>
      <w:r>
        <w:rPr>
          <w:rFonts w:ascii="微软雅黑" w:hAnsi="微软雅黑"/>
          <w:b/>
          <w:sz w:val="21"/>
        </w:rPr>
        <w:t>显示高级</w:t>
      </w:r>
      <w:r>
        <w:rPr>
          <w:rFonts w:ascii="微软雅黑" w:hAnsi="微软雅黑"/>
          <w:sz w:val="21"/>
        </w:rPr>
        <w:t xml:space="preserve"> 查看其他配置选项。</w:t>
      </w:r>
    </w:p>
    <w:p>
      <w:pPr>
        <w:pStyle w:val="ListNumber"/>
        <w:spacing w:line="360" w:lineRule="auto" w:after="120"/>
      </w:pPr>
      <w:r>
        <w:rPr>
          <w:rFonts w:ascii="微软雅黑" w:hAnsi="微软雅黑"/>
          <w:sz w:val="21"/>
        </w:rPr>
        <w:t xml:space="preserve">设置右侧 </w:t>
      </w:r>
      <w:r>
        <w:rPr>
          <w:rFonts w:ascii="Consolas" w:hAnsi="Consolas"/>
          <w:color w:val="B43C3C"/>
          <w:sz w:val="18"/>
        </w:rPr>
        <w:t>Status Mapping - Clean</w:t>
      </w:r>
      <w:r>
        <w:rPr>
          <w:rFonts w:ascii="微软雅黑" w:hAnsi="微软雅黑"/>
          <w:sz w:val="21"/>
        </w:rPr>
        <w:t xml:space="preserve"> 数据集的 </w:t>
      </w:r>
      <w:r>
        <w:rPr>
          <w:rFonts w:ascii="微软雅黑" w:hAnsi="微软雅黑"/>
          <w:b/>
          <w:sz w:val="21"/>
        </w:rPr>
        <w:t>前缀</w:t>
      </w:r>
      <w:r>
        <w:rPr>
          <w:rFonts w:ascii="微软雅黑" w:hAnsi="微软雅黑"/>
          <w:sz w:val="21"/>
        </w:rPr>
        <w:t xml:space="preserve"> 为 </w:t>
      </w:r>
      <w:r>
        <w:rPr>
          <w:rFonts w:ascii="Consolas" w:hAnsi="Consolas"/>
          <w:color w:val="B43C3C"/>
          <w:sz w:val="18"/>
        </w:rPr>
        <w:t>status</w:t>
      </w:r>
      <w:r>
        <w:rPr>
          <w:rFonts w:ascii="微软雅黑" w:hAnsi="微软雅黑"/>
          <w:sz w:val="21"/>
        </w:rPr>
        <w:t>。</w:t>
      </w:r>
    </w:p>
    <w:p>
      <w:pPr>
        <w:spacing w:line="360" w:lineRule="auto" w:after="120"/>
      </w:pPr>
      <w:r>
        <w:rPr>
          <w:rFonts w:ascii="微软雅黑" w:hAnsi="微软雅黑"/>
          <w:sz w:val="21"/>
        </w:rPr>
        <w:t xml:space="preserve">   您的合并配置面板应如下所示：</w:t>
      </w:r>
    </w:p>
    <w:p>
      <w:pPr>
        <w:spacing w:after="40"/>
        <w:jc w:val="center"/>
      </w:pPr>
      <w:r>
        <w:rPr>
          <w:i/>
          <w:color w:val="646464"/>
          <w:sz w:val="18"/>
        </w:rPr>
        <w:t>图：输入表的截图</w:t>
      </w:r>
    </w:p>
    <w:p>
      <w:pPr>
        <w:spacing w:before="120" w:after="240"/>
        <w:jc w:val="center"/>
      </w:pPr>
      <w:r>
        <w:drawing>
          <wp:inline xmlns:a="http://schemas.openxmlformats.org/drawingml/2006/main" xmlns:pic="http://schemas.openxmlformats.org/drawingml/2006/picture">
            <wp:extent cx="5029200" cy="3042540"/>
            <wp:docPr id="87" name="Picture 87"/>
            <wp:cNvGraphicFramePr>
              <a:graphicFrameLocks noChangeAspect="1"/>
            </wp:cNvGraphicFramePr>
            <a:graphic>
              <a:graphicData uri="http://schemas.openxmlformats.org/drawingml/2006/picture">
                <pic:pic>
                  <pic:nvPicPr>
                    <pic:cNvPr id="0" name="input-tables.png"/>
                    <pic:cNvPicPr/>
                  </pic:nvPicPr>
                  <pic:blipFill>
                    <a:blip r:embed="rId91"/>
                    <a:stretch>
                      <a:fillRect/>
                    </a:stretch>
                  </pic:blipFill>
                  <pic:spPr>
                    <a:xfrm>
                      <a:off x="0" y="0"/>
                      <a:ext cx="5029200" cy="3042540"/>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将合并添加到您的管道中。</w:t>
      </w:r>
    </w:p>
    <w:p>
      <w:pPr>
        <w:pStyle w:val="ListNumber"/>
        <w:spacing w:line="360" w:lineRule="auto" w:after="120"/>
      </w:pPr>
      <w:r>
        <w:rPr>
          <w:rFonts w:ascii="微软雅黑" w:hAnsi="微软雅黑"/>
          <w:sz w:val="21"/>
        </w:rPr>
        <w:t xml:space="preserve">在配置窗口底部的 </w:t>
      </w:r>
      <w:r>
        <w:rPr>
          <w:rFonts w:ascii="微软雅黑" w:hAnsi="微软雅黑"/>
          <w:b/>
          <w:sz w:val="21"/>
        </w:rPr>
        <w:t>预览</w:t>
      </w:r>
      <w:r>
        <w:rPr>
          <w:rFonts w:ascii="微软雅黑" w:hAnsi="微软雅黑"/>
          <w:sz w:val="21"/>
        </w:rPr>
        <w:t xml:space="preserve"> 窗格中查看合并输出表的预览。</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1799789"/>
            <wp:docPr id="88" name="Picture 88"/>
            <wp:cNvGraphicFramePr>
              <a:graphicFrameLocks noChangeAspect="1"/>
            </wp:cNvGraphicFramePr>
            <a:graphic>
              <a:graphicData uri="http://schemas.openxmlformats.org/drawingml/2006/picture">
                <pic:pic>
                  <pic:nvPicPr>
                    <pic:cNvPr id="0" name="pipeline-preview-pane.png"/>
                    <pic:cNvPicPr/>
                  </pic:nvPicPr>
                  <pic:blipFill>
                    <a:blip r:embed="rId92"/>
                    <a:stretch>
                      <a:fillRect/>
                    </a:stretch>
                  </pic:blipFill>
                  <pic:spPr>
                    <a:xfrm>
                      <a:off x="0" y="0"/>
                      <a:ext cx="5029200" cy="1799789"/>
                    </a:xfrm>
                    <a:prstGeom prst="rect"/>
                  </pic:spPr>
                </pic:pic>
              </a:graphicData>
            </a:graphic>
          </wp:inline>
        </w:drawing>
      </w:r>
    </w:p>
    <w:p>
      <w:pPr>
        <w:pStyle w:val="ListNumber"/>
        <w:spacing w:line="360" w:lineRule="auto" w:after="120"/>
      </w:pPr>
      <w:r>
        <w:rPr>
          <w:rFonts w:ascii="微软雅黑" w:hAnsi="微软雅黑"/>
          <w:sz w:val="21"/>
        </w:rPr>
        <w:t xml:space="preserve">在合并配置窗口的左上角，将合并重命名为 </w:t>
      </w:r>
      <w:r>
        <w:rPr>
          <w:rFonts w:ascii="Consolas" w:hAnsi="Consolas"/>
          <w:color w:val="B43C3C"/>
          <w:sz w:val="18"/>
        </w:rPr>
        <w:t>Join Status</w:t>
      </w:r>
      <w:r>
        <w:rPr>
          <w:rFonts w:ascii="微软雅黑" w:hAnsi="微软雅黑"/>
          <w:sz w:val="21"/>
        </w:rPr>
        <w:t>。</w:t>
      </w:r>
    </w:p>
    <w:p>
      <w:pPr>
        <w:pStyle w:val="ListNumber"/>
        <w:spacing w:line="360" w:lineRule="auto" w:after="120"/>
      </w:pPr>
      <w:r>
        <w:rPr>
          <w:rFonts w:ascii="微软雅黑" w:hAnsi="微软雅黑"/>
          <w:sz w:val="21"/>
        </w:rPr>
        <w:t xml:space="preserve">点击右上角的 </w:t>
      </w:r>
      <w:r>
        <w:rPr>
          <w:rFonts w:ascii="微软雅黑" w:hAnsi="微软雅黑"/>
          <w:b/>
          <w:sz w:val="21"/>
        </w:rPr>
        <w:t>返回到图表</w:t>
      </w:r>
      <w:r>
        <w:rPr>
          <w:rFonts w:ascii="微软雅黑" w:hAnsi="微软雅黑"/>
          <w:sz w:val="21"/>
        </w:rPr>
        <w:t xml:space="preserve"> 以返回到您的管道图表。</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1557365"/>
            <wp:docPr id="89" name="Picture 89"/>
            <wp:cNvGraphicFramePr>
              <a:graphicFrameLocks noChangeAspect="1"/>
            </wp:cNvGraphicFramePr>
            <a:graphic>
              <a:graphicData uri="http://schemas.openxmlformats.org/drawingml/2006/picture">
                <pic:pic>
                  <pic:nvPicPr>
                    <pic:cNvPr id="0" name="back-to-graph-join-status.png"/>
                    <pic:cNvPicPr/>
                  </pic:nvPicPr>
                  <pic:blipFill>
                    <a:blip r:embed="rId93"/>
                    <a:stretch>
                      <a:fillRect/>
                    </a:stretch>
                  </pic:blipFill>
                  <pic:spPr>
                    <a:xfrm>
                      <a:off x="0" y="0"/>
                      <a:ext cx="5029200" cy="1557365"/>
                    </a:xfrm>
                    <a:prstGeom prst="rect"/>
                  </pic:spPr>
                </pic:pic>
              </a:graphicData>
            </a:graphic>
          </wp:inline>
        </w:drawing>
      </w:r>
    </w:p>
    <w:p>
      <w:pPr>
        <w:pStyle w:val="ListNumber"/>
        <w:spacing w:line="360" w:lineRule="auto" w:after="120"/>
      </w:pPr>
      <w:r>
        <w:rPr>
          <w:rFonts w:ascii="微软雅黑" w:hAnsi="微软雅黑"/>
          <w:sz w:val="21"/>
        </w:rPr>
        <w:t xml:space="preserve">为了使图表更易读，点击 </w:t>
      </w:r>
      <w:r>
        <w:rPr>
          <w:rFonts w:ascii="微软雅黑" w:hAnsi="微软雅黑"/>
          <w:b/>
          <w:sz w:val="21"/>
        </w:rPr>
        <w:t>设计</w:t>
      </w:r>
      <w:r>
        <w:rPr>
          <w:rFonts w:ascii="微软雅黑" w:hAnsi="微软雅黑"/>
          <w:sz w:val="21"/>
        </w:rPr>
        <w:t xml:space="preserve"> 图标自动排列数据集或手动拖动两个连接的数据集到彼此旁边。</w:t>
      </w:r>
    </w:p>
    <w:p>
      <w:pPr>
        <w:spacing w:after="40"/>
        <w:jc w:val="center"/>
      </w:pPr>
      <w:r>
        <w:rPr>
          <w:i/>
          <w:color w:val="646464"/>
          <w:sz w:val="18"/>
        </w:rPr>
        <w:t>图：Pipeline重新组织的截图</w:t>
      </w:r>
    </w:p>
    <w:p>
      <w:pPr>
        <w:spacing w:before="120" w:after="240"/>
        <w:jc w:val="center"/>
      </w:pPr>
      <w:r>
        <w:drawing>
          <wp:inline xmlns:a="http://schemas.openxmlformats.org/drawingml/2006/main" xmlns:pic="http://schemas.openxmlformats.org/drawingml/2006/picture">
            <wp:extent cx="4957318" cy="4114800"/>
            <wp:docPr id="90" name="Picture 90"/>
            <wp:cNvGraphicFramePr>
              <a:graphicFrameLocks noChangeAspect="1"/>
            </wp:cNvGraphicFramePr>
            <a:graphic>
              <a:graphicData uri="http://schemas.openxmlformats.org/drawingml/2006/picture">
                <pic:pic>
                  <pic:nvPicPr>
                    <pic:cNvPr id="0" name="reorganized-graph.png"/>
                    <pic:cNvPicPr/>
                  </pic:nvPicPr>
                  <pic:blipFill>
                    <a:blip r:embed="rId94"/>
                    <a:stretch>
                      <a:fillRect/>
                    </a:stretch>
                  </pic:blipFill>
                  <pic:spPr>
                    <a:xfrm>
                      <a:off x="0" y="0"/>
                      <a:ext cx="4957318" cy="4114800"/>
                    </a:xfrm>
                    <a:prstGeom prst="rect"/>
                  </pic:spPr>
                </pic:pic>
              </a:graphicData>
            </a:graphic>
          </wp:inline>
        </w:drawing>
      </w:r>
    </w:p>
    <w:p>
      <w:pPr>
        <w:pStyle w:val="Heading3"/>
      </w:pPr>
      <w:r>
        <w:rPr>
          <w:rFonts w:ascii="微软雅黑" w:hAnsi="微软雅黑"/>
        </w:rPr>
        <w:t>合并2</w:t>
      </w:r>
    </w:p>
    <w:p>
      <w:pPr>
        <w:spacing w:line="360" w:lineRule="auto" w:after="120"/>
      </w:pPr>
      <w:r>
        <w:rPr>
          <w:rFonts w:ascii="微软雅黑" w:hAnsi="微软雅黑"/>
          <w:sz w:val="21"/>
        </w:rPr>
        <w:t>对于我们的第二个合并，我们将合并第一个合并输出表与另一个原始数据集。</w:t>
      </w:r>
    </w:p>
    <w:p>
      <w:pPr>
        <w:pStyle w:val="ListNumber"/>
        <w:spacing w:line="360" w:lineRule="auto" w:after="120"/>
      </w:pPr>
      <w:r>
        <w:rPr>
          <w:rFonts w:ascii="微软雅黑" w:hAnsi="微软雅黑"/>
          <w:sz w:val="21"/>
        </w:rPr>
        <w:t xml:space="preserve">通过点击 </w:t>
      </w:r>
      <w:r>
        <w:rPr>
          <w:rFonts w:ascii="微软雅黑" w:hAnsi="微软雅黑"/>
          <w:b/>
          <w:sz w:val="21"/>
        </w:rPr>
        <w:t>添加数据集</w:t>
      </w:r>
      <w:r>
        <w:rPr>
          <w:rFonts w:ascii="微软雅黑" w:hAnsi="微软雅黑"/>
          <w:sz w:val="21"/>
        </w:rPr>
        <w:t xml:space="preserve"> 将 </w:t>
      </w:r>
      <w:r>
        <w:rPr>
          <w:rFonts w:ascii="Consolas" w:hAnsi="Consolas"/>
          <w:color w:val="B43C3C"/>
          <w:sz w:val="18"/>
        </w:rPr>
        <w:t>priority_mapping_raw</w:t>
      </w:r>
      <w:r>
        <w:rPr>
          <w:rFonts w:ascii="微软雅黑" w:hAnsi="微软雅黑"/>
          <w:sz w:val="21"/>
        </w:rPr>
        <w:t xml:space="preserve"> 数据集添加到图表中。</w:t>
      </w:r>
    </w:p>
    <w:p>
      <w:pPr>
        <w:pStyle w:val="ListNumber"/>
        <w:spacing w:line="360" w:lineRule="auto" w:after="120"/>
      </w:pPr>
      <w:r>
        <w:rPr>
          <w:rFonts w:ascii="微软雅黑" w:hAnsi="微软雅黑"/>
          <w:sz w:val="21"/>
        </w:rPr>
        <w:t xml:space="preserve">点击我们刚刚添加到图表中的 </w:t>
      </w:r>
      <w:r>
        <w:rPr>
          <w:rFonts w:ascii="Consolas" w:hAnsi="Consolas"/>
          <w:color w:val="B43C3C"/>
          <w:sz w:val="18"/>
        </w:rPr>
        <w:t>Join Status</w:t>
      </w:r>
      <w:r>
        <w:rPr>
          <w:rFonts w:ascii="微软雅黑" w:hAnsi="微软雅黑"/>
          <w:sz w:val="21"/>
        </w:rPr>
        <w:t xml:space="preserve"> 节点。这将是合并的左侧。</w:t>
      </w:r>
    </w:p>
    <w:p>
      <w:pPr>
        <w:pStyle w:val="ListNumber"/>
        <w:spacing w:line="360" w:lineRule="auto" w:after="120"/>
      </w:pPr>
      <w:r>
        <w:rPr>
          <w:rFonts w:ascii="微软雅黑" w:hAnsi="微软雅黑"/>
          <w:sz w:val="21"/>
        </w:rPr>
        <w:t xml:space="preserve">选择 </w:t>
      </w:r>
      <w:r>
        <w:rPr>
          <w:rFonts w:ascii="微软雅黑" w:hAnsi="微软雅黑"/>
          <w:b/>
          <w:sz w:val="21"/>
        </w:rPr>
        <w:t>合并</w:t>
      </w:r>
      <w:r>
        <w:rPr>
          <w:rFonts w:ascii="微软雅黑" w:hAnsi="微软雅黑"/>
          <w:sz w:val="21"/>
        </w:rPr>
        <w:t>。</w:t>
      </w:r>
    </w:p>
    <w:p>
      <w:pPr>
        <w:pStyle w:val="ListNumber"/>
        <w:spacing w:line="360" w:lineRule="auto" w:after="120"/>
      </w:pPr>
      <w:r>
        <w:rPr>
          <w:rFonts w:ascii="微软雅黑" w:hAnsi="微软雅黑"/>
          <w:sz w:val="21"/>
        </w:rPr>
        <w:t xml:space="preserve">点击 </w:t>
      </w:r>
      <w:r>
        <w:rPr>
          <w:rFonts w:ascii="Consolas" w:hAnsi="Consolas"/>
          <w:color w:val="B43C3C"/>
          <w:sz w:val="18"/>
        </w:rPr>
        <w:t>priority_mapping_raw</w:t>
      </w:r>
      <w:r>
        <w:rPr>
          <w:rFonts w:ascii="微软雅黑" w:hAnsi="微软雅黑"/>
          <w:sz w:val="21"/>
        </w:rPr>
        <w:t xml:space="preserve"> 数据集节点将其添加为合并的右侧。</w:t>
      </w:r>
    </w:p>
    <w:p>
      <w:pPr>
        <w:pStyle w:val="ListNumber"/>
        <w:spacing w:line="360" w:lineRule="auto" w:after="120"/>
      </w:pPr>
      <w:r>
        <w:rPr>
          <w:rFonts w:ascii="微软雅黑" w:hAnsi="微软雅黑"/>
          <w:sz w:val="21"/>
        </w:rPr>
        <w:t xml:space="preserve">点击 </w:t>
      </w:r>
      <w:r>
        <w:rPr>
          <w:rFonts w:ascii="微软雅黑" w:hAnsi="微软雅黑"/>
          <w:b/>
          <w:sz w:val="21"/>
        </w:rPr>
        <w:t>开始</w:t>
      </w:r>
      <w:r>
        <w:rPr>
          <w:rFonts w:ascii="微软雅黑" w:hAnsi="微软雅黑"/>
          <w:sz w:val="21"/>
        </w:rPr>
        <w:t xml:space="preserve"> 打开配置面板。</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467345"/>
            <wp:docPr id="91" name="Picture 91"/>
            <wp:cNvGraphicFramePr>
              <a:graphicFrameLocks noChangeAspect="1"/>
            </wp:cNvGraphicFramePr>
            <a:graphic>
              <a:graphicData uri="http://schemas.openxmlformats.org/drawingml/2006/picture">
                <pic:pic>
                  <pic:nvPicPr>
                    <pic:cNvPr id="0" name="select-another-table-to-join.png"/>
                    <pic:cNvPicPr/>
                  </pic:nvPicPr>
                  <pic:blipFill>
                    <a:blip r:embed="rId95"/>
                    <a:stretch>
                      <a:fillRect/>
                    </a:stretch>
                  </pic:blipFill>
                  <pic:spPr>
                    <a:xfrm>
                      <a:off x="0" y="0"/>
                      <a:ext cx="5029200" cy="467345"/>
                    </a:xfrm>
                    <a:prstGeom prst="rect"/>
                  </pic:spPr>
                </pic:pic>
              </a:graphicData>
            </a:graphic>
          </wp:inline>
        </w:drawing>
      </w:r>
    </w:p>
    <w:p>
      <w:pPr>
        <w:pStyle w:val="ListNumber"/>
        <w:spacing w:line="360" w:lineRule="auto" w:after="120"/>
      </w:pPr>
      <w:r>
        <w:rPr>
          <w:rFonts w:ascii="微软雅黑" w:hAnsi="微软雅黑"/>
          <w:sz w:val="21"/>
        </w:rPr>
        <w:t xml:space="preserve">验证 </w:t>
      </w:r>
      <w:r>
        <w:rPr>
          <w:rFonts w:ascii="微软雅黑" w:hAnsi="微软雅黑"/>
          <w:b/>
          <w:sz w:val="21"/>
        </w:rPr>
        <w:t>合并类型</w:t>
      </w:r>
      <w:r>
        <w:rPr>
          <w:rFonts w:ascii="微软雅黑" w:hAnsi="微软雅黑"/>
          <w:sz w:val="21"/>
        </w:rPr>
        <w:t xml:space="preserve"> 设置为 </w:t>
      </w:r>
      <w:r>
        <w:rPr>
          <w:rFonts w:ascii="Consolas" w:hAnsi="Consolas"/>
          <w:color w:val="B43C3C"/>
          <w:sz w:val="18"/>
        </w:rPr>
        <w:t>左合并</w:t>
      </w:r>
      <w:r>
        <w:rPr>
          <w:rFonts w:ascii="微软雅黑" w:hAnsi="微软雅黑"/>
          <w:sz w:val="21"/>
        </w:rPr>
        <w:t>。</w:t>
      </w:r>
    </w:p>
    <w:p>
      <w:pPr>
        <w:pStyle w:val="ListNumber"/>
        <w:spacing w:line="360" w:lineRule="auto" w:after="120"/>
      </w:pPr>
      <w:r>
        <w:rPr>
          <w:rFonts w:ascii="微软雅黑" w:hAnsi="微软雅黑"/>
          <w:sz w:val="21"/>
        </w:rPr>
        <w:t xml:space="preserve">设置 </w:t>
      </w:r>
      <w:r>
        <w:rPr>
          <w:rFonts w:ascii="微软雅黑" w:hAnsi="微软雅黑"/>
          <w:b/>
          <w:sz w:val="21"/>
        </w:rPr>
        <w:t>匹配条件</w:t>
      </w:r>
      <w:r>
        <w:rPr>
          <w:rFonts w:ascii="微软雅黑" w:hAnsi="微软雅黑"/>
          <w:sz w:val="21"/>
        </w:rPr>
        <w:t xml:space="preserve"> 列为 </w:t>
      </w:r>
      <w:r>
        <w:rPr>
          <w:rFonts w:ascii="Consolas" w:hAnsi="Consolas"/>
          <w:color w:val="B43C3C"/>
          <w:sz w:val="18"/>
        </w:rPr>
        <w:t>priority</w:t>
      </w:r>
      <w:r>
        <w:rPr>
          <w:rFonts w:ascii="微软雅黑" w:hAnsi="微软雅黑"/>
          <w:sz w:val="21"/>
        </w:rPr>
        <w:t xml:space="preserve"> 等于 </w:t>
      </w:r>
      <w:r>
        <w:rPr>
          <w:rFonts w:ascii="Consolas" w:hAnsi="Consolas"/>
          <w:color w:val="B43C3C"/>
          <w:sz w:val="18"/>
        </w:rPr>
        <w:t>value</w:t>
      </w:r>
      <w:r>
        <w:rPr>
          <w:rFonts w:ascii="微软雅黑" w:hAnsi="微软雅黑"/>
          <w:sz w:val="21"/>
        </w:rPr>
        <w:t>。</w:t>
      </w:r>
    </w:p>
    <w:p>
      <w:pPr>
        <w:pStyle w:val="ListNumber"/>
        <w:spacing w:line="360" w:lineRule="auto" w:after="120"/>
      </w:pPr>
      <w:r>
        <w:rPr>
          <w:rFonts w:ascii="微软雅黑" w:hAnsi="微软雅黑"/>
          <w:sz w:val="21"/>
        </w:rPr>
        <w:t xml:space="preserve">点击 </w:t>
      </w:r>
      <w:r>
        <w:rPr>
          <w:rFonts w:ascii="微软雅黑" w:hAnsi="微软雅黑"/>
          <w:b/>
          <w:sz w:val="21"/>
        </w:rPr>
        <w:t>显示高级</w:t>
      </w:r>
      <w:r>
        <w:rPr>
          <w:rFonts w:ascii="微软雅黑" w:hAnsi="微软雅黑"/>
          <w:sz w:val="21"/>
        </w:rPr>
        <w:t xml:space="preserve"> 查看其他配置选项。</w:t>
      </w:r>
    </w:p>
    <w:p>
      <w:pPr>
        <w:pStyle w:val="ListNumber"/>
        <w:spacing w:line="360" w:lineRule="auto" w:after="120"/>
      </w:pPr>
      <w:r>
        <w:rPr>
          <w:rFonts w:ascii="微软雅黑" w:hAnsi="微软雅黑"/>
          <w:sz w:val="21"/>
        </w:rPr>
        <w:t xml:space="preserve">设置右侧 </w:t>
      </w:r>
      <w:r>
        <w:rPr>
          <w:rFonts w:ascii="Consolas" w:hAnsi="Consolas"/>
          <w:color w:val="B43C3C"/>
          <w:sz w:val="18"/>
        </w:rPr>
        <w:t>priority_mapping_raw</w:t>
      </w:r>
      <w:r>
        <w:rPr>
          <w:rFonts w:ascii="微软雅黑" w:hAnsi="微软雅黑"/>
          <w:sz w:val="21"/>
        </w:rPr>
        <w:t xml:space="preserve"> 数据集的 </w:t>
      </w:r>
      <w:r>
        <w:rPr>
          <w:rFonts w:ascii="微软雅黑" w:hAnsi="微软雅黑"/>
          <w:b/>
          <w:sz w:val="21"/>
        </w:rPr>
        <w:t>前缀</w:t>
      </w:r>
      <w:r>
        <w:rPr>
          <w:rFonts w:ascii="微软雅黑" w:hAnsi="微软雅黑"/>
          <w:sz w:val="21"/>
        </w:rPr>
        <w:t xml:space="preserve"> 为 </w:t>
      </w:r>
      <w:r>
        <w:rPr>
          <w:rFonts w:ascii="Consolas" w:hAnsi="Consolas"/>
          <w:color w:val="B43C3C"/>
          <w:sz w:val="18"/>
        </w:rPr>
        <w:t>priority</w:t>
      </w:r>
      <w:r>
        <w:rPr>
          <w:rFonts w:ascii="微软雅黑" w:hAnsi="微软雅黑"/>
          <w:sz w:val="21"/>
        </w:rPr>
        <w:t>。</w:t>
      </w:r>
    </w:p>
    <w:p>
      <w:pPr>
        <w:spacing w:line="360" w:lineRule="auto" w:after="120"/>
      </w:pPr>
      <w:r>
        <w:rPr>
          <w:rFonts w:ascii="微软雅黑" w:hAnsi="微软雅黑"/>
          <w:sz w:val="21"/>
        </w:rPr>
        <w:t xml:space="preserve">   您的合并配置面板应如下所示：</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2416338"/>
            <wp:docPr id="92" name="Picture 92"/>
            <wp:cNvGraphicFramePr>
              <a:graphicFrameLocks noChangeAspect="1"/>
            </wp:cNvGraphicFramePr>
            <a:graphic>
              <a:graphicData uri="http://schemas.openxmlformats.org/drawingml/2006/picture">
                <pic:pic>
                  <pic:nvPicPr>
                    <pic:cNvPr id="0" name="input-tables2.png"/>
                    <pic:cNvPicPr/>
                  </pic:nvPicPr>
                  <pic:blipFill>
                    <a:blip r:embed="rId96"/>
                    <a:stretch>
                      <a:fillRect/>
                    </a:stretch>
                  </pic:blipFill>
                  <pic:spPr>
                    <a:xfrm>
                      <a:off x="0" y="0"/>
                      <a:ext cx="5029200" cy="2416338"/>
                    </a:xfrm>
                    <a:prstGeom prst="rect"/>
                  </pic:spPr>
                </pic:pic>
              </a:graphicData>
            </a:graphic>
          </wp:inline>
        </w:drawing>
      </w:r>
    </w:p>
    <w:p>
      <w:pPr>
        <w:pStyle w:val="ListNumber"/>
        <w:spacing w:line="360" w:lineRule="auto" w:after="120"/>
      </w:pPr>
      <w:r>
        <w:rPr>
          <w:rFonts w:ascii="微软雅黑" w:hAnsi="微软雅黑"/>
          <w:sz w:val="21"/>
        </w:rPr>
        <w:t xml:space="preserve">点击 </w:t>
      </w:r>
      <w:r>
        <w:rPr>
          <w:rFonts w:ascii="微软雅黑" w:hAnsi="微软雅黑"/>
          <w:b/>
          <w:sz w:val="21"/>
        </w:rPr>
        <w:t>应用</w:t>
      </w:r>
      <w:r>
        <w:rPr>
          <w:rFonts w:ascii="微软雅黑" w:hAnsi="微软雅黑"/>
          <w:sz w:val="21"/>
        </w:rPr>
        <w:t xml:space="preserve"> 将合并添加到您的管道中。</w:t>
      </w:r>
    </w:p>
    <w:p>
      <w:pPr>
        <w:pStyle w:val="ListNumber"/>
        <w:spacing w:line="360" w:lineRule="auto" w:after="120"/>
      </w:pPr>
      <w:r>
        <w:rPr>
          <w:rFonts w:ascii="微软雅黑" w:hAnsi="微软雅黑"/>
          <w:sz w:val="21"/>
        </w:rPr>
        <w:t xml:space="preserve">在配置窗口底部的 </w:t>
      </w:r>
      <w:r>
        <w:rPr>
          <w:rFonts w:ascii="微软雅黑" w:hAnsi="微软雅黑"/>
          <w:b/>
          <w:sz w:val="21"/>
        </w:rPr>
        <w:t>预览</w:t>
      </w:r>
      <w:r>
        <w:rPr>
          <w:rFonts w:ascii="微软雅黑" w:hAnsi="微软雅黑"/>
          <w:sz w:val="21"/>
        </w:rPr>
        <w:t xml:space="preserve"> 窗格中查看合并输出表的预览。</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1922554"/>
            <wp:docPr id="93" name="Picture 93"/>
            <wp:cNvGraphicFramePr>
              <a:graphicFrameLocks noChangeAspect="1"/>
            </wp:cNvGraphicFramePr>
            <a:graphic>
              <a:graphicData uri="http://schemas.openxmlformats.org/drawingml/2006/picture">
                <pic:pic>
                  <pic:nvPicPr>
                    <pic:cNvPr id="0" name="preview-pane2.png"/>
                    <pic:cNvPicPr/>
                  </pic:nvPicPr>
                  <pic:blipFill>
                    <a:blip r:embed="rId97"/>
                    <a:stretch>
                      <a:fillRect/>
                    </a:stretch>
                  </pic:blipFill>
                  <pic:spPr>
                    <a:xfrm>
                      <a:off x="0" y="0"/>
                      <a:ext cx="5029200" cy="1922554"/>
                    </a:xfrm>
                    <a:prstGeom prst="rect"/>
                  </pic:spPr>
                </pic:pic>
              </a:graphicData>
            </a:graphic>
          </wp:inline>
        </w:drawing>
      </w:r>
    </w:p>
    <w:p>
      <w:pPr>
        <w:pStyle w:val="ListNumber"/>
        <w:spacing w:line="360" w:lineRule="auto" w:after="120"/>
      </w:pPr>
      <w:r>
        <w:rPr>
          <w:rFonts w:ascii="微软雅黑" w:hAnsi="微软雅黑"/>
          <w:sz w:val="21"/>
        </w:rPr>
        <w:t xml:space="preserve">在合并配置窗口的左上角，将合并重命名为 </w:t>
      </w:r>
      <w:r>
        <w:rPr>
          <w:rFonts w:ascii="Consolas" w:hAnsi="Consolas"/>
          <w:color w:val="B43C3C"/>
          <w:sz w:val="18"/>
        </w:rPr>
        <w:t>Join (2)</w:t>
      </w:r>
      <w:r>
        <w:rPr>
          <w:rFonts w:ascii="微软雅黑" w:hAnsi="微软雅黑"/>
          <w:sz w:val="21"/>
        </w:rPr>
        <w:t>。</w:t>
      </w:r>
    </w:p>
    <w:p>
      <w:pPr>
        <w:pStyle w:val="ListNumber"/>
        <w:spacing w:line="360" w:lineRule="auto" w:after="120"/>
      </w:pPr>
      <w:r>
        <w:rPr>
          <w:rFonts w:ascii="微软雅黑" w:hAnsi="微软雅黑"/>
          <w:sz w:val="21"/>
        </w:rPr>
        <w:t xml:space="preserve">点击右上角的 </w:t>
      </w:r>
      <w:r>
        <w:rPr>
          <w:rFonts w:ascii="微软雅黑" w:hAnsi="微软雅黑"/>
          <w:b/>
          <w:sz w:val="21"/>
        </w:rPr>
        <w:t>返回到图表</w:t>
      </w:r>
      <w:r>
        <w:rPr>
          <w:rFonts w:ascii="微软雅黑" w:hAnsi="微软雅黑"/>
          <w:sz w:val="21"/>
        </w:rPr>
        <w:t xml:space="preserve"> 以返回到您的管道图表。</w:t>
      </w:r>
    </w:p>
    <w:p>
      <w:pPr>
        <w:spacing w:line="360" w:lineRule="auto" w:after="120"/>
      </w:pPr>
      <w:r>
        <w:rPr>
          <w:rFonts w:ascii="微软雅黑" w:hAnsi="微软雅黑"/>
          <w:sz w:val="21"/>
        </w:rPr>
        <w:t>您现在可以看到刚刚添加的合并与应用它们的数据集之间的连接。</w:t>
      </w:r>
    </w:p>
    <w:p>
      <w:pPr>
        <w:spacing w:after="40"/>
        <w:jc w:val="center"/>
      </w:pPr>
      <w:r>
        <w:rPr>
          <w:i/>
          <w:color w:val="646464"/>
          <w:sz w:val="18"/>
        </w:rPr>
        <w:t>图：Pipeline预览窗格的截图</w:t>
      </w:r>
    </w:p>
    <w:p>
      <w:pPr>
        <w:spacing w:before="120" w:after="240"/>
        <w:jc w:val="center"/>
      </w:pPr>
      <w:r>
        <w:drawing>
          <wp:inline xmlns:a="http://schemas.openxmlformats.org/drawingml/2006/main" xmlns:pic="http://schemas.openxmlformats.org/drawingml/2006/picture">
            <wp:extent cx="5029200" cy="1436018"/>
            <wp:docPr id="94" name="Picture 94"/>
            <wp:cNvGraphicFramePr>
              <a:graphicFrameLocks noChangeAspect="1"/>
            </wp:cNvGraphicFramePr>
            <a:graphic>
              <a:graphicData uri="http://schemas.openxmlformats.org/drawingml/2006/picture">
                <pic:pic>
                  <pic:nvPicPr>
                    <pic:cNvPr id="0" name="join-stage-in-workspace.png"/>
                    <pic:cNvPicPr/>
                  </pic:nvPicPr>
                  <pic:blipFill>
                    <a:blip r:embed="rId98"/>
                    <a:stretch>
                      <a:fillRect/>
                    </a:stretch>
                  </pic:blipFill>
                  <pic:spPr>
                    <a:xfrm>
                      <a:off x="0" y="0"/>
                      <a:ext cx="5029200" cy="1436018"/>
                    </a:xfrm>
                    <a:prstGeom prst="rect"/>
                  </pic:spPr>
                </pic:pic>
              </a:graphicData>
            </a:graphic>
          </wp:inline>
        </w:drawing>
      </w:r>
    </w:p>
    <w:p>
      <w:pPr>
        <w:pStyle w:val="Heading2"/>
      </w:pPr>
      <w:r>
        <w:rPr>
          <w:rFonts w:ascii="微软雅黑" w:hAnsi="微软雅黑"/>
        </w:rPr>
        <w:t>第5部分：添加输出</w:t>
      </w:r>
    </w:p>
    <w:p>
      <w:pPr>
        <w:spacing w:line="360" w:lineRule="auto" w:after="120"/>
      </w:pPr>
      <w:r>
        <w:rPr>
          <w:rFonts w:ascii="微软雅黑" w:hAnsi="微软雅黑"/>
          <w:sz w:val="21"/>
        </w:rPr>
        <w:t>现在我们已经完成了数据的变换和结构化，让我们添加一个输出。对于本教程，我们将添加一个数据集输出。</w:t>
      </w:r>
    </w:p>
    <w:p>
      <w:pPr>
        <w:pStyle w:val="ListNumber"/>
        <w:spacing w:line="360" w:lineRule="auto" w:after="120"/>
      </w:pPr>
      <w:r>
        <w:rPr>
          <w:rFonts w:ascii="微软雅黑" w:hAnsi="微软雅黑"/>
          <w:sz w:val="21"/>
        </w:rPr>
        <w:t xml:space="preserve">在 Pipeline Builder 图表右侧的 </w:t>
      </w:r>
      <w:r>
        <w:rPr>
          <w:rFonts w:ascii="微软雅黑" w:hAnsi="微软雅黑"/>
          <w:b/>
          <w:sz w:val="21"/>
        </w:rPr>
        <w:t>管道输出</w:t>
      </w:r>
      <w:r>
        <w:rPr>
          <w:rFonts w:ascii="微软雅黑" w:hAnsi="微软雅黑"/>
          <w:sz w:val="21"/>
        </w:rPr>
        <w:t xml:space="preserve"> 侧栏中，将输出命名为 </w:t>
      </w:r>
      <w:r>
        <w:rPr>
          <w:rFonts w:ascii="Consolas" w:hAnsi="Consolas"/>
          <w:color w:val="B43C3C"/>
          <w:sz w:val="18"/>
        </w:rPr>
        <w:t>Flight Alerts data</w:t>
      </w:r>
      <w:r>
        <w:rPr>
          <w:rFonts w:ascii="微软雅黑" w:hAnsi="微软雅黑"/>
          <w:sz w:val="21"/>
        </w:rPr>
        <w:t xml:space="preserve">。然后点击 </w:t>
      </w:r>
      <w:r>
        <w:rPr>
          <w:rFonts w:ascii="微软雅黑" w:hAnsi="微软雅黑"/>
          <w:b/>
          <w:sz w:val="21"/>
        </w:rPr>
        <w:t>添加数据集输出</w:t>
      </w:r>
      <w:r>
        <w:rPr>
          <w:rFonts w:ascii="微软雅黑" w:hAnsi="微软雅黑"/>
          <w:sz w:val="21"/>
        </w:rPr>
        <w:t>。</w:t>
      </w:r>
    </w:p>
    <w:p>
      <w:pPr>
        <w:pStyle w:val="ListNumber"/>
        <w:spacing w:line="360" w:lineRule="auto" w:after="120"/>
      </w:pPr>
      <w:r>
        <w:rPr>
          <w:rFonts w:ascii="微软雅黑" w:hAnsi="微软雅黑"/>
          <w:sz w:val="21"/>
        </w:rPr>
        <w:t xml:space="preserve">点击合并节点右侧的白色圆圈，将 </w:t>
      </w:r>
      <w:r>
        <w:rPr>
          <w:rFonts w:ascii="Consolas" w:hAnsi="Consolas"/>
          <w:color w:val="B43C3C"/>
          <w:sz w:val="18"/>
        </w:rPr>
        <w:t>Join (2)</w:t>
      </w:r>
      <w:r>
        <w:rPr>
          <w:rFonts w:ascii="微软雅黑" w:hAnsi="微软雅黑"/>
          <w:sz w:val="21"/>
        </w:rPr>
        <w:t xml:space="preserve"> 连接到 </w:t>
      </w:r>
      <w:r>
        <w:rPr>
          <w:rFonts w:ascii="Consolas" w:hAnsi="Consolas"/>
          <w:color w:val="B43C3C"/>
          <w:sz w:val="18"/>
        </w:rPr>
        <w:t>Flight Alerts data</w:t>
      </w:r>
      <w:r>
        <w:rPr>
          <w:rFonts w:ascii="微软雅黑" w:hAnsi="微软雅黑"/>
          <w:sz w:val="21"/>
        </w:rPr>
        <w:t xml:space="preserve"> 数据集。</w:t>
      </w:r>
    </w:p>
    <w:p>
      <w:pPr>
        <w:pStyle w:val="ListNumber"/>
        <w:spacing w:line="360" w:lineRule="auto" w:after="120"/>
      </w:pPr>
      <w:r>
        <w:rPr>
          <w:rFonts w:ascii="微软雅黑" w:hAnsi="微软雅黑"/>
          <w:sz w:val="21"/>
        </w:rPr>
        <w:t xml:space="preserve">点击 </w:t>
      </w:r>
      <w:r>
        <w:rPr>
          <w:rFonts w:ascii="微软雅黑" w:hAnsi="微软雅黑"/>
          <w:b/>
          <w:sz w:val="21"/>
        </w:rPr>
        <w:t>使用输入模式</w:t>
      </w:r>
      <w:r>
        <w:rPr>
          <w:rFonts w:ascii="微软雅黑" w:hAnsi="微软雅黑"/>
          <w:sz w:val="21"/>
        </w:rPr>
        <w:t xml:space="preserve"> 以使用现有模式。</w:t>
      </w:r>
    </w:p>
    <w:p>
      <w:pPr>
        <w:pStyle w:val="ListNumber"/>
        <w:spacing w:line="360" w:lineRule="auto" w:after="120"/>
      </w:pPr>
      <w:r>
        <w:rPr>
          <w:rFonts w:ascii="微软雅黑" w:hAnsi="微软雅黑"/>
          <w:sz w:val="21"/>
        </w:rPr>
        <w:t>从这里，选择要保留的数据列。在我们的例子中，我们将保留所有数据。</w:t>
      </w:r>
    </w:p>
    <w:p>
      <w:pPr>
        <w:spacing w:after="40"/>
        <w:jc w:val="center"/>
      </w:pPr>
      <w:r>
        <w:rPr>
          <w:i/>
          <w:color w:val="646464"/>
          <w:sz w:val="18"/>
        </w:rPr>
        <w:t>图：填充模式的数据集输出窗格截图</w:t>
      </w:r>
    </w:p>
    <w:p>
      <w:pPr>
        <w:spacing w:before="120" w:after="240"/>
        <w:jc w:val="center"/>
      </w:pPr>
      <w:r>
        <w:drawing>
          <wp:inline xmlns:a="http://schemas.openxmlformats.org/drawingml/2006/main" xmlns:pic="http://schemas.openxmlformats.org/drawingml/2006/picture">
            <wp:extent cx="1922803" cy="4114800"/>
            <wp:docPr id="95" name="Picture 95"/>
            <wp:cNvGraphicFramePr>
              <a:graphicFrameLocks noChangeAspect="1"/>
            </wp:cNvGraphicFramePr>
            <a:graphic>
              <a:graphicData uri="http://schemas.openxmlformats.org/drawingml/2006/picture">
                <pic:pic>
                  <pic:nvPicPr>
                    <pic:cNvPr id="0" name="add-an-output.png"/>
                    <pic:cNvPicPr/>
                  </pic:nvPicPr>
                  <pic:blipFill>
                    <a:blip r:embed="rId99"/>
                    <a:stretch>
                      <a:fillRect/>
                    </a:stretch>
                  </pic:blipFill>
                  <pic:spPr>
                    <a:xfrm>
                      <a:off x="0" y="0"/>
                      <a:ext cx="1922803" cy="4114800"/>
                    </a:xfrm>
                    <a:prstGeom prst="rect"/>
                  </pic:spPr>
                </pic:pic>
              </a:graphicData>
            </a:graphic>
          </wp:inline>
        </w:drawing>
      </w:r>
    </w:p>
    <w:p>
      <w:pPr>
        <w:pStyle w:val="Heading2"/>
      </w:pPr>
      <w:r>
        <w:rPr>
          <w:rFonts w:ascii="微软雅黑" w:hAnsi="微软雅黑"/>
        </w:rPr>
        <w:t>第6部分：搭建管道</w:t>
      </w:r>
    </w:p>
    <w:p>
      <w:pPr>
        <w:spacing w:line="360" w:lineRule="auto" w:after="120"/>
      </w:pPr>
      <w:r>
        <w:rPr>
          <w:rFonts w:ascii="微软雅黑" w:hAnsi="微软雅黑"/>
          <w:sz w:val="21"/>
        </w:rPr>
        <w:t xml:space="preserve">要搭建您的管道，请确保点击 </w:t>
      </w:r>
      <w:r>
        <w:rPr>
          <w:rFonts w:ascii="微软雅黑" w:hAnsi="微软雅黑"/>
          <w:b/>
          <w:sz w:val="21"/>
        </w:rPr>
        <w:t>保存</w:t>
      </w:r>
      <w:r>
        <w:rPr>
          <w:rFonts w:ascii="微软雅黑" w:hAnsi="微软雅黑"/>
          <w:sz w:val="21"/>
        </w:rPr>
        <w:t xml:space="preserve">，然后点击 </w:t>
      </w:r>
      <w:r>
        <w:rPr>
          <w:rFonts w:ascii="微软雅黑" w:hAnsi="微软雅黑"/>
          <w:b/>
          <w:sz w:val="21"/>
        </w:rPr>
        <w:t>部署 &gt; 部署管道</w:t>
      </w:r>
      <w:r>
        <w:rPr>
          <w:rFonts w:ascii="微软雅黑" w:hAnsi="微软雅黑"/>
          <w:sz w:val="21"/>
        </w:rPr>
        <w:t>。</w:t>
      </w:r>
    </w:p>
    <w:p>
      <w:pPr>
        <w:spacing w:after="40"/>
        <w:jc w:val="center"/>
      </w:pPr>
      <w:r>
        <w:rPr>
          <w:i/>
          <w:color w:val="646464"/>
          <w:sz w:val="18"/>
        </w:rPr>
        <w:t>图：填充模式的数据集输出窗格截图</w:t>
      </w:r>
    </w:p>
    <w:p>
      <w:pPr>
        <w:spacing w:before="120" w:after="240"/>
        <w:jc w:val="center"/>
      </w:pPr>
      <w:r>
        <w:drawing>
          <wp:inline xmlns:a="http://schemas.openxmlformats.org/drawingml/2006/main" xmlns:pic="http://schemas.openxmlformats.org/drawingml/2006/picture">
            <wp:extent cx="5029200" cy="2615806"/>
            <wp:docPr id="96" name="Picture 96"/>
            <wp:cNvGraphicFramePr>
              <a:graphicFrameLocks noChangeAspect="1"/>
            </wp:cNvGraphicFramePr>
            <a:graphic>
              <a:graphicData uri="http://schemas.openxmlformats.org/drawingml/2006/picture">
                <pic:pic>
                  <pic:nvPicPr>
                    <pic:cNvPr id="0" name="deploy-this-pipeline.png"/>
                    <pic:cNvPicPr/>
                  </pic:nvPicPr>
                  <pic:blipFill>
                    <a:blip r:embed="rId65"/>
                    <a:stretch>
                      <a:fillRect/>
                    </a:stretch>
                  </pic:blipFill>
                  <pic:spPr>
                    <a:xfrm>
                      <a:off x="0" y="0"/>
                      <a:ext cx="5029200" cy="2615806"/>
                    </a:xfrm>
                    <a:prstGeom prst="rect"/>
                  </pic:spPr>
                </pic:pic>
              </a:graphicData>
            </a:graphic>
          </wp:inline>
        </w:drawing>
      </w:r>
    </w:p>
    <w:p>
      <w:pPr>
        <w:spacing w:line="360" w:lineRule="auto" w:after="120"/>
      </w:pPr>
      <w:r>
        <w:rPr>
          <w:rFonts w:ascii="微软雅黑" w:hAnsi="微软雅黑"/>
          <w:sz w:val="21"/>
        </w:rPr>
        <w:t xml:space="preserve">您应该会看到一个小提示，指示部署成功。在提示框中点击 </w:t>
      </w:r>
      <w:r>
        <w:rPr>
          <w:rFonts w:ascii="微软雅黑" w:hAnsi="微软雅黑"/>
          <w:b/>
          <w:sz w:val="21"/>
        </w:rPr>
        <w:t>查看</w:t>
      </w:r>
      <w:r>
        <w:rPr>
          <w:rFonts w:ascii="微软雅黑" w:hAnsi="微软雅黑"/>
          <w:sz w:val="21"/>
        </w:rPr>
        <w:t xml:space="preserve"> 以打开 </w:t>
      </w:r>
      <w:r>
        <w:rPr>
          <w:rFonts w:ascii="微软雅黑" w:hAnsi="微软雅黑"/>
          <w:b/>
          <w:sz w:val="21"/>
        </w:rPr>
        <w:t>搭建进度</w:t>
      </w:r>
      <w:r>
        <w:rPr>
          <w:rFonts w:ascii="微软雅黑" w:hAnsi="微软雅黑"/>
          <w:sz w:val="21"/>
        </w:rPr>
        <w:t xml:space="preserve"> 页面。</w:t>
      </w:r>
    </w:p>
    <w:p>
      <w:pPr>
        <w:spacing w:after="40"/>
        <w:jc w:val="center"/>
      </w:pPr>
      <w:r>
        <w:rPr>
          <w:i/>
          <w:color w:val="646464"/>
          <w:sz w:val="18"/>
        </w:rPr>
        <w:t>图：搭建进度页面的截图</w:t>
      </w:r>
    </w:p>
    <w:p>
      <w:pPr>
        <w:spacing w:before="120" w:after="240"/>
        <w:jc w:val="center"/>
      </w:pPr>
      <w:r>
        <w:drawing>
          <wp:inline xmlns:a="http://schemas.openxmlformats.org/drawingml/2006/main" xmlns:pic="http://schemas.openxmlformats.org/drawingml/2006/picture">
            <wp:extent cx="5029200" cy="1591027"/>
            <wp:docPr id="97" name="Picture 97"/>
            <wp:cNvGraphicFramePr>
              <a:graphicFrameLocks noChangeAspect="1"/>
            </wp:cNvGraphicFramePr>
            <a:graphic>
              <a:graphicData uri="http://schemas.openxmlformats.org/drawingml/2006/picture">
                <pic:pic>
                  <pic:nvPicPr>
                    <pic:cNvPr id="0" name="build-progress.png"/>
                    <pic:cNvPicPr/>
                  </pic:nvPicPr>
                  <pic:blipFill>
                    <a:blip r:embed="rId100"/>
                    <a:stretch>
                      <a:fillRect/>
                    </a:stretch>
                  </pic:blipFill>
                  <pic:spPr>
                    <a:xfrm>
                      <a:off x="0" y="0"/>
                      <a:ext cx="5029200" cy="1591027"/>
                    </a:xfrm>
                    <a:prstGeom prst="rect"/>
                  </pic:spPr>
                </pic:pic>
              </a:graphicData>
            </a:graphic>
          </wp:inline>
        </w:drawing>
      </w:r>
    </w:p>
    <w:p>
      <w:pPr>
        <w:spacing w:line="360" w:lineRule="auto" w:after="120"/>
      </w:pPr>
      <w:r>
        <w:rPr>
          <w:rFonts w:ascii="微软雅黑" w:hAnsi="微软雅黑"/>
          <w:sz w:val="21"/>
        </w:rPr>
        <w:t>从此页面，您可以监控搭建的进度，直到数据集输出准备就绪。</w:t>
      </w:r>
    </w:p>
    <w:p>
      <w:pPr>
        <w:spacing w:after="40"/>
        <w:jc w:val="center"/>
      </w:pPr>
      <w:r>
        <w:rPr>
          <w:i/>
          <w:color w:val="646464"/>
          <w:sz w:val="18"/>
        </w:rPr>
        <w:t>图：搭建成功状态页面的截图</w:t>
      </w:r>
    </w:p>
    <w:p>
      <w:pPr>
        <w:spacing w:before="120" w:after="240"/>
        <w:jc w:val="center"/>
      </w:pPr>
      <w:r>
        <w:drawing>
          <wp:inline xmlns:a="http://schemas.openxmlformats.org/drawingml/2006/main" xmlns:pic="http://schemas.openxmlformats.org/drawingml/2006/picture">
            <wp:extent cx="3117272" cy="4114800"/>
            <wp:docPr id="98" name="Picture 98"/>
            <wp:cNvGraphicFramePr>
              <a:graphicFrameLocks noChangeAspect="1"/>
            </wp:cNvGraphicFramePr>
            <a:graphic>
              <a:graphicData uri="http://schemas.openxmlformats.org/drawingml/2006/picture">
                <pic:pic>
                  <pic:nvPicPr>
                    <pic:cNvPr id="0" name="build-succeed.png"/>
                    <pic:cNvPicPr/>
                  </pic:nvPicPr>
                  <pic:blipFill>
                    <a:blip r:embed="rId101"/>
                    <a:stretch>
                      <a:fillRect/>
                    </a:stretch>
                  </pic:blipFill>
                  <pic:spPr>
                    <a:xfrm>
                      <a:off x="0" y="0"/>
                      <a:ext cx="3117272" cy="4114800"/>
                    </a:xfrm>
                    <a:prstGeom prst="rect"/>
                  </pic:spPr>
                </pic:pic>
              </a:graphicData>
            </a:graphic>
          </wp:inline>
        </w:drawing>
      </w:r>
    </w:p>
    <w:p>
      <w:pPr>
        <w:spacing w:line="360" w:lineRule="auto" w:after="120"/>
      </w:pPr>
      <w:r>
        <w:rPr>
          <w:rFonts w:ascii="微软雅黑" w:hAnsi="微软雅黑"/>
          <w:sz w:val="21"/>
        </w:rPr>
        <w:t xml:space="preserve">您现在可以通过点击 </w:t>
      </w:r>
      <w:r>
        <w:rPr>
          <w:rFonts w:ascii="微软雅黑" w:hAnsi="微软雅黑"/>
          <w:b/>
          <w:sz w:val="21"/>
        </w:rPr>
        <w:t>操作 &gt; 打开</w:t>
      </w:r>
      <w:r>
        <w:rPr>
          <w:rFonts w:ascii="微软雅黑" w:hAnsi="微软雅黑"/>
          <w:sz w:val="21"/>
        </w:rPr>
        <w:t xml:space="preserve"> 访问您的数据集。</w:t>
      </w:r>
    </w:p>
    <w:p>
      <w:pPr>
        <w:spacing w:after="40"/>
        <w:jc w:val="center"/>
      </w:pPr>
      <w:r>
        <w:rPr>
          <w:i/>
          <w:color w:val="646464"/>
          <w:sz w:val="18"/>
        </w:rPr>
        <w:t>图：数据集输出的截图</w:t>
      </w:r>
    </w:p>
    <w:p>
      <w:pPr>
        <w:spacing w:before="120" w:after="240"/>
        <w:jc w:val="center"/>
      </w:pPr>
      <w:r>
        <w:drawing>
          <wp:inline xmlns:a="http://schemas.openxmlformats.org/drawingml/2006/main" xmlns:pic="http://schemas.openxmlformats.org/drawingml/2006/picture">
            <wp:extent cx="5029200" cy="3215137"/>
            <wp:docPr id="99" name="Picture 99"/>
            <wp:cNvGraphicFramePr>
              <a:graphicFrameLocks noChangeAspect="1"/>
            </wp:cNvGraphicFramePr>
            <a:graphic>
              <a:graphicData uri="http://schemas.openxmlformats.org/drawingml/2006/picture">
                <pic:pic>
                  <pic:nvPicPr>
                    <pic:cNvPr id="0" name="flight-alerts-data.png"/>
                    <pic:cNvPicPr/>
                  </pic:nvPicPr>
                  <pic:blipFill>
                    <a:blip r:embed="rId102"/>
                    <a:stretch>
                      <a:fillRect/>
                    </a:stretch>
                  </pic:blipFill>
                  <pic:spPr>
                    <a:xfrm>
                      <a:off x="0" y="0"/>
                      <a:ext cx="5029200" cy="3215137"/>
                    </a:xfrm>
                    <a:prstGeom prst="rect"/>
                  </pic:spPr>
                </pic:pic>
              </a:graphicData>
            </a:graphic>
          </wp:inline>
        </w:drawing>
      </w:r>
    </w:p>
    <w:p>
      <w:pPr>
        <w:spacing w:line="360" w:lineRule="auto" w:after="120"/>
      </w:pPr>
      <w:r>
        <w:rPr>
          <w:rFonts w:ascii="微软雅黑" w:hAnsi="微软雅黑"/>
          <w:sz w:val="21"/>
        </w:rPr>
        <w:t xml:space="preserve">通过最后一步，我们已经生成了我们的管道输出。此输出是一个数据集，可以在 Foundry 的其他应用程序中进一步探索，例如 </w:t>
      </w:r>
      <w:r>
        <w:rPr>
          <w:rFonts w:ascii="微软雅黑" w:hAnsi="微软雅黑"/>
          <w:color w:val="0066CC"/>
          <w:sz w:val="21"/>
          <w:u w:val="single"/>
        </w:rPr>
        <w:t>Contour</w:t>
      </w:r>
      <w:r>
        <w:rPr>
          <w:rFonts w:ascii="微软雅黑" w:hAnsi="微软雅黑"/>
          <w:sz w:val="21"/>
        </w:rPr>
        <w:t xml:space="preserve"> 或 </w:t>
      </w:r>
      <w:r>
        <w:rPr>
          <w:rFonts w:ascii="微软雅黑" w:hAnsi="微软雅黑"/>
          <w:color w:val="0066CC"/>
          <w:sz w:val="21"/>
          <w:u w:val="single"/>
        </w:rPr>
        <w:t>Code Workbook</w:t>
      </w:r>
      <w:r>
        <w:rPr>
          <w:rFonts w:ascii="微软雅黑" w:hAnsi="微软雅黑"/>
          <w:sz w:val="21"/>
        </w:rPr>
        <w:t>。</w:t>
      </w:r>
    </w:p>
    <w:p>
      <w:r>
        <w:br w:type="page"/>
      </w:r>
    </w:p>
    <w:p>
      <w:pPr>
        <w:pStyle w:val="Heading1"/>
      </w:pPr>
      <w:r>
        <w:rPr>
          <w:rFonts w:ascii="微软雅黑" w:hAnsi="微软雅黑"/>
        </w:rPr>
        <w:t>使用Pipeline Builder创建增量管道</w:t>
      </w:r>
    </w:p>
    <w:p>
      <w:pPr>
        <w:spacing w:line="360" w:lineRule="auto" w:after="120"/>
      </w:pPr>
      <w:r>
        <w:rPr>
          <w:rFonts w:ascii="微软雅黑" w:hAnsi="微软雅黑"/>
          <w:sz w:val="21"/>
        </w:rPr>
        <w:t># 使用Pipeline Builder创建增量管道</w:t>
      </w:r>
    </w:p>
    <w:p>
      <w:pPr>
        <w:spacing w:line="360" w:lineRule="auto" w:after="120"/>
      </w:pPr>
      <w:r>
        <w:rPr>
          <w:rFonts w:ascii="微软雅黑" w:hAnsi="微软雅黑"/>
          <w:sz w:val="21"/>
        </w:rPr>
        <w:t>在本教程中，我们将使用Pipeline Builder创建一个简单的增量管道，其输出为单个数据集。</w:t>
      </w:r>
    </w:p>
    <w:p>
      <w:pPr>
        <w:spacing w:line="360" w:lineRule="auto" w:after="120"/>
      </w:pPr>
      <w:r>
        <w:rPr>
          <w:rFonts w:ascii="微软雅黑" w:hAnsi="微软雅黑"/>
          <w:sz w:val="21"/>
        </w:rPr>
        <w:t>以下使用的数据集是为了说明增量计算的适用性而假设的示例。</w:t>
      </w:r>
    </w:p>
    <w:p>
      <w:pPr>
        <w:pStyle w:val="Heading2"/>
      </w:pPr>
      <w:r>
        <w:rPr>
          <w:rFonts w:ascii="微软雅黑" w:hAnsi="微软雅黑"/>
        </w:rPr>
        <w:t>第1部分：问题陈述</w:t>
      </w:r>
    </w:p>
    <w:p>
      <w:pPr>
        <w:spacing w:line="360" w:lineRule="auto" w:after="120"/>
      </w:pPr>
      <w:r>
        <w:rPr>
          <w:rFonts w:ascii="微软雅黑" w:hAnsi="微软雅黑"/>
          <w:sz w:val="21"/>
        </w:rPr>
        <w:t>假设我们有一个每周追加新数据的</w:t>
      </w:r>
      <w:r>
        <w:rPr>
          <w:rFonts w:ascii="Consolas" w:hAnsi="Consolas"/>
          <w:color w:val="B43C3C"/>
          <w:sz w:val="18"/>
        </w:rPr>
        <w:t>flights</w:t>
      </w:r>
      <w:r>
        <w:rPr>
          <w:rFonts w:ascii="微软雅黑" w:hAnsi="微软雅黑"/>
          <w:sz w:val="21"/>
        </w:rPr>
        <w:t>输入数据集。我们想筛选出仅从</w:t>
      </w:r>
      <w:r>
        <w:rPr>
          <w:rFonts w:ascii="Consolas" w:hAnsi="Consolas"/>
          <w:color w:val="B43C3C"/>
          <w:sz w:val="18"/>
        </w:rPr>
        <w:t>JFK</w:t>
      </w:r>
      <w:r>
        <w:rPr>
          <w:rFonts w:ascii="微软雅黑" w:hAnsi="微软雅黑"/>
          <w:sz w:val="21"/>
        </w:rPr>
        <w:t>机场起飞的航班，然后将这些航班追加到输出</w:t>
      </w:r>
      <w:r>
        <w:rPr>
          <w:rFonts w:ascii="Consolas" w:hAnsi="Consolas"/>
          <w:color w:val="B43C3C"/>
          <w:sz w:val="18"/>
        </w:rPr>
        <w:t>filtered_flights</w:t>
      </w:r>
      <w:r>
        <w:rPr>
          <w:rFonts w:ascii="微软雅黑" w:hAnsi="微软雅黑"/>
          <w:sz w:val="21"/>
        </w:rPr>
        <w:t>中。</w:t>
      </w:r>
    </w:p>
    <w:p>
      <w:pPr>
        <w:spacing w:line="360" w:lineRule="auto" w:after="120"/>
      </w:pPr>
      <w:r>
        <w:rPr>
          <w:rFonts w:ascii="微软雅黑" w:hAnsi="微软雅黑"/>
          <w:sz w:val="21"/>
        </w:rPr>
        <w:t>假设</w:t>
      </w:r>
      <w:r>
        <w:rPr>
          <w:rFonts w:ascii="Consolas" w:hAnsi="Consolas"/>
          <w:color w:val="B43C3C"/>
          <w:sz w:val="18"/>
        </w:rPr>
        <w:t>flights</w:t>
      </w:r>
      <w:r>
        <w:rPr>
          <w:rFonts w:ascii="微软雅黑" w:hAnsi="微软雅黑"/>
          <w:sz w:val="21"/>
        </w:rPr>
        <w:t>数据集有2000万行，但每周只增加100万行。通过增量计算，管道只需考虑</w:t>
      </w:r>
      <w:r>
        <w:rPr>
          <w:rFonts w:ascii="Consolas" w:hAnsi="Consolas"/>
          <w:color w:val="B43C3C"/>
          <w:sz w:val="18"/>
        </w:rPr>
        <w:t>flights</w:t>
      </w:r>
      <w:r>
        <w:rPr>
          <w:rFonts w:ascii="微软雅黑" w:hAnsi="微软雅黑"/>
          <w:sz w:val="21"/>
        </w:rPr>
        <w:t>中最新的未处理事务，而不是像快照计算那样考虑所有行。</w:t>
      </w:r>
    </w:p>
    <w:p>
      <w:pPr>
        <w:spacing w:line="360" w:lineRule="auto" w:after="120"/>
      </w:pPr>
      <w:r>
        <w:rPr>
          <w:rFonts w:ascii="微软雅黑" w:hAnsi="微软雅黑"/>
          <w:sz w:val="21"/>
        </w:rPr>
        <w:t>如果管道定期运行，增量处理可以显著减少每次运行的数据规模，从而节省时间和资源。</w:t>
      </w:r>
    </w:p>
    <w:p>
      <w:pPr>
        <w:spacing w:line="360" w:lineRule="auto" w:after="120"/>
      </w:pPr>
      <w:r>
        <w:rPr>
          <w:rFonts w:ascii="微软雅黑" w:hAnsi="微软雅黑"/>
          <w:sz w:val="21"/>
        </w:rPr>
        <w:t>现在，让我们逐步了解如何设置增量管道。</w:t>
      </w:r>
    </w:p>
    <w:p>
      <w:pPr>
        <w:pStyle w:val="Heading2"/>
      </w:pPr>
      <w:r>
        <w:rPr>
          <w:rFonts w:ascii="微软雅黑" w:hAnsi="微软雅黑"/>
        </w:rPr>
        <w:t>第2部分：验证增量要求</w:t>
      </w:r>
    </w:p>
    <w:p>
      <w:pPr>
        <w:spacing w:line="360" w:lineRule="auto" w:after="120"/>
      </w:pPr>
      <w:r>
        <w:rPr>
          <w:rFonts w:ascii="微软雅黑" w:hAnsi="微软雅黑"/>
          <w:sz w:val="21"/>
        </w:rPr>
        <w:t>只有在本节中的所有考虑事项都满足的情况下，管道才会以增量计算运行。例如，您的输入必须通过不修改现有文件的</w:t>
      </w:r>
      <w:r>
        <w:rPr>
          <w:rFonts w:ascii="Consolas" w:hAnsi="Consolas"/>
          <w:color w:val="B43C3C"/>
          <w:sz w:val="18"/>
        </w:rPr>
        <w:t>APPEND</w:t>
      </w:r>
      <w:r>
        <w:rPr>
          <w:rFonts w:ascii="微软雅黑" w:hAnsi="微软雅黑"/>
          <w:sz w:val="21"/>
        </w:rPr>
        <w:t>或</w:t>
      </w:r>
      <w:r>
        <w:rPr>
          <w:rFonts w:ascii="Consolas" w:hAnsi="Consolas"/>
          <w:color w:val="B43C3C"/>
          <w:sz w:val="18"/>
        </w:rPr>
        <w:t>UPDATE</w:t>
      </w:r>
      <w:r>
        <w:rPr>
          <w:rFonts w:ascii="微软雅黑" w:hAnsi="微软雅黑"/>
          <w:sz w:val="21"/>
        </w:rPr>
        <w:t>事务进行更新。否则，将输入标记为增量将无效。</w:t>
      </w:r>
    </w:p>
    <w:p>
      <w:pPr>
        <w:spacing w:line="360" w:lineRule="auto" w:after="120"/>
      </w:pPr>
      <w:r>
        <w:rPr>
          <w:rFonts w:ascii="微软雅黑" w:hAnsi="微软雅黑"/>
          <w:sz w:val="21"/>
        </w:rPr>
        <w:t>首先，检查所有增量约束是否满足：</w:t>
      </w:r>
    </w:p>
    <w:p>
      <w:pPr>
        <w:pStyle w:val="ListBullet"/>
        <w:spacing w:line="360" w:lineRule="auto" w:after="120"/>
      </w:pPr>
      <w:r>
        <w:rPr>
          <w:rFonts w:ascii="微软雅黑" w:hAnsi="微软雅黑"/>
          <w:sz w:val="21"/>
        </w:rPr>
        <w:t>输入</w:t>
      </w:r>
      <w:r>
        <w:rPr>
          <w:rFonts w:ascii="Consolas" w:hAnsi="Consolas"/>
          <w:color w:val="B43C3C"/>
          <w:sz w:val="18"/>
        </w:rPr>
        <w:t>flights</w:t>
      </w:r>
      <w:r>
        <w:rPr>
          <w:rFonts w:ascii="微软雅黑" w:hAnsi="微软雅黑"/>
          <w:sz w:val="21"/>
        </w:rPr>
        <w:t>通过</w:t>
      </w:r>
      <w:r>
        <w:rPr>
          <w:rFonts w:ascii="Consolas" w:hAnsi="Consolas"/>
          <w:color w:val="B43C3C"/>
          <w:sz w:val="18"/>
        </w:rPr>
        <w:t>APPEND</w:t>
      </w:r>
      <w:r>
        <w:rPr>
          <w:rFonts w:ascii="微软雅黑" w:hAnsi="微软雅黑"/>
          <w:sz w:val="21"/>
        </w:rPr>
        <w:t>事务或不修改现有文件的</w:t>
      </w:r>
      <w:r>
        <w:rPr>
          <w:rFonts w:ascii="Consolas" w:hAnsi="Consolas"/>
          <w:color w:val="B43C3C"/>
          <w:sz w:val="18"/>
        </w:rPr>
        <w:t>UPDATE</w:t>
      </w:r>
      <w:r>
        <w:rPr>
          <w:rFonts w:ascii="微软雅黑" w:hAnsi="微软雅黑"/>
          <w:sz w:val="21"/>
        </w:rPr>
        <w:t>事务进行更新。</w:t>
      </w:r>
    </w:p>
    <w:p>
      <w:pPr>
        <w:pStyle w:val="ListBullet"/>
        <w:spacing w:line="360" w:lineRule="auto" w:after="120"/>
      </w:pPr>
      <w:r>
        <w:rPr>
          <w:rFonts w:ascii="微软雅黑" w:hAnsi="微软雅黑"/>
          <w:sz w:val="21"/>
        </w:rPr>
        <w:t>从</w:t>
      </w:r>
      <w:r>
        <w:rPr>
          <w:rFonts w:ascii="Consolas" w:hAnsi="Consolas"/>
          <w:color w:val="B43C3C"/>
          <w:sz w:val="18"/>
        </w:rPr>
        <w:t>flights</w:t>
      </w:r>
      <w:r>
        <w:rPr>
          <w:rFonts w:ascii="微软雅黑" w:hAnsi="微软雅黑"/>
          <w:sz w:val="21"/>
        </w:rPr>
        <w:t>计算</w:t>
      </w:r>
      <w:r>
        <w:rPr>
          <w:rFonts w:ascii="Consolas" w:hAnsi="Consolas"/>
          <w:color w:val="B43C3C"/>
          <w:sz w:val="18"/>
        </w:rPr>
        <w:t>filtered_flights</w:t>
      </w:r>
      <w:r>
        <w:rPr>
          <w:rFonts w:ascii="微软雅黑" w:hAnsi="微软雅黑"/>
          <w:sz w:val="21"/>
        </w:rPr>
        <w:t>的逻辑不需要在后续搭建中更改任何先前写入的</w:t>
      </w:r>
      <w:r>
        <w:rPr>
          <w:rFonts w:ascii="Consolas" w:hAnsi="Consolas"/>
          <w:color w:val="B43C3C"/>
          <w:sz w:val="18"/>
        </w:rPr>
        <w:t>filtered_flights</w:t>
      </w:r>
      <w:r>
        <w:rPr>
          <w:rFonts w:ascii="微软雅黑" w:hAnsi="微软雅黑"/>
          <w:sz w:val="21"/>
        </w:rPr>
        <w:t>数据。</w:t>
      </w:r>
    </w:p>
    <w:p>
      <w:pPr>
        <w:pStyle w:val="ListBullet"/>
        <w:spacing w:line="360" w:lineRule="auto" w:after="120"/>
      </w:pPr>
      <w:r>
        <w:rPr>
          <w:rFonts w:ascii="微软雅黑" w:hAnsi="微软雅黑"/>
          <w:sz w:val="21"/>
        </w:rPr>
        <w:t>如果您希望更改管道逻辑（例如，还包括从</w:t>
      </w:r>
      <w:r>
        <w:rPr>
          <w:rFonts w:ascii="Consolas" w:hAnsi="Consolas"/>
          <w:color w:val="B43C3C"/>
          <w:sz w:val="18"/>
        </w:rPr>
        <w:t>LGA</w:t>
      </w:r>
      <w:r>
        <w:rPr>
          <w:rFonts w:ascii="微软雅黑" w:hAnsi="微软雅黑"/>
          <w:sz w:val="21"/>
        </w:rPr>
        <w:t>机场起飞的航班），可以更新管道。如果您想将该逻辑应用于先前处理的航班，您可能需要</w:t>
      </w:r>
      <w:r>
        <w:rPr>
          <w:rFonts w:ascii="微软雅黑" w:hAnsi="微软雅黑"/>
          <w:color w:val="0066CC"/>
          <w:sz w:val="21"/>
          <w:u w:val="single"/>
        </w:rPr>
        <w:t>重放</w:t>
      </w:r>
      <w:r>
        <w:rPr>
          <w:rFonts w:ascii="微软雅黑" w:hAnsi="微软雅黑"/>
          <w:sz w:val="21"/>
        </w:rPr>
        <w:t>您的管道。</w:t>
      </w:r>
    </w:p>
    <w:p>
      <w:pPr>
        <w:pStyle w:val="ListBullet"/>
        <w:spacing w:line="360" w:lineRule="auto" w:after="120"/>
      </w:pPr>
      <w:r>
        <w:rPr>
          <w:rFonts w:ascii="微软雅黑" w:hAnsi="微软雅黑"/>
          <w:sz w:val="21"/>
        </w:rPr>
        <w:t>如果管道包含窗口函数、聚合或透视表，请确保这些仅对当前事务进行操作。</w:t>
      </w:r>
    </w:p>
    <w:p>
      <w:pPr>
        <w:spacing w:line="360" w:lineRule="auto" w:after="120"/>
      </w:pPr>
      <w:r>
        <w:rPr>
          <w:rFonts w:ascii="微软雅黑" w:hAnsi="微软雅黑"/>
          <w:sz w:val="21"/>
        </w:rPr>
        <w:t>有关完整的考虑事项列表，请参考Pipeline Builder中增量计算的重要</w:t>
      </w:r>
      <w:r>
        <w:rPr>
          <w:rFonts w:ascii="微软雅黑" w:hAnsi="微软雅黑"/>
          <w:color w:val="0066CC"/>
          <w:sz w:val="21"/>
          <w:u w:val="single"/>
        </w:rPr>
        <w:t>限制</w:t>
      </w:r>
      <w:r>
        <w:rPr>
          <w:rFonts w:ascii="微软雅黑" w:hAnsi="微软雅黑"/>
          <w:sz w:val="21"/>
        </w:rPr>
        <w:t>。</w:t>
      </w:r>
    </w:p>
    <w:p>
      <w:pPr>
        <w:pStyle w:val="Heading2"/>
      </w:pPr>
      <w:r>
        <w:rPr>
          <w:rFonts w:ascii="微软雅黑" w:hAnsi="微软雅黑"/>
        </w:rPr>
        <w:t>第3部分：创建您的管道</w:t>
      </w:r>
    </w:p>
    <w:p>
      <w:pPr>
        <w:spacing w:line="360" w:lineRule="auto" w:after="120"/>
      </w:pPr>
      <w:r>
        <w:rPr>
          <w:rFonts w:ascii="微软雅黑" w:hAnsi="微软雅黑"/>
          <w:sz w:val="21"/>
        </w:rPr>
        <w:t>现在，我们可以初始化一个新的管道（有关逐步演练，请参考</w:t>
      </w:r>
      <w:r>
        <w:rPr>
          <w:rFonts w:ascii="微软雅黑" w:hAnsi="微软雅黑"/>
          <w:color w:val="0066CC"/>
          <w:sz w:val="21"/>
          <w:u w:val="single"/>
        </w:rPr>
        <w:t>在Pipeline Builder中创建批量管道</w:t>
      </w:r>
      <w:r>
        <w:rPr>
          <w:rFonts w:ascii="微软雅黑" w:hAnsi="微软雅黑"/>
          <w:sz w:val="21"/>
        </w:rPr>
        <w:t>）。假设我们已将</w:t>
      </w:r>
      <w:r>
        <w:rPr>
          <w:rFonts w:ascii="Consolas" w:hAnsi="Consolas"/>
          <w:color w:val="B43C3C"/>
          <w:sz w:val="18"/>
        </w:rPr>
        <w:t>flights</w:t>
      </w:r>
      <w:r>
        <w:rPr>
          <w:rFonts w:ascii="微软雅黑" w:hAnsi="微软雅黑"/>
          <w:sz w:val="21"/>
        </w:rPr>
        <w:t>导入为输入数据集。</w:t>
      </w:r>
    </w:p>
    <w:p>
      <w:pPr>
        <w:spacing w:line="360" w:lineRule="auto" w:after="120"/>
      </w:pPr>
      <w:r>
        <w:rPr>
          <w:rFonts w:ascii="微软雅黑" w:hAnsi="微软雅黑"/>
          <w:sz w:val="21"/>
        </w:rPr>
        <w:t>首先，使用数据集下方的按钮将您的输入数据集标记为</w:t>
      </w:r>
      <w:r>
        <w:rPr>
          <w:rFonts w:ascii="微软雅黑" w:hAnsi="微软雅黑"/>
          <w:b/>
          <w:sz w:val="21"/>
        </w:rPr>
        <w:t>增量</w:t>
      </w:r>
      <w:r>
        <w:rPr>
          <w:rFonts w:ascii="微软雅黑" w:hAnsi="微软雅黑"/>
          <w:sz w:val="21"/>
        </w:rPr>
        <w:t>。您会看到右上角出现一个蓝色徽章，以指示更改。</w:t>
      </w:r>
    </w:p>
    <w:p>
      <w:pPr>
        <w:spacing w:after="40"/>
        <w:jc w:val="center"/>
      </w:pPr>
      <w:r>
        <w:rPr>
          <w:i/>
          <w:color w:val="646464"/>
          <w:sz w:val="18"/>
        </w:rPr>
        <w:t>图：增量输入示例</w:t>
      </w:r>
    </w:p>
    <w:p>
      <w:pPr>
        <w:spacing w:before="120" w:after="240"/>
        <w:jc w:val="center"/>
      </w:pPr>
      <w:r>
        <w:drawing>
          <wp:inline xmlns:a="http://schemas.openxmlformats.org/drawingml/2006/main" xmlns:pic="http://schemas.openxmlformats.org/drawingml/2006/picture">
            <wp:extent cx="5029200" cy="3050571"/>
            <wp:docPr id="100" name="Picture 100"/>
            <wp:cNvGraphicFramePr>
              <a:graphicFrameLocks noChangeAspect="1"/>
            </wp:cNvGraphicFramePr>
            <a:graphic>
              <a:graphicData uri="http://schemas.openxmlformats.org/drawingml/2006/picture">
                <pic:pic>
                  <pic:nvPicPr>
                    <pic:cNvPr id="0" name="incremental-input.png"/>
                    <pic:cNvPicPr/>
                  </pic:nvPicPr>
                  <pic:blipFill>
                    <a:blip r:embed="rId103"/>
                    <a:stretch>
                      <a:fillRect/>
                    </a:stretch>
                  </pic:blipFill>
                  <pic:spPr>
                    <a:xfrm>
                      <a:off x="0" y="0"/>
                      <a:ext cx="5029200" cy="3050571"/>
                    </a:xfrm>
                    <a:prstGeom prst="rect"/>
                  </pic:spPr>
                </pic:pic>
              </a:graphicData>
            </a:graphic>
          </wp:inline>
        </w:drawing>
      </w:r>
    </w:p>
    <w:p>
      <w:pPr>
        <w:spacing w:line="360" w:lineRule="auto" w:after="120"/>
      </w:pPr>
      <w:r>
        <w:rPr>
          <w:rFonts w:ascii="微软雅黑" w:hAnsi="微软雅黑"/>
          <w:sz w:val="21"/>
        </w:rPr>
        <w:t>接下来，添加一个变换以筛选出从</w:t>
      </w:r>
      <w:r>
        <w:rPr>
          <w:rFonts w:ascii="Consolas" w:hAnsi="Consolas"/>
          <w:color w:val="B43C3C"/>
          <w:sz w:val="18"/>
        </w:rPr>
        <w:t>JFK</w:t>
      </w:r>
      <w:r>
        <w:rPr>
          <w:rFonts w:ascii="微软雅黑" w:hAnsi="微软雅黑"/>
          <w:sz w:val="21"/>
        </w:rPr>
        <w:t>机场起飞的</w:t>
      </w:r>
      <w:r>
        <w:rPr>
          <w:rFonts w:ascii="Consolas" w:hAnsi="Consolas"/>
          <w:color w:val="B43C3C"/>
          <w:sz w:val="18"/>
        </w:rPr>
        <w:t>flights</w:t>
      </w:r>
      <w:r>
        <w:rPr>
          <w:rFonts w:ascii="微软雅黑" w:hAnsi="微软雅黑"/>
          <w:sz w:val="21"/>
        </w:rPr>
        <w:t>。注意在数据集输入右侧标有</w:t>
      </w:r>
      <w:r>
        <w:rPr>
          <w:rFonts w:ascii="微软雅黑" w:hAnsi="微软雅黑"/>
          <w:b/>
          <w:sz w:val="21"/>
        </w:rPr>
        <w:t>增量输入</w:t>
      </w:r>
      <w:r>
        <w:rPr>
          <w:rFonts w:ascii="微软雅黑" w:hAnsi="微软雅黑"/>
          <w:sz w:val="21"/>
        </w:rPr>
        <w:t>工具提示的图标。下游变换将有此图标以指示它们正在被增量处理。</w:t>
      </w:r>
    </w:p>
    <w:p>
      <w:pPr>
        <w:spacing w:after="40"/>
        <w:jc w:val="center"/>
      </w:pPr>
      <w:r>
        <w:rPr>
          <w:i/>
          <w:color w:val="646464"/>
          <w:sz w:val="18"/>
        </w:rPr>
        <w:t>图：增量变换路径示例</w:t>
      </w:r>
    </w:p>
    <w:p>
      <w:pPr>
        <w:spacing w:before="120" w:after="240"/>
        <w:jc w:val="center"/>
      </w:pPr>
      <w:r>
        <w:drawing>
          <wp:inline xmlns:a="http://schemas.openxmlformats.org/drawingml/2006/main" xmlns:pic="http://schemas.openxmlformats.org/drawingml/2006/picture">
            <wp:extent cx="5029200" cy="2075825"/>
            <wp:docPr id="101" name="Picture 101"/>
            <wp:cNvGraphicFramePr>
              <a:graphicFrameLocks noChangeAspect="1"/>
            </wp:cNvGraphicFramePr>
            <a:graphic>
              <a:graphicData uri="http://schemas.openxmlformats.org/drawingml/2006/picture">
                <pic:pic>
                  <pic:nvPicPr>
                    <pic:cNvPr id="0" name="incremental-transform-path.png"/>
                    <pic:cNvPicPr/>
                  </pic:nvPicPr>
                  <pic:blipFill>
                    <a:blip r:embed="rId104"/>
                    <a:stretch>
                      <a:fillRect/>
                    </a:stretch>
                  </pic:blipFill>
                  <pic:spPr>
                    <a:xfrm>
                      <a:off x="0" y="0"/>
                      <a:ext cx="5029200" cy="2075825"/>
                    </a:xfrm>
                    <a:prstGeom prst="rect"/>
                  </pic:spPr>
                </pic:pic>
              </a:graphicData>
            </a:graphic>
          </wp:inline>
        </w:drawing>
      </w:r>
    </w:p>
    <w:p>
      <w:pPr>
        <w:spacing w:line="360" w:lineRule="auto" w:after="120"/>
      </w:pPr>
      <w:r>
        <w:rPr>
          <w:rFonts w:ascii="微软雅黑" w:hAnsi="微软雅黑"/>
          <w:sz w:val="21"/>
        </w:rPr>
        <w:t>在图表上，下游节点将标有与输入相同的蓝色徽章。</w:t>
      </w:r>
    </w:p>
    <w:p>
      <w:pPr>
        <w:spacing w:after="40"/>
        <w:jc w:val="center"/>
      </w:pPr>
      <w:r>
        <w:rPr>
          <w:i/>
          <w:color w:val="646464"/>
          <w:sz w:val="18"/>
        </w:rPr>
        <w:t>图：增量变换在图表上的示例</w:t>
      </w:r>
    </w:p>
    <w:p>
      <w:pPr>
        <w:spacing w:before="120" w:after="240"/>
        <w:jc w:val="center"/>
      </w:pPr>
      <w:r>
        <w:drawing>
          <wp:inline xmlns:a="http://schemas.openxmlformats.org/drawingml/2006/main" xmlns:pic="http://schemas.openxmlformats.org/drawingml/2006/picture">
            <wp:extent cx="5029200" cy="1841364"/>
            <wp:docPr id="102" name="Picture 102"/>
            <wp:cNvGraphicFramePr>
              <a:graphicFrameLocks noChangeAspect="1"/>
            </wp:cNvGraphicFramePr>
            <a:graphic>
              <a:graphicData uri="http://schemas.openxmlformats.org/drawingml/2006/picture">
                <pic:pic>
                  <pic:nvPicPr>
                    <pic:cNvPr id="0" name="incremental-transform-graph.png"/>
                    <pic:cNvPicPr/>
                  </pic:nvPicPr>
                  <pic:blipFill>
                    <a:blip r:embed="rId105"/>
                    <a:stretch>
                      <a:fillRect/>
                    </a:stretch>
                  </pic:blipFill>
                  <pic:spPr>
                    <a:xfrm>
                      <a:off x="0" y="0"/>
                      <a:ext cx="5029200" cy="1841364"/>
                    </a:xfrm>
                    <a:prstGeom prst="rect"/>
                  </pic:spPr>
                </pic:pic>
              </a:graphicData>
            </a:graphic>
          </wp:inline>
        </w:drawing>
      </w:r>
    </w:p>
    <w:p>
      <w:pPr>
        <w:spacing w:line="360" w:lineRule="auto" w:after="120"/>
      </w:pPr>
      <w:r>
        <w:rPr>
          <w:rFonts w:ascii="微软雅黑" w:hAnsi="微软雅黑"/>
          <w:sz w:val="21"/>
        </w:rPr>
        <w:t>最后，添加输出数据集</w:t>
      </w:r>
      <w:r>
        <w:rPr>
          <w:rFonts w:ascii="Consolas" w:hAnsi="Consolas"/>
          <w:color w:val="B43C3C"/>
          <w:sz w:val="18"/>
        </w:rPr>
        <w:t>filtered_flights</w:t>
      </w:r>
      <w:r>
        <w:rPr>
          <w:rFonts w:ascii="微软雅黑" w:hAnsi="微软雅黑"/>
          <w:sz w:val="21"/>
        </w:rPr>
        <w:t>。</w:t>
      </w:r>
    </w:p>
    <w:p>
      <w:pPr>
        <w:spacing w:after="40"/>
        <w:jc w:val="center"/>
      </w:pPr>
      <w:r>
        <w:rPr>
          <w:i/>
          <w:color w:val="646464"/>
          <w:sz w:val="18"/>
        </w:rPr>
        <w:t>图：增量输出示例</w:t>
      </w:r>
    </w:p>
    <w:p>
      <w:pPr>
        <w:spacing w:before="120" w:after="240"/>
        <w:jc w:val="center"/>
      </w:pPr>
      <w:r>
        <w:drawing>
          <wp:inline xmlns:a="http://schemas.openxmlformats.org/drawingml/2006/main" xmlns:pic="http://schemas.openxmlformats.org/drawingml/2006/picture">
            <wp:extent cx="5029200" cy="1412851"/>
            <wp:docPr id="103" name="Picture 103"/>
            <wp:cNvGraphicFramePr>
              <a:graphicFrameLocks noChangeAspect="1"/>
            </wp:cNvGraphicFramePr>
            <a:graphic>
              <a:graphicData uri="http://schemas.openxmlformats.org/drawingml/2006/picture">
                <pic:pic>
                  <pic:nvPicPr>
                    <pic:cNvPr id="0" name="incremental-output.png"/>
                    <pic:cNvPicPr/>
                  </pic:nvPicPr>
                  <pic:blipFill>
                    <a:blip r:embed="rId106"/>
                    <a:stretch>
                      <a:fillRect/>
                    </a:stretch>
                  </pic:blipFill>
                  <pic:spPr>
                    <a:xfrm>
                      <a:off x="0" y="0"/>
                      <a:ext cx="5029200" cy="1412851"/>
                    </a:xfrm>
                    <a:prstGeom prst="rect"/>
                  </pic:spPr>
                </pic:pic>
              </a:graphicData>
            </a:graphic>
          </wp:inline>
        </w:drawing>
      </w:r>
    </w:p>
    <w:p>
      <w:pPr>
        <w:pStyle w:val="Heading2"/>
      </w:pPr>
      <w:r>
        <w:rPr>
          <w:rFonts w:ascii="微软雅黑" w:hAnsi="微软雅黑"/>
        </w:rPr>
        <w:t>第4部分：部署输出数据集</w:t>
      </w:r>
    </w:p>
    <w:p>
      <w:pPr>
        <w:spacing w:line="360" w:lineRule="auto" w:after="120"/>
      </w:pPr>
      <w:r>
        <w:rPr>
          <w:rFonts w:ascii="微软雅黑" w:hAnsi="微软雅黑"/>
          <w:sz w:val="21"/>
        </w:rPr>
        <w:t>您现在可以</w:t>
      </w:r>
      <w:r>
        <w:rPr>
          <w:rFonts w:ascii="微软雅黑" w:hAnsi="微软雅黑"/>
          <w:color w:val="0066CC"/>
          <w:sz w:val="21"/>
          <w:u w:val="single"/>
        </w:rPr>
        <w:t>部署您的管道</w:t>
      </w:r>
      <w:r>
        <w:rPr>
          <w:rFonts w:ascii="微软雅黑" w:hAnsi="微软雅黑"/>
          <w:sz w:val="21"/>
        </w:rPr>
        <w:t>。</w:t>
      </w:r>
    </w:p>
    <w:p>
      <w:pPr>
        <w:spacing w:after="40"/>
        <w:jc w:val="center"/>
      </w:pPr>
      <w:r>
        <w:rPr>
          <w:i/>
          <w:color w:val="646464"/>
          <w:sz w:val="18"/>
        </w:rPr>
        <w:t>图：增量部署示例</w:t>
      </w:r>
    </w:p>
    <w:p>
      <w:pPr>
        <w:spacing w:before="120" w:after="240"/>
        <w:jc w:val="center"/>
      </w:pPr>
      <w:r>
        <w:drawing>
          <wp:inline xmlns:a="http://schemas.openxmlformats.org/drawingml/2006/main" xmlns:pic="http://schemas.openxmlformats.org/drawingml/2006/picture">
            <wp:extent cx="5029200" cy="2693232"/>
            <wp:docPr id="104" name="Picture 104"/>
            <wp:cNvGraphicFramePr>
              <a:graphicFrameLocks noChangeAspect="1"/>
            </wp:cNvGraphicFramePr>
            <a:graphic>
              <a:graphicData uri="http://schemas.openxmlformats.org/drawingml/2006/picture">
                <pic:pic>
                  <pic:nvPicPr>
                    <pic:cNvPr id="0" name="incremental-deploy.png"/>
                    <pic:cNvPicPr/>
                  </pic:nvPicPr>
                  <pic:blipFill>
                    <a:blip r:embed="rId107"/>
                    <a:stretch>
                      <a:fillRect/>
                    </a:stretch>
                  </pic:blipFill>
                  <pic:spPr>
                    <a:xfrm>
                      <a:off x="0" y="0"/>
                      <a:ext cx="5029200" cy="2693232"/>
                    </a:xfrm>
                    <a:prstGeom prst="rect"/>
                  </pic:spPr>
                </pic:pic>
              </a:graphicData>
            </a:graphic>
          </wp:inline>
        </w:drawing>
      </w:r>
    </w:p>
    <w:p>
      <w:pPr>
        <w:pStyle w:val="Heading3"/>
      </w:pPr>
      <w:r>
        <w:rPr>
          <w:rFonts w:ascii="微软雅黑" w:hAnsi="微软雅黑"/>
        </w:rPr>
        <w:t>部署时重放</w:t>
      </w:r>
    </w:p>
    <w:p>
      <w:pPr>
        <w:spacing w:line="360" w:lineRule="auto" w:after="120"/>
      </w:pPr>
      <w:r>
        <w:rPr>
          <w:rFonts w:ascii="微软雅黑" w:hAnsi="微软雅黑"/>
          <w:sz w:val="21"/>
        </w:rPr>
        <w:t>有时，可能需要重新处理先前的输入事务（例如，如果逻辑更改且输出数据的先前版本现在已过时）。在这些情况下，您可以选择</w:t>
      </w:r>
      <w:r>
        <w:rPr>
          <w:rFonts w:ascii="微软雅黑" w:hAnsi="微软雅黑"/>
          <w:b/>
          <w:sz w:val="21"/>
        </w:rPr>
        <w:t>部署时重放</w:t>
      </w:r>
      <w:r>
        <w:rPr>
          <w:rFonts w:ascii="微软雅黑" w:hAnsi="微软雅黑"/>
          <w:sz w:val="21"/>
        </w:rPr>
        <w:t>以通过管道逻辑运行整个输入。重放后，随着新的追加事务被添加到输入中，您的管道应继续进行增量计算。</w:t>
      </w:r>
    </w:p>
    <w:p>
      <w:pPr>
        <w:spacing w:line="360" w:lineRule="auto" w:after="120"/>
      </w:pPr>
      <w:r>
        <w:rPr>
          <w:rFonts w:ascii="微软雅黑" w:hAnsi="微软雅黑"/>
          <w:sz w:val="21"/>
        </w:rPr>
        <w:t>部署时重放将在输出数据集上产生一个</w:t>
      </w:r>
      <w:r>
        <w:rPr>
          <w:rFonts w:ascii="Consolas" w:hAnsi="Consolas"/>
          <w:color w:val="B43C3C"/>
          <w:sz w:val="18"/>
        </w:rPr>
        <w:t>SNAPSHOT</w:t>
      </w:r>
      <w:r>
        <w:rPr>
          <w:rFonts w:ascii="微软雅黑" w:hAnsi="微软雅黑"/>
          <w:sz w:val="21"/>
        </w:rPr>
        <w:t>事务。</w:t>
      </w:r>
    </w:p>
    <w:p>
      <w:pPr>
        <w:spacing w:after="40"/>
        <w:jc w:val="center"/>
      </w:pPr>
      <w:r>
        <w:rPr>
          <w:i/>
          <w:color w:val="646464"/>
          <w:sz w:val="18"/>
        </w:rPr>
        <w:t>图：部署时重放的增量示例</w:t>
      </w:r>
    </w:p>
    <w:p>
      <w:pPr>
        <w:spacing w:before="120" w:after="240"/>
        <w:jc w:val="center"/>
      </w:pPr>
      <w:r>
        <w:drawing>
          <wp:inline xmlns:a="http://schemas.openxmlformats.org/drawingml/2006/main" xmlns:pic="http://schemas.openxmlformats.org/drawingml/2006/picture">
            <wp:extent cx="5029200" cy="2952223"/>
            <wp:docPr id="105" name="Picture 105"/>
            <wp:cNvGraphicFramePr>
              <a:graphicFrameLocks noChangeAspect="1"/>
            </wp:cNvGraphicFramePr>
            <a:graphic>
              <a:graphicData uri="http://schemas.openxmlformats.org/drawingml/2006/picture">
                <pic:pic>
                  <pic:nvPicPr>
                    <pic:cNvPr id="0" name="incremental-replay-on-deploy.png"/>
                    <pic:cNvPicPr/>
                  </pic:nvPicPr>
                  <pic:blipFill>
                    <a:blip r:embed="rId108"/>
                    <a:stretch>
                      <a:fillRect/>
                    </a:stretch>
                  </pic:blipFill>
                  <pic:spPr>
                    <a:xfrm>
                      <a:off x="0" y="0"/>
                      <a:ext cx="5029200" cy="2952223"/>
                    </a:xfrm>
                    <a:prstGeom prst="rect"/>
                  </pic:spPr>
                </pic:pic>
              </a:graphicData>
            </a:graphic>
          </wp:inline>
        </w:drawing>
      </w:r>
    </w:p>
    <w:p>
      <w:r>
        <w:br w:type="page"/>
      </w:r>
    </w:p>
    <w:p>
      <w:pPr>
        <w:pStyle w:val="Heading1"/>
      </w:pPr>
      <w:r>
        <w:rPr>
          <w:rFonts w:ascii="微软雅黑" w:hAnsi="微软雅黑"/>
        </w:rPr>
        <w:t>创建增量同步</w:t>
      </w:r>
    </w:p>
    <w:p>
      <w:pPr>
        <w:spacing w:line="360" w:lineRule="auto" w:after="120"/>
      </w:pPr>
      <w:r>
        <w:rPr>
          <w:rFonts w:ascii="微软雅黑" w:hAnsi="微软雅黑"/>
          <w:sz w:val="21"/>
        </w:rPr>
        <w:t># 创建增量同步</w:t>
      </w:r>
    </w:p>
    <w:p>
      <w:pPr>
        <w:spacing w:line="360" w:lineRule="auto" w:after="120"/>
      </w:pPr>
      <w:r>
        <w:rPr>
          <w:rFonts w:ascii="微软雅黑" w:hAnsi="微软雅黑"/>
          <w:sz w:val="21"/>
        </w:rPr>
        <w:t>虽然可以从配置为</w:t>
      </w:r>
      <w:r>
        <w:rPr>
          <w:rFonts w:ascii="Consolas" w:hAnsi="Consolas"/>
          <w:color w:val="B43C3C"/>
          <w:sz w:val="18"/>
        </w:rPr>
        <w:t>SNAPSHOT</w:t>
      </w:r>
      <w:r>
        <w:rPr>
          <w:rFonts w:ascii="微软雅黑" w:hAnsi="微软雅黑"/>
          <w:sz w:val="21"/>
        </w:rPr>
        <w:t>事务的数据连接同步中在管道中派生仅限</w:t>
      </w:r>
      <w:r>
        <w:rPr>
          <w:rFonts w:ascii="Consolas" w:hAnsi="Consolas"/>
          <w:color w:val="B43C3C"/>
          <w:sz w:val="18"/>
        </w:rPr>
        <w:t>APPEND</w:t>
      </w:r>
      <w:r>
        <w:rPr>
          <w:rFonts w:ascii="微软雅黑" w:hAnsi="微软雅黑"/>
          <w:sz w:val="21"/>
        </w:rPr>
        <w:t>的数据集，但增量管道的主要好处来自于端到端地应用增量。这意味着数据同步到Foundry应由仅将新数据带入系统的</w:t>
      </w:r>
      <w:r>
        <w:rPr>
          <w:rFonts w:ascii="Consolas" w:hAnsi="Consolas"/>
          <w:color w:val="B43C3C"/>
          <w:sz w:val="18"/>
        </w:rPr>
        <w:t>APPEND</w:t>
      </w:r>
      <w:r>
        <w:rPr>
          <w:rFonts w:ascii="微软雅黑" w:hAnsi="微软雅黑"/>
          <w:sz w:val="21"/>
        </w:rPr>
        <w:t>事务组成。配置增量同步的另一个好处是，它们可以最大限度地减少对源系统的负载，并可以减少数据存储需求。</w:t>
      </w:r>
    </w:p>
    <w:p>
      <w:pPr>
        <w:spacing w:line="360" w:lineRule="auto" w:after="120"/>
      </w:pPr>
      <w:r>
        <w:rPr>
          <w:rFonts w:ascii="微软雅黑" w:hAnsi="微软雅黑"/>
          <w:sz w:val="21"/>
        </w:rPr>
        <w:t>从源系统同步的大多数数据集包括从文件系统同步的文件，或使用JDBC源类型配置的数据库或数据仓库的提取。以下指南将引导您如何为这些源类型配置增量同步：</w:t>
      </w:r>
    </w:p>
    <w:p>
      <w:pPr>
        <w:pStyle w:val="ListBullet"/>
        <w:spacing w:line="360" w:lineRule="auto" w:after="120"/>
      </w:pPr>
      <w:r>
        <w:rPr>
          <w:rFonts w:ascii="微软雅黑" w:hAnsi="微软雅黑"/>
          <w:color w:val="0066CC"/>
          <w:sz w:val="21"/>
          <w:u w:val="single"/>
        </w:rPr>
        <w:t>优化基于文件的追加同步</w:t>
      </w:r>
    </w:p>
    <w:p>
      <w:pPr>
        <w:pStyle w:val="ListBullet"/>
        <w:spacing w:line="360" w:lineRule="auto" w:after="120"/>
      </w:pPr>
      <w:r>
        <w:rPr>
          <w:rFonts w:ascii="微软雅黑" w:hAnsi="微软雅黑"/>
          <w:color w:val="0066CC"/>
          <w:sz w:val="21"/>
          <w:u w:val="single"/>
        </w:rPr>
        <w:t>增量JDBC同步</w:t>
      </w:r>
    </w:p>
    <w:p>
      <w:r>
        <w:br w:type="page"/>
      </w:r>
    </w:p>
    <w:p>
      <w:pPr>
        <w:pStyle w:val="Heading1"/>
      </w:pPr>
      <w:r>
        <w:rPr>
          <w:rFonts w:ascii="微软雅黑" w:hAnsi="微软雅黑"/>
        </w:rPr>
        <w:t>创建计划</w:t>
      </w:r>
    </w:p>
    <w:p>
      <w:pPr>
        <w:spacing w:line="360" w:lineRule="auto" w:after="120"/>
      </w:pPr>
      <w:r>
        <w:rPr>
          <w:rFonts w:ascii="微软雅黑" w:hAnsi="微软雅黑"/>
          <w:sz w:val="21"/>
        </w:rPr>
        <w:t># 创建计划</w:t>
      </w:r>
    </w:p>
    <w:p>
      <w:pPr>
        <w:spacing w:line="360" w:lineRule="auto" w:after="120"/>
      </w:pPr>
      <w:r>
        <w:rPr>
          <w:rFonts w:ascii="微软雅黑" w:hAnsi="微软雅黑"/>
          <w:color w:val="0066CC"/>
          <w:sz w:val="21"/>
          <w:u w:val="single"/>
        </w:rPr>
        <w:t>数据沿袭</w:t>
      </w:r>
      <w:r>
        <w:rPr>
          <w:rFonts w:ascii="微软雅黑" w:hAnsi="微软雅黑"/>
          <w:sz w:val="21"/>
        </w:rPr>
        <w:t>计划编辑器是您可以创建新计划和编辑现有计划的地方。您还可以查看现有计划的指标，并查看计划如何搭建您的数据集。</w:t>
      </w:r>
    </w:p>
    <w:p>
      <w:pPr>
        <w:pStyle w:val="Heading2"/>
      </w:pPr>
      <w:r>
        <w:rPr>
          <w:rFonts w:ascii="微软雅黑" w:hAnsi="微软雅黑"/>
        </w:rPr>
        <w:t>导航到计划编辑器</w:t>
      </w:r>
    </w:p>
    <w:p>
      <w:pPr>
        <w:spacing w:line="360" w:lineRule="auto" w:after="120"/>
      </w:pPr>
      <w:r>
        <w:rPr>
          <w:rFonts w:ascii="微软雅黑" w:hAnsi="微软雅黑"/>
          <w:sz w:val="21"/>
        </w:rPr>
        <w:t>以下步骤将引导您进入数据沿袭计划编辑器，您可以在其中创建新计划：</w:t>
      </w:r>
    </w:p>
    <w:p>
      <w:pPr>
        <w:pStyle w:val="ListNumber"/>
        <w:spacing w:line="360" w:lineRule="auto" w:after="120"/>
      </w:pPr>
      <w:r>
        <w:rPr>
          <w:rFonts w:ascii="微软雅黑" w:hAnsi="微软雅黑"/>
          <w:sz w:val="21"/>
        </w:rPr>
        <w:t>导航到您希望安排搭建的数据集的</w:t>
      </w:r>
      <w:r>
        <w:rPr>
          <w:rFonts w:ascii="微软雅黑" w:hAnsi="微软雅黑"/>
          <w:color w:val="0066CC"/>
          <w:sz w:val="21"/>
          <w:u w:val="single"/>
        </w:rPr>
        <w:t>数据集预览</w:t>
      </w:r>
      <w:r>
        <w:rPr>
          <w:rFonts w:ascii="微软雅黑" w:hAnsi="微软雅黑"/>
          <w:sz w:val="21"/>
        </w:rPr>
        <w:t>，打开</w:t>
      </w:r>
      <w:r>
        <w:rPr>
          <w:rFonts w:ascii="微软雅黑" w:hAnsi="微软雅黑"/>
          <w:b/>
          <w:sz w:val="21"/>
        </w:rPr>
        <w:t>操作</w:t>
      </w:r>
      <w:r>
        <w:rPr>
          <w:rFonts w:ascii="微软雅黑" w:hAnsi="微软雅黑"/>
          <w:sz w:val="21"/>
        </w:rPr>
        <w:t>菜单，并选择</w:t>
      </w:r>
      <w:r>
        <w:rPr>
          <w:rFonts w:ascii="微软雅黑" w:hAnsi="微软雅黑"/>
          <w:b/>
          <w:sz w:val="21"/>
        </w:rPr>
        <w:t>管理计划</w:t>
      </w:r>
      <w:r>
        <w:rPr>
          <w:rFonts w:ascii="微软雅黑" w:hAnsi="微软雅黑"/>
          <w:sz w:val="21"/>
        </w:rPr>
        <w:t>。</w:t>
      </w:r>
    </w:p>
    <w:p>
      <w:pPr>
        <w:spacing w:after="40"/>
        <w:jc w:val="center"/>
      </w:pPr>
      <w:r>
        <w:rPr>
          <w:i/>
          <w:color w:val="646464"/>
          <w:sz w:val="18"/>
        </w:rPr>
        <w:t>图：从操作菜单管理计划</w:t>
      </w:r>
    </w:p>
    <w:p>
      <w:pPr>
        <w:spacing w:before="120" w:after="240"/>
        <w:jc w:val="center"/>
      </w:pPr>
      <w:r>
        <w:drawing>
          <wp:inline xmlns:a="http://schemas.openxmlformats.org/drawingml/2006/main" xmlns:pic="http://schemas.openxmlformats.org/drawingml/2006/picture">
            <wp:extent cx="5029200" cy="3237093"/>
            <wp:docPr id="106" name="Picture 106"/>
            <wp:cNvGraphicFramePr>
              <a:graphicFrameLocks noChangeAspect="1"/>
            </wp:cNvGraphicFramePr>
            <a:graphic>
              <a:graphicData uri="http://schemas.openxmlformats.org/drawingml/2006/picture">
                <pic:pic>
                  <pic:nvPicPr>
                    <pic:cNvPr id="0" name="actions-menu-manage-schedules.png"/>
                    <pic:cNvPicPr/>
                  </pic:nvPicPr>
                  <pic:blipFill>
                    <a:blip r:embed="rId109"/>
                    <a:stretch>
                      <a:fillRect/>
                    </a:stretch>
                  </pic:blipFill>
                  <pic:spPr>
                    <a:xfrm>
                      <a:off x="0" y="0"/>
                      <a:ext cx="5029200" cy="3237093"/>
                    </a:xfrm>
                    <a:prstGeom prst="rect"/>
                  </pic:spPr>
                </pic:pic>
              </a:graphicData>
            </a:graphic>
          </wp:inline>
        </w:drawing>
      </w:r>
    </w:p>
    <w:p>
      <w:pPr>
        <w:pStyle w:val="ListNumber"/>
        <w:spacing w:line="360" w:lineRule="auto" w:after="120"/>
      </w:pPr>
      <w:r>
        <w:rPr>
          <w:rFonts w:ascii="微软雅黑" w:hAnsi="微软雅黑"/>
          <w:sz w:val="21"/>
        </w:rPr>
        <w:t>这将带您进入一个</w:t>
      </w:r>
      <w:r>
        <w:rPr>
          <w:rFonts w:ascii="微软雅黑" w:hAnsi="微软雅黑"/>
          <w:color w:val="0066CC"/>
          <w:sz w:val="21"/>
          <w:u w:val="single"/>
        </w:rPr>
        <w:t>数据沿袭</w:t>
      </w:r>
      <w:r>
        <w:rPr>
          <w:rFonts w:ascii="微软雅黑" w:hAnsi="微软雅黑"/>
          <w:sz w:val="21"/>
        </w:rPr>
        <w:t>图，右侧的计划面板列出了所有影响数据集的当前计划。</w:t>
      </w:r>
    </w:p>
    <w:p>
      <w:pPr>
        <w:spacing w:line="360" w:lineRule="auto" w:after="120"/>
      </w:pPr>
      <w:r>
        <w:rPr>
          <w:rFonts w:ascii="微软雅黑" w:hAnsi="微软雅黑"/>
          <w:sz w:val="21"/>
        </w:rPr>
        <w:t xml:space="preserve">   要创建计划，请点击</w:t>
      </w:r>
      <w:r>
        <w:rPr>
          <w:rFonts w:ascii="微软雅黑" w:hAnsi="微软雅黑"/>
          <w:b/>
          <w:sz w:val="21"/>
        </w:rPr>
        <w:t>创建计划</w:t>
      </w:r>
      <w:r>
        <w:rPr>
          <w:rFonts w:ascii="微软雅黑" w:hAnsi="微软雅黑"/>
          <w:sz w:val="21"/>
        </w:rPr>
        <w:t>按钮。</w:t>
      </w:r>
    </w:p>
    <w:p>
      <w:pPr>
        <w:spacing w:after="40"/>
        <w:jc w:val="center"/>
      </w:pPr>
      <w:r>
        <w:rPr>
          <w:i/>
          <w:color w:val="646464"/>
          <w:sz w:val="18"/>
        </w:rPr>
        <w:t>图：创建新计划</w:t>
      </w:r>
    </w:p>
    <w:p>
      <w:pPr>
        <w:spacing w:before="120" w:after="240"/>
        <w:jc w:val="center"/>
      </w:pPr>
      <w:r>
        <w:drawing>
          <wp:inline xmlns:a="http://schemas.openxmlformats.org/drawingml/2006/main" xmlns:pic="http://schemas.openxmlformats.org/drawingml/2006/picture">
            <wp:extent cx="5029200" cy="2967848"/>
            <wp:docPr id="107" name="Picture 107"/>
            <wp:cNvGraphicFramePr>
              <a:graphicFrameLocks noChangeAspect="1"/>
            </wp:cNvGraphicFramePr>
            <a:graphic>
              <a:graphicData uri="http://schemas.openxmlformats.org/drawingml/2006/picture">
                <pic:pic>
                  <pic:nvPicPr>
                    <pic:cNvPr id="0" name="schedules-page-new.png"/>
                    <pic:cNvPicPr/>
                  </pic:nvPicPr>
                  <pic:blipFill>
                    <a:blip r:embed="rId110"/>
                    <a:stretch>
                      <a:fillRect/>
                    </a:stretch>
                  </pic:blipFill>
                  <pic:spPr>
                    <a:xfrm>
                      <a:off x="0" y="0"/>
                      <a:ext cx="5029200" cy="2967848"/>
                    </a:xfrm>
                    <a:prstGeom prst="rect"/>
                  </pic:spPr>
                </pic:pic>
              </a:graphicData>
            </a:graphic>
          </wp:inline>
        </w:drawing>
      </w:r>
    </w:p>
    <w:p>
      <w:pPr>
        <w:pStyle w:val="ListNumber"/>
        <w:spacing w:line="360" w:lineRule="auto" w:after="120"/>
      </w:pPr>
      <w:r>
        <w:rPr>
          <w:rFonts w:ascii="微软雅黑" w:hAnsi="微软雅黑"/>
          <w:sz w:val="21"/>
        </w:rPr>
        <w:t>这将带您进入计划编辑器。</w:t>
      </w:r>
    </w:p>
    <w:p>
      <w:pPr>
        <w:spacing w:after="40"/>
        <w:jc w:val="center"/>
      </w:pPr>
      <w:r>
        <w:rPr>
          <w:i/>
          <w:color w:val="646464"/>
          <w:sz w:val="18"/>
        </w:rPr>
        <w:t>图：数据沿袭计划编辑器</w:t>
      </w:r>
    </w:p>
    <w:p>
      <w:pPr>
        <w:spacing w:before="120" w:after="240"/>
        <w:jc w:val="center"/>
      </w:pPr>
      <w:r>
        <w:drawing>
          <wp:inline xmlns:a="http://schemas.openxmlformats.org/drawingml/2006/main" xmlns:pic="http://schemas.openxmlformats.org/drawingml/2006/picture">
            <wp:extent cx="5029200" cy="3040807"/>
            <wp:docPr id="108" name="Picture 108"/>
            <wp:cNvGraphicFramePr>
              <a:graphicFrameLocks noChangeAspect="1"/>
            </wp:cNvGraphicFramePr>
            <a:graphic>
              <a:graphicData uri="http://schemas.openxmlformats.org/drawingml/2006/picture">
                <pic:pic>
                  <pic:nvPicPr>
                    <pic:cNvPr id="0" name="schedule-editor-create.png"/>
                    <pic:cNvPicPr/>
                  </pic:nvPicPr>
                  <pic:blipFill>
                    <a:blip r:embed="rId111"/>
                    <a:stretch>
                      <a:fillRect/>
                    </a:stretch>
                  </pic:blipFill>
                  <pic:spPr>
                    <a:xfrm>
                      <a:off x="0" y="0"/>
                      <a:ext cx="5029200" cy="3040807"/>
                    </a:xfrm>
                    <a:prstGeom prst="rect"/>
                  </pic:spPr>
                </pic:pic>
              </a:graphicData>
            </a:graphic>
          </wp:inline>
        </w:drawing>
      </w:r>
    </w:p>
    <w:p>
      <w:pPr>
        <w:pStyle w:val="Heading2"/>
      </w:pPr>
      <w:r>
        <w:rPr>
          <w:rFonts w:ascii="微软雅黑" w:hAnsi="微软雅黑"/>
        </w:rPr>
        <w:t>定义计划</w:t>
      </w:r>
    </w:p>
    <w:p>
      <w:pPr>
        <w:spacing w:line="360" w:lineRule="auto" w:after="120"/>
      </w:pPr>
      <w:r>
        <w:rPr>
          <w:rFonts w:ascii="微软雅黑" w:hAnsi="微软雅黑"/>
          <w:sz w:val="21"/>
        </w:rPr>
        <w:t>要定义计划，您需要完成以下部分。</w:t>
      </w:r>
    </w:p>
    <w:p>
      <w:pPr>
        <w:spacing w:line="360" w:lineRule="auto" w:after="120"/>
      </w:pPr>
      <w:r>
        <w:rPr>
          <w:rFonts w:ascii="微软雅黑" w:hAnsi="微软雅黑"/>
          <w:sz w:val="21"/>
        </w:rPr>
        <w:t>在数据沿袭中创建计划时，计划适用于图中配置的分支（包括回退分支）。</w:t>
      </w:r>
    </w:p>
    <w:p>
      <w:pPr>
        <w:pStyle w:val="Heading3"/>
      </w:pPr>
      <w:r>
        <w:rPr>
          <w:rFonts w:ascii="微软雅黑" w:hAnsi="微软雅黑"/>
        </w:rPr>
        <w:t>目标数据集</w:t>
      </w:r>
    </w:p>
    <w:p>
      <w:pPr>
        <w:spacing w:line="360" w:lineRule="auto" w:after="120"/>
      </w:pPr>
      <w:r>
        <w:rPr>
          <w:rFonts w:ascii="微软雅黑" w:hAnsi="微软雅黑"/>
          <w:sz w:val="21"/>
        </w:rPr>
        <w:t>目标数据集指定搭建结束的数据集。默认情况下，将只搭建这些数据集。在其他配置中，这些数据集可能是正在搭建的数据集链中的最后一个。</w:t>
      </w:r>
    </w:p>
    <w:p>
      <w:pPr>
        <w:spacing w:after="40"/>
        <w:jc w:val="center"/>
      </w:pPr>
      <w:r>
        <w:rPr>
          <w:i/>
          <w:color w:val="646464"/>
          <w:sz w:val="18"/>
        </w:rPr>
        <w:t>图：搭建计划的目标数据集</w:t>
      </w:r>
    </w:p>
    <w:p>
      <w:pPr>
        <w:spacing w:before="120" w:after="240"/>
        <w:jc w:val="center"/>
      </w:pPr>
      <w:r>
        <w:drawing>
          <wp:inline xmlns:a="http://schemas.openxmlformats.org/drawingml/2006/main" xmlns:pic="http://schemas.openxmlformats.org/drawingml/2006/picture">
            <wp:extent cx="4450448" cy="4114800"/>
            <wp:docPr id="109" name="Picture 109"/>
            <wp:cNvGraphicFramePr>
              <a:graphicFrameLocks noChangeAspect="1"/>
            </wp:cNvGraphicFramePr>
            <a:graphic>
              <a:graphicData uri="http://schemas.openxmlformats.org/drawingml/2006/picture">
                <pic:pic>
                  <pic:nvPicPr>
                    <pic:cNvPr id="0" name="target-datasets.png"/>
                    <pic:cNvPicPr/>
                  </pic:nvPicPr>
                  <pic:blipFill>
                    <a:blip r:embed="rId112"/>
                    <a:stretch>
                      <a:fillRect/>
                    </a:stretch>
                  </pic:blipFill>
                  <pic:spPr>
                    <a:xfrm>
                      <a:off x="0" y="0"/>
                      <a:ext cx="4450448" cy="4114800"/>
                    </a:xfrm>
                    <a:prstGeom prst="rect"/>
                  </pic:spPr>
                </pic:pic>
              </a:graphicData>
            </a:graphic>
          </wp:inline>
        </w:drawing>
      </w:r>
    </w:p>
    <w:p>
      <w:pPr>
        <w:spacing w:line="360" w:lineRule="auto" w:after="120"/>
      </w:pPr>
      <w:r>
        <w:rPr>
          <w:rFonts w:ascii="微软雅黑" w:hAnsi="微软雅黑"/>
          <w:sz w:val="21"/>
        </w:rPr>
        <w:t>可以通过将目标数据集添加到图中并标记为目标来选择它们。</w:t>
      </w:r>
    </w:p>
    <w:p>
      <w:pPr>
        <w:spacing w:after="40"/>
        <w:jc w:val="center"/>
      </w:pPr>
      <w:r>
        <w:rPr>
          <w:i/>
          <w:color w:val="646464"/>
          <w:sz w:val="18"/>
        </w:rPr>
        <w:t>图：将目标数据集添加到图中</w:t>
      </w:r>
    </w:p>
    <w:p>
      <w:pPr>
        <w:spacing w:before="120" w:after="240"/>
        <w:jc w:val="center"/>
      </w:pPr>
      <w:r>
        <w:drawing>
          <wp:inline xmlns:a="http://schemas.openxmlformats.org/drawingml/2006/main" xmlns:pic="http://schemas.openxmlformats.org/drawingml/2006/picture">
            <wp:extent cx="5029200" cy="1607574"/>
            <wp:docPr id="110" name="Picture 110"/>
            <wp:cNvGraphicFramePr>
              <a:graphicFrameLocks noChangeAspect="1"/>
            </wp:cNvGraphicFramePr>
            <a:graphic>
              <a:graphicData uri="http://schemas.openxmlformats.org/drawingml/2006/picture">
                <pic:pic>
                  <pic:nvPicPr>
                    <pic:cNvPr id="0" name="adding-target.png"/>
                    <pic:cNvPicPr/>
                  </pic:nvPicPr>
                  <pic:blipFill>
                    <a:blip r:embed="rId113"/>
                    <a:stretch>
                      <a:fillRect/>
                    </a:stretch>
                  </pic:blipFill>
                  <pic:spPr>
                    <a:xfrm>
                      <a:off x="0" y="0"/>
                      <a:ext cx="5029200" cy="1607574"/>
                    </a:xfrm>
                    <a:prstGeom prst="rect"/>
                  </pic:spPr>
                </pic:pic>
              </a:graphicData>
            </a:graphic>
          </wp:inline>
        </w:drawing>
      </w:r>
    </w:p>
    <w:p>
      <w:pPr>
        <w:spacing w:line="360" w:lineRule="auto" w:after="120"/>
      </w:pPr>
      <w:r>
        <w:rPr>
          <w:rFonts w:ascii="微软雅黑" w:hAnsi="微软雅黑"/>
          <w:sz w:val="21"/>
        </w:rPr>
        <w:t>数据集将在数据沿袭窗口右上角设置的分支上搭建。图中的数据集将根据它们如何影响或受计划影响而着色。</w:t>
      </w:r>
    </w:p>
    <w:p>
      <w:pPr>
        <w:pStyle w:val="Heading3"/>
      </w:pPr>
      <w:r>
        <w:rPr>
          <w:rFonts w:ascii="微软雅黑" w:hAnsi="微软雅黑"/>
        </w:rPr>
        <w:t>排除的数据集</w:t>
      </w:r>
    </w:p>
    <w:p>
      <w:pPr>
        <w:spacing w:line="360" w:lineRule="auto" w:after="120"/>
      </w:pPr>
      <w:r>
        <w:rPr>
          <w:rFonts w:ascii="微软雅黑" w:hAnsi="微软雅黑"/>
          <w:sz w:val="21"/>
        </w:rPr>
        <w:t>排除的数据集指定在图遍历过程中将被忽略的数据集，以确定要搭建哪些数据集。所有被忽略的数据集上游的数据集将不会被搭建。</w:t>
      </w:r>
    </w:p>
    <w:p>
      <w:pPr>
        <w:spacing w:after="40"/>
        <w:jc w:val="center"/>
      </w:pPr>
      <w:r>
        <w:rPr>
          <w:i/>
          <w:color w:val="646464"/>
          <w:sz w:val="18"/>
        </w:rPr>
        <w:t>图：从搭建中排除数据集</w:t>
      </w:r>
    </w:p>
    <w:p>
      <w:pPr>
        <w:spacing w:before="120" w:after="240"/>
        <w:jc w:val="center"/>
      </w:pPr>
      <w:r>
        <w:drawing>
          <wp:inline xmlns:a="http://schemas.openxmlformats.org/drawingml/2006/main" xmlns:pic="http://schemas.openxmlformats.org/drawingml/2006/picture">
            <wp:extent cx="5029200" cy="1719384"/>
            <wp:docPr id="111" name="Picture 111"/>
            <wp:cNvGraphicFramePr>
              <a:graphicFrameLocks noChangeAspect="1"/>
            </wp:cNvGraphicFramePr>
            <a:graphic>
              <a:graphicData uri="http://schemas.openxmlformats.org/drawingml/2006/picture">
                <pic:pic>
                  <pic:nvPicPr>
                    <pic:cNvPr id="0" name="exclude-datasets.png"/>
                    <pic:cNvPicPr/>
                  </pic:nvPicPr>
                  <pic:blipFill>
                    <a:blip r:embed="rId114"/>
                    <a:stretch>
                      <a:fillRect/>
                    </a:stretch>
                  </pic:blipFill>
                  <pic:spPr>
                    <a:xfrm>
                      <a:off x="0" y="0"/>
                      <a:ext cx="5029200" cy="1719384"/>
                    </a:xfrm>
                    <a:prstGeom prst="rect"/>
                  </pic:spPr>
                </pic:pic>
              </a:graphicData>
            </a:graphic>
          </wp:inline>
        </w:drawing>
      </w:r>
    </w:p>
    <w:p>
      <w:pPr>
        <w:pStyle w:val="Heading3"/>
      </w:pPr>
      <w:r>
        <w:rPr>
          <w:rFonts w:ascii="微软雅黑" w:hAnsi="微软雅黑"/>
        </w:rPr>
        <w:t>何时搭建</w:t>
      </w:r>
    </w:p>
    <w:p>
      <w:pPr>
        <w:spacing w:line="360" w:lineRule="auto" w:after="120"/>
      </w:pPr>
      <w:r>
        <w:rPr>
          <w:rFonts w:ascii="微软雅黑" w:hAnsi="微软雅黑"/>
          <w:sz w:val="21"/>
        </w:rPr>
        <w:t>触发器指定搭建何时运行。搭建将在触发器中定义的条件满足时运行。</w:t>
      </w:r>
    </w:p>
    <w:p>
      <w:pPr>
        <w:spacing w:line="360" w:lineRule="auto" w:after="120"/>
      </w:pPr>
      <w:r>
        <w:rPr>
          <w:rFonts w:ascii="微软雅黑" w:hAnsi="微软雅黑"/>
          <w:sz w:val="21"/>
        </w:rPr>
        <w:t>触发器有两种基本类型：</w:t>
      </w:r>
    </w:p>
    <w:p>
      <w:pPr>
        <w:pStyle w:val="ListBullet"/>
        <w:spacing w:line="360" w:lineRule="auto" w:after="120"/>
      </w:pPr>
      <w:r>
        <w:rPr>
          <w:rFonts w:ascii="微软雅黑" w:hAnsi="微软雅黑"/>
          <w:b/>
          <w:sz w:val="21"/>
        </w:rPr>
        <w:t>时间：</w:t>
      </w:r>
      <w:r>
        <w:rPr>
          <w:rFonts w:ascii="微软雅黑" w:hAnsi="微软雅黑"/>
          <w:sz w:val="21"/>
        </w:rPr>
        <w:t xml:space="preserve"> 时间触发器在指定的时间点满足。</w:t>
      </w:r>
    </w:p>
    <w:p>
      <w:pPr>
        <w:spacing w:line="360" w:lineRule="auto" w:after="120"/>
      </w:pPr>
      <w:r>
        <w:rPr>
          <w:rFonts w:ascii="微软雅黑" w:hAnsi="微软雅黑"/>
          <w:sz w:val="21"/>
        </w:rPr>
        <w:t xml:space="preserve">  </w:t>
      </w:r>
      <w:r>
        <w:rPr>
          <w:rFonts w:ascii="微软雅黑" w:hAnsi="微软雅黑"/>
          <w:color w:val="0066CC"/>
          <w:sz w:val="21"/>
          <w:u w:val="single"/>
        </w:rPr>
        <w:t>了解有关时间触发器的更多信息。</w:t>
      </w:r>
    </w:p>
    <w:p>
      <w:pPr>
        <w:pStyle w:val="ListBullet"/>
        <w:spacing w:line="360" w:lineRule="auto" w:after="120"/>
      </w:pPr>
      <w:r>
        <w:rPr>
          <w:rFonts w:ascii="微软雅黑" w:hAnsi="微软雅黑"/>
          <w:b/>
          <w:sz w:val="21"/>
        </w:rPr>
        <w:t>当数据集更新时：</w:t>
      </w:r>
      <w:r>
        <w:rPr>
          <w:rFonts w:ascii="微软雅黑" w:hAnsi="微软雅黑"/>
          <w:sz w:val="21"/>
        </w:rPr>
        <w:t xml:space="preserve"> 一旦指定的数据集更新发生在平台中，就满足。</w:t>
      </w:r>
    </w:p>
    <w:p>
      <w:pPr>
        <w:spacing w:line="360" w:lineRule="auto" w:after="120"/>
      </w:pPr>
      <w:r>
        <w:rPr>
          <w:rFonts w:ascii="微软雅黑" w:hAnsi="微软雅黑"/>
          <w:sz w:val="21"/>
        </w:rPr>
        <w:t xml:space="preserve">  </w:t>
      </w:r>
      <w:r>
        <w:rPr>
          <w:rFonts w:ascii="微软雅黑" w:hAnsi="微软雅黑"/>
          <w:color w:val="0066CC"/>
          <w:sz w:val="21"/>
          <w:u w:val="single"/>
        </w:rPr>
        <w:t>了解有关事件触发器的更多信息。</w:t>
      </w:r>
    </w:p>
    <w:p>
      <w:pPr>
        <w:spacing w:line="360" w:lineRule="auto" w:after="120"/>
      </w:pPr>
      <w:r>
        <w:rPr>
          <w:rFonts w:ascii="微软雅黑" w:hAnsi="微软雅黑"/>
          <w:sz w:val="21"/>
        </w:rPr>
        <w:t>触发器可以组合起来创建更复杂的复合触发器。可以使用触发器编辑器中的菜单选择组合触发器的方法：</w:t>
      </w:r>
    </w:p>
    <w:p>
      <w:pPr>
        <w:pStyle w:val="ListBullet"/>
        <w:spacing w:line="360" w:lineRule="auto" w:after="120"/>
      </w:pPr>
      <w:r>
        <w:rPr>
          <w:rFonts w:ascii="微软雅黑" w:hAnsi="微软雅黑"/>
          <w:b/>
          <w:sz w:val="21"/>
        </w:rPr>
        <w:t>任何这些触发器：</w:t>
      </w:r>
      <w:r>
        <w:rPr>
          <w:rFonts w:ascii="微软雅黑" w:hAnsi="微软雅黑"/>
          <w:sz w:val="21"/>
        </w:rPr>
        <w:t xml:space="preserve"> 当任何一个组件触发器满足时，触发器将满足。</w:t>
      </w:r>
    </w:p>
    <w:p>
      <w:pPr>
        <w:pStyle w:val="ListBullet"/>
        <w:spacing w:line="360" w:lineRule="auto" w:after="120"/>
      </w:pPr>
      <w:r>
        <w:rPr>
          <w:rFonts w:ascii="微软雅黑" w:hAnsi="微软雅黑"/>
          <w:b/>
          <w:sz w:val="21"/>
        </w:rPr>
        <w:t>所有这些触发器：</w:t>
      </w:r>
      <w:r>
        <w:rPr>
          <w:rFonts w:ascii="微软雅黑" w:hAnsi="微软雅黑"/>
          <w:sz w:val="21"/>
        </w:rPr>
        <w:t xml:space="preserve"> 当所有组件触发器满足时，触发器将满足。</w:t>
      </w:r>
    </w:p>
    <w:p>
      <w:pPr>
        <w:pStyle w:val="ListBullet"/>
        <w:spacing w:line="360" w:lineRule="auto" w:after="120"/>
      </w:pPr>
      <w:r>
        <w:rPr>
          <w:rFonts w:ascii="微软雅黑" w:hAnsi="微软雅黑"/>
          <w:b/>
          <w:sz w:val="21"/>
        </w:rPr>
        <w:t>高级配置：</w:t>
      </w:r>
      <w:r>
        <w:rPr>
          <w:rFonts w:ascii="微软雅黑" w:hAnsi="微软雅黑"/>
          <w:sz w:val="21"/>
        </w:rPr>
        <w:t xml:space="preserve"> 明确配置如何组合组件触发器。</w:t>
      </w:r>
    </w:p>
    <w:p>
      <w:pPr>
        <w:spacing w:line="360" w:lineRule="auto" w:after="120"/>
      </w:pPr>
      <w:r>
        <w:rPr>
          <w:rFonts w:ascii="微软雅黑" w:hAnsi="微软雅黑"/>
          <w:sz w:val="21"/>
        </w:rPr>
        <w:t xml:space="preserve">  当选择高级配置时，组件触发器通过在两个触发器之间插入关键字</w:t>
      </w:r>
      <w:r>
        <w:rPr>
          <w:rFonts w:ascii="Consolas" w:hAnsi="Consolas"/>
          <w:color w:val="B43C3C"/>
          <w:sz w:val="18"/>
        </w:rPr>
        <w:t>AND</w:t>
      </w:r>
      <w:r>
        <w:rPr>
          <w:rFonts w:ascii="微软雅黑" w:hAnsi="微软雅黑"/>
          <w:sz w:val="21"/>
        </w:rPr>
        <w:t>和</w:t>
      </w:r>
      <w:r>
        <w:rPr>
          <w:rFonts w:ascii="Consolas" w:hAnsi="Consolas"/>
          <w:color w:val="B43C3C"/>
          <w:sz w:val="18"/>
        </w:rPr>
        <w:t>OR</w:t>
      </w:r>
      <w:r>
        <w:rPr>
          <w:rFonts w:ascii="微软雅黑" w:hAnsi="微软雅黑"/>
          <w:sz w:val="21"/>
        </w:rPr>
        <w:t>进行组合。复合触发器可以通过将其放在括号</w:t>
      </w:r>
      <w:r>
        <w:rPr>
          <w:rFonts w:ascii="Consolas" w:hAnsi="Consolas"/>
          <w:color w:val="B43C3C"/>
          <w:sz w:val="18"/>
        </w:rPr>
        <w:t>(</w:t>
      </w:r>
      <w:r>
        <w:rPr>
          <w:rFonts w:ascii="微软雅黑" w:hAnsi="微软雅黑"/>
          <w:sz w:val="21"/>
        </w:rPr>
        <w:t>和</w:t>
      </w:r>
      <w:r>
        <w:rPr>
          <w:rFonts w:ascii="Consolas" w:hAnsi="Consolas"/>
          <w:color w:val="B43C3C"/>
          <w:sz w:val="18"/>
        </w:rPr>
        <w:t>)</w:t>
      </w:r>
      <w:r>
        <w:rPr>
          <w:rFonts w:ascii="微软雅黑" w:hAnsi="微软雅黑"/>
          <w:sz w:val="21"/>
        </w:rPr>
        <w:t>内进一步组合。</w:t>
      </w:r>
    </w:p>
    <w:p>
      <w:pPr>
        <w:pStyle w:val="ListBullet"/>
        <w:spacing w:line="360" w:lineRule="auto" w:after="120"/>
      </w:pPr>
      <w:r>
        <w:rPr>
          <w:rFonts w:ascii="Consolas" w:hAnsi="Consolas"/>
          <w:color w:val="B43C3C"/>
          <w:sz w:val="18"/>
        </w:rPr>
        <w:t>AND</w:t>
      </w:r>
      <w:r>
        <w:rPr>
          <w:rFonts w:ascii="微软雅黑" w:hAnsi="微软雅黑"/>
          <w:sz w:val="21"/>
        </w:rPr>
        <w:t>表示当两个组件触发器都满足时，复合触发器将满足。</w:t>
      </w:r>
    </w:p>
    <w:p>
      <w:pPr>
        <w:pStyle w:val="ListBullet"/>
        <w:spacing w:line="360" w:lineRule="auto" w:after="120"/>
      </w:pPr>
      <w:r>
        <w:rPr>
          <w:rFonts w:ascii="Consolas" w:hAnsi="Consolas"/>
          <w:color w:val="B43C3C"/>
          <w:sz w:val="18"/>
        </w:rPr>
        <w:t>OR</w:t>
      </w:r>
      <w:r>
        <w:rPr>
          <w:rFonts w:ascii="微软雅黑" w:hAnsi="微软雅黑"/>
          <w:sz w:val="21"/>
        </w:rPr>
        <w:t>表示当任一组件触发器满足时，复合触发器将满足。</w:t>
      </w:r>
    </w:p>
    <w:p>
      <w:pPr>
        <w:spacing w:line="360" w:lineRule="auto" w:after="120"/>
      </w:pPr>
      <w:r>
        <w:rPr>
          <w:rFonts w:ascii="微软雅黑" w:hAnsi="微软雅黑"/>
          <w:sz w:val="21"/>
        </w:rPr>
        <w:t xml:space="preserve">  </w:t>
      </w:r>
      <w:r>
        <w:rPr>
          <w:rFonts w:ascii="微软雅黑" w:hAnsi="微软雅黑"/>
          <w:color w:val="0066CC"/>
          <w:sz w:val="21"/>
          <w:u w:val="single"/>
        </w:rPr>
        <w:t>了解有关复合触发器的更多信息。</w:t>
      </w:r>
    </w:p>
    <w:p>
      <w:pPr>
        <w:pStyle w:val="Heading3"/>
      </w:pPr>
      <w:r>
        <w:rPr>
          <w:rFonts w:ascii="微软雅黑" w:hAnsi="微软雅黑"/>
        </w:rPr>
        <w:t>搭建类型</w:t>
      </w:r>
    </w:p>
    <w:p>
      <w:pPr>
        <w:spacing w:line="360" w:lineRule="auto" w:after="120"/>
      </w:pPr>
      <w:r>
        <w:rPr>
          <w:rFonts w:ascii="微软雅黑" w:hAnsi="微软雅黑"/>
          <w:sz w:val="21"/>
        </w:rPr>
        <w:t>搭建类型指定如何搭建所选数据集：</w:t>
      </w:r>
    </w:p>
    <w:p>
      <w:pPr>
        <w:pStyle w:val="ListBullet"/>
        <w:spacing w:line="360" w:lineRule="auto" w:after="120"/>
      </w:pPr>
      <w:r>
        <w:rPr>
          <w:rFonts w:ascii="微软雅黑" w:hAnsi="微软雅黑"/>
          <w:b/>
          <w:sz w:val="21"/>
        </w:rPr>
        <w:t>单次搭建：</w:t>
      </w:r>
      <w:r>
        <w:rPr>
          <w:rFonts w:ascii="微软雅黑" w:hAnsi="微软雅黑"/>
          <w:sz w:val="21"/>
        </w:rPr>
        <w:t xml:space="preserve"> 搭建目标数据集（不会搭建其他数据集）。</w:t>
      </w:r>
    </w:p>
    <w:p>
      <w:pPr>
        <w:pStyle w:val="ListBullet"/>
        <w:spacing w:line="360" w:lineRule="auto" w:after="120"/>
      </w:pPr>
      <w:r>
        <w:rPr>
          <w:rFonts w:ascii="微软雅黑" w:hAnsi="微软雅黑"/>
          <w:b/>
          <w:sz w:val="21"/>
        </w:rPr>
        <w:t>全量搭建（包括上游）：</w:t>
      </w:r>
      <w:r>
        <w:rPr>
          <w:rFonts w:ascii="微软雅黑" w:hAnsi="微软雅黑"/>
          <w:sz w:val="21"/>
        </w:rPr>
        <w:t xml:space="preserve"> 搭建所有目标数据集和该目标的所有上游数据集，除排除的数据集外。如果上游依赖更改，搭建的数据集可能会更改。</w:t>
      </w:r>
    </w:p>
    <w:p>
      <w:pPr>
        <w:pStyle w:val="ListBullet"/>
        <w:spacing w:line="360" w:lineRule="auto" w:after="120"/>
      </w:pPr>
      <w:r>
        <w:rPr>
          <w:rFonts w:ascii="微软雅黑" w:hAnsi="微软雅黑"/>
          <w:b/>
          <w:sz w:val="21"/>
        </w:rPr>
        <w:t>连接搭建：</w:t>
      </w:r>
      <w:r>
        <w:rPr>
          <w:rFonts w:ascii="微软雅黑" w:hAnsi="微软雅黑"/>
          <w:sz w:val="21"/>
        </w:rPr>
        <w:t xml:space="preserve"> 搭建输入数据集（排除）和目标数据集（包含）之间的所有数据集。如果数据集位于输入数据集和目标数据集之间，但被显式添加为输入，它仍将由计划搭建。如果选择了数据集作为目标数据集，但没有从输入数据集到目标数据集的搭建路径，则不会搭建目标数据集。</w:t>
      </w:r>
    </w:p>
    <w:p>
      <w:pPr>
        <w:spacing w:line="360" w:lineRule="auto" w:after="120"/>
      </w:pPr>
      <w:r>
        <w:rPr>
          <w:rFonts w:ascii="微软雅黑" w:hAnsi="微软雅黑"/>
          <w:sz w:val="21"/>
        </w:rPr>
        <w:t>对于连接搭建，连接目标数据集和上游数据集的所有数据集必须通过计划设置的分支上的任务规范路径连接。</w:t>
      </w:r>
    </w:p>
    <w:p>
      <w:pPr>
        <w:spacing w:line="360" w:lineRule="auto" w:after="120"/>
      </w:pPr>
      <w:r>
        <w:rPr>
          <w:rFonts w:ascii="微软雅黑" w:hAnsi="微软雅黑"/>
          <w:sz w:val="21"/>
        </w:rPr>
        <w:t>我们通过下面的示例沿袭进行说明，数据集</w:t>
      </w:r>
      <w:r>
        <w:rPr>
          <w:rFonts w:ascii="Consolas" w:hAnsi="Consolas"/>
          <w:color w:val="B43C3C"/>
          <w:sz w:val="18"/>
        </w:rPr>
        <w:t>D1, ..., D6</w:t>
      </w:r>
      <w:r>
        <w:rPr>
          <w:rFonts w:ascii="微软雅黑" w:hAnsi="微软雅黑"/>
          <w:sz w:val="21"/>
        </w:rPr>
        <w:t>，其中数据集D2的两个不同分支被用作D3和D4的输入。主分支上输入为D1且目标为D5和D6的连接搭建计划将尝试仅搭建D2、D4和D6。</w:t>
      </w:r>
    </w:p>
    <w:p>
      <w:pPr>
        <w:spacing w:line="360" w:lineRule="auto" w:after="120"/>
      </w:pPr>
      <w:r>
        <w:rPr>
          <w:rFonts w:ascii="微软雅黑" w:hAnsi="微软雅黑"/>
          <w:sz w:val="21"/>
        </w:rPr>
        <w:t>这种行为发生是因为在主分支上从输入D1到目标D6的连接搭建选择将选择数据集D2、D4和D6，因为在数据集D1和D6之间存在任务规范路径。然而，从输入D1到目标D5的连接搭建选择将不存在，因为沿主分支的任务规范路径已断开。</w:t>
      </w:r>
    </w:p>
    <w:p>
      <w:pPr>
        <w:spacing w:before="80" w:after="80"/>
        <w:ind w:left="567"/>
      </w:pPr>
      <w:r>
        <w:rPr>
          <w:rFonts w:ascii="Consolas" w:hAnsi="Consolas"/>
          <w:color w:val="505050"/>
          <w:sz w:val="18"/>
        </w:rPr>
        <w:t>D1 (master) --&gt; D2 (master) --&gt; D4 (master) --&gt; D6 (master)</w:t>
        <w:br/>
        <w:t xml:space="preserve">                 |</w:t>
        <w:br/>
        <w:t xml:space="preserve">                 | D2 (develop)  # D2的开发分支</w:t>
        <w:br/>
        <w:t xml:space="preserve">                 |</w:t>
        <w:br/>
        <w:t xml:space="preserve">                  --&gt; D3 (master) --&gt; D5 (master)</w:t>
      </w:r>
    </w:p>
    <w:p>
      <w:pPr>
        <w:spacing w:line="360" w:lineRule="auto" w:after="120"/>
      </w:pPr>
      <w:r>
        <w:rPr>
          <w:rFonts w:ascii="微软雅黑" w:hAnsi="微软雅黑"/>
          <w:sz w:val="21"/>
        </w:rPr>
        <w:t>为了在此示例中将数据集D3包含在预定搭建中，应将搭建更改为完整搭建，这将包括D3以及输入D1，因为它位于D5的上游。或者，为了保持连接搭建选择，可以编辑以D2（开发）作为输入和D3作为输出的变换，在主分支中包含一个额外的虚拟输入D7，如下所示。在主分支上以D1作为输入并以D5和D6为目标的连接预定搭建将现在搭建D2、D3、D4、D5和D6。</w:t>
      </w:r>
    </w:p>
    <w:p>
      <w:pPr>
        <w:spacing w:before="80" w:after="80"/>
        <w:ind w:left="567"/>
      </w:pPr>
      <w:r>
        <w:rPr>
          <w:rFonts w:ascii="Consolas" w:hAnsi="Consolas"/>
          <w:color w:val="505050"/>
          <w:sz w:val="18"/>
        </w:rPr>
        <w:t>D1 (master) --&gt; D2 (master) --&gt; D4 (master) --&gt; D6 (master)</w:t>
        <w:br/>
        <w:t xml:space="preserve">                 |</w:t>
        <w:br/>
        <w:t xml:space="preserve">                 | D2 (develop)  # D2的开发分支</w:t>
        <w:br/>
        <w:t xml:space="preserve">                 |</w:t>
        <w:br/>
        <w:t>D7 (master) -------&gt; D3 (master) --&gt; D5 (master)</w:t>
      </w:r>
    </w:p>
    <w:p>
      <w:pPr>
        <w:spacing w:line="360" w:lineRule="auto" w:after="120"/>
      </w:pPr>
      <w:r>
        <w:rPr>
          <w:rFonts w:ascii="微软雅黑" w:hAnsi="微软雅黑"/>
          <w:sz w:val="21"/>
        </w:rPr>
        <w:t>上述代码表示一个分支结构图，通常用于版本控制系统（如Git）中。</w:t>
      </w:r>
      <w:r>
        <w:rPr>
          <w:rFonts w:ascii="Consolas" w:hAnsi="Consolas"/>
          <w:color w:val="B43C3C"/>
          <w:sz w:val="18"/>
        </w:rPr>
        <w:t>master</w:t>
      </w:r>
      <w:r>
        <w:rPr>
          <w:rFonts w:ascii="微软雅黑" w:hAnsi="微软雅黑"/>
          <w:sz w:val="21"/>
        </w:rPr>
        <w:t>表示主分支，而</w:t>
      </w:r>
      <w:r>
        <w:rPr>
          <w:rFonts w:ascii="Consolas" w:hAnsi="Consolas"/>
          <w:color w:val="B43C3C"/>
          <w:sz w:val="18"/>
        </w:rPr>
        <w:t>develop</w:t>
      </w:r>
      <w:r>
        <w:rPr>
          <w:rFonts w:ascii="微软雅黑" w:hAnsi="微软雅黑"/>
          <w:sz w:val="21"/>
        </w:rPr>
        <w:t>表示开发分支。箭头表示分支从一个提交合并到另一个提交的关系。</w:t>
      </w:r>
    </w:p>
    <w:p>
      <w:pPr>
        <w:spacing w:line="360" w:lineRule="auto" w:after="120"/>
      </w:pPr>
      <w:r>
        <w:rPr>
          <w:rFonts w:ascii="微软雅黑" w:hAnsi="微软雅黑"/>
          <w:sz w:val="21"/>
        </w:rPr>
        <w:t>对于连接搭建计划，如果您使用的数据集来自于与包含计划的分支不同的分支，那么必须在输入和目标搭建之间的同一分支上存在一个连接任务规范路径，以便将这些数据集包含在搭建中。</w:t>
      </w:r>
    </w:p>
    <w:p>
      <w:pPr>
        <w:pStyle w:val="Heading3"/>
      </w:pPr>
      <w:r>
        <w:rPr>
          <w:rFonts w:ascii="微软雅黑" w:hAnsi="微软雅黑"/>
        </w:rPr>
        <w:t>搭建范围</w:t>
      </w:r>
    </w:p>
    <w:p>
      <w:pPr>
        <w:spacing w:line="360" w:lineRule="auto" w:after="120"/>
      </w:pPr>
      <w:r>
        <w:rPr>
          <w:rFonts w:ascii="微软雅黑" w:hAnsi="微软雅黑"/>
          <w:sz w:val="21"/>
        </w:rPr>
        <w:t>为了适应数据管道的动态特性，每次计划被触发时都会重新评估要包含在搭建中的数据集集合。</w:t>
      </w:r>
      <w:r>
        <w:rPr>
          <w:rFonts w:ascii="微软雅黑" w:hAnsi="微软雅黑"/>
          <w:b/>
          <w:sz w:val="21"/>
        </w:rPr>
        <w:t>搭建范围</w:t>
      </w:r>
      <w:r>
        <w:rPr>
          <w:rFonts w:ascii="微软雅黑" w:hAnsi="微软雅黑"/>
          <w:sz w:val="21"/>
        </w:rPr>
        <w:t>定义了计划搭建的边界，即使管道的内容更改，这些边界也将保持不变。有两种范围选择可用：</w:t>
      </w:r>
    </w:p>
    <w:p>
      <w:pPr>
        <w:pStyle w:val="ListNumber"/>
        <w:spacing w:line="360" w:lineRule="auto" w:after="120"/>
      </w:pPr>
      <w:r>
        <w:rPr>
          <w:rFonts w:ascii="微软雅黑" w:hAnsi="微软雅黑"/>
          <w:b/>
          <w:sz w:val="21"/>
        </w:rPr>
        <w:t>按项目:</w:t>
      </w:r>
      <w:r>
        <w:rPr>
          <w:rFonts w:ascii="微软雅黑" w:hAnsi="微软雅黑"/>
          <w:sz w:val="21"/>
        </w:rPr>
        <w:t xml:space="preserve"> 计划将仅允许搭建所选项目中的合格数据集。</w:t>
      </w:r>
    </w:p>
    <w:p>
      <w:pPr>
        <w:pStyle w:val="ListNumber"/>
        <w:spacing w:line="360" w:lineRule="auto" w:after="120"/>
      </w:pPr>
      <w:r>
        <w:rPr>
          <w:rFonts w:ascii="微软雅黑" w:hAnsi="微软雅黑"/>
          <w:b/>
          <w:sz w:val="21"/>
        </w:rPr>
        <w:t>按用户账户:</w:t>
      </w:r>
      <w:r>
        <w:rPr>
          <w:rFonts w:ascii="微软雅黑" w:hAnsi="微软雅黑"/>
          <w:sz w:val="21"/>
        </w:rPr>
        <w:t xml:space="preserve"> 计划将仅允许搭建计划创建者/编辑者有权限搭建的数据集。</w:t>
      </w:r>
    </w:p>
    <w:p>
      <w:pPr>
        <w:spacing w:line="360" w:lineRule="auto" w:after="120"/>
      </w:pPr>
      <w:r>
        <w:rPr>
          <w:rFonts w:ascii="微软雅黑" w:hAnsi="微软雅黑"/>
          <w:sz w:val="21"/>
        </w:rPr>
        <w:t>#### 项目范围</w:t>
      </w:r>
    </w:p>
    <w:p>
      <w:pPr>
        <w:spacing w:line="360" w:lineRule="auto" w:after="120"/>
      </w:pPr>
      <w:r>
        <w:rPr>
          <w:rFonts w:ascii="微软雅黑" w:hAnsi="微软雅黑"/>
          <w:sz w:val="21"/>
        </w:rPr>
        <w:t>项目范围确保计划仅在所选项目中的数据集上运行。它允许计划运行不受用户权限更改的影响。当搭建内容不太可能更改到无法在所选项目内运行的程度时，此选项最可靠（如下所述）。</w:t>
      </w:r>
    </w:p>
    <w:p>
      <w:pPr>
        <w:spacing w:line="360" w:lineRule="auto" w:after="120"/>
      </w:pPr>
      <w:r>
        <w:rPr>
          <w:rFonts w:ascii="微软雅黑" w:hAnsi="微软雅黑"/>
          <w:sz w:val="21"/>
        </w:rPr>
        <w:t>在以下情况下，搭建不能按项目范围进行：</w:t>
      </w:r>
    </w:p>
    <w:p>
      <w:pPr>
        <w:pStyle w:val="ListBullet"/>
        <w:spacing w:line="360" w:lineRule="auto" w:after="120"/>
      </w:pPr>
      <w:r>
        <w:rPr>
          <w:rFonts w:ascii="微软雅黑" w:hAnsi="微软雅黑"/>
          <w:sz w:val="21"/>
        </w:rPr>
        <w:t>您没有权限在项目上创建计划。</w:t>
      </w:r>
    </w:p>
    <w:p>
      <w:pPr>
        <w:pStyle w:val="ListBullet"/>
        <w:spacing w:line="360" w:lineRule="auto" w:after="120"/>
      </w:pPr>
      <w:r>
        <w:rPr>
          <w:rFonts w:ascii="微软雅黑" w:hAnsi="微软雅黑"/>
          <w:sz w:val="21"/>
        </w:rPr>
        <w:t>您没有足够的权限搭建数据集。</w:t>
      </w:r>
    </w:p>
    <w:p>
      <w:pPr>
        <w:pStyle w:val="ListBullet"/>
        <w:spacing w:line="360" w:lineRule="auto" w:after="120"/>
      </w:pPr>
      <w:r>
        <w:rPr>
          <w:rFonts w:ascii="微软雅黑" w:hAnsi="微软雅黑"/>
          <w:sz w:val="21"/>
        </w:rPr>
        <w:t>计划设置涵盖</w:t>
      </w:r>
      <w:r>
        <w:rPr>
          <w:rFonts w:ascii="微软雅黑" w:hAnsi="微软雅黑"/>
          <w:color w:val="0066CC"/>
          <w:sz w:val="21"/>
          <w:u w:val="single"/>
        </w:rPr>
        <w:t>移除权限标记</w:t>
      </w:r>
      <w:r>
        <w:rPr>
          <w:rFonts w:ascii="微软雅黑" w:hAnsi="微软雅黑"/>
          <w:sz w:val="21"/>
        </w:rPr>
        <w:t>的数据集（当图表按权限着色时，您可以在</w:t>
      </w:r>
      <w:r>
        <w:rPr>
          <w:rFonts w:ascii="微软雅黑" w:hAnsi="微软雅黑"/>
          <w:color w:val="0066CC"/>
          <w:sz w:val="21"/>
          <w:u w:val="single"/>
        </w:rPr>
        <w:t>数据沿袭</w:t>
      </w:r>
      <w:r>
        <w:rPr>
          <w:rFonts w:ascii="微软雅黑" w:hAnsi="微软雅黑"/>
          <w:sz w:val="21"/>
        </w:rPr>
        <w:t>中看到这一点）。</w:t>
      </w:r>
    </w:p>
    <w:p>
      <w:pPr>
        <w:pStyle w:val="ListBullet"/>
        <w:spacing w:line="360" w:lineRule="auto" w:after="120"/>
      </w:pPr>
      <w:r>
        <w:rPr>
          <w:rFonts w:ascii="微软雅黑" w:hAnsi="微软雅黑"/>
          <w:sz w:val="21"/>
        </w:rPr>
        <w:t>计划设置涵盖必须以用户账户搭建的数据集。</w:t>
      </w:r>
    </w:p>
    <w:p>
      <w:pPr>
        <w:pStyle w:val="ListBullet"/>
        <w:spacing w:line="360" w:lineRule="auto" w:after="120"/>
      </w:pPr>
      <w:r>
        <w:rPr>
          <w:rFonts w:ascii="微软雅黑" w:hAnsi="微软雅黑"/>
          <w:sz w:val="21"/>
        </w:rPr>
        <w:t>计划内容无法解析为一组明确的项目。</w:t>
      </w:r>
    </w:p>
    <w:p>
      <w:pPr>
        <w:spacing w:line="360" w:lineRule="auto" w:after="120"/>
      </w:pPr>
      <w:r>
        <w:rPr>
          <w:rFonts w:ascii="微软雅黑" w:hAnsi="微软雅黑"/>
          <w:sz w:val="21"/>
        </w:rPr>
        <w:t>#### 用户范围</w:t>
      </w:r>
    </w:p>
    <w:p>
      <w:pPr>
        <w:spacing w:line="360" w:lineRule="auto" w:after="120"/>
      </w:pPr>
      <w:r>
        <w:rPr>
          <w:rFonts w:ascii="微软雅黑" w:hAnsi="微软雅黑"/>
          <w:sz w:val="21"/>
        </w:rPr>
        <w:t>通过用户范围，计划搭建将代表最后编辑（或创建）计划的用户触发。因此，搭建将仅包括用户有权限搭建的数据集。当计划的管道可能更改并导致项目范围不可能时（例如，数据集被移动到另一个项目，新数据集需要以用户账户运行等），此选项最可靠。</w:t>
      </w:r>
    </w:p>
    <w:p>
      <w:pPr>
        <w:spacing w:line="360" w:lineRule="auto" w:after="120"/>
      </w:pPr>
      <w:r>
        <w:rPr>
          <w:rFonts w:ascii="微软雅黑" w:hAnsi="微软雅黑"/>
          <w:sz w:val="21"/>
        </w:rPr>
        <w:t>如果用户被停用或失去对搭建所需数据集的权限，计划搭建将无法启动。按用户账户范围时，请确保账户有可靠的权限，并在用户即将被停用时记得更改所有权。</w:t>
      </w:r>
    </w:p>
    <w:p>
      <w:pPr>
        <w:pStyle w:val="Heading3"/>
      </w:pPr>
      <w:r>
        <w:rPr>
          <w:rFonts w:ascii="微软雅黑" w:hAnsi="微软雅黑"/>
        </w:rPr>
        <w:t>高级设置</w:t>
      </w:r>
    </w:p>
    <w:p>
      <w:pPr>
        <w:spacing w:line="360" w:lineRule="auto" w:after="120"/>
      </w:pPr>
      <w:r>
        <w:rPr>
          <w:rFonts w:ascii="微软雅黑" w:hAnsi="微软雅黑"/>
          <w:sz w:val="21"/>
        </w:rPr>
        <w:t>高级设置指定了额外的搭建选项：</w:t>
      </w:r>
    </w:p>
    <w:p>
      <w:pPr>
        <w:spacing w:after="40"/>
        <w:jc w:val="center"/>
      </w:pPr>
      <w:r>
        <w:rPr>
          <w:i/>
          <w:color w:val="646464"/>
          <w:sz w:val="18"/>
        </w:rPr>
        <w:t>图：advanced-settings</w:t>
      </w:r>
    </w:p>
    <w:p>
      <w:pPr>
        <w:spacing w:before="120" w:after="240"/>
        <w:jc w:val="center"/>
      </w:pPr>
      <w:r>
        <w:drawing>
          <wp:inline xmlns:a="http://schemas.openxmlformats.org/drawingml/2006/main" xmlns:pic="http://schemas.openxmlformats.org/drawingml/2006/picture">
            <wp:extent cx="5029200" cy="1065694"/>
            <wp:docPr id="112" name="Picture 112"/>
            <wp:cNvGraphicFramePr>
              <a:graphicFrameLocks noChangeAspect="1"/>
            </wp:cNvGraphicFramePr>
            <a:graphic>
              <a:graphicData uri="http://schemas.openxmlformats.org/drawingml/2006/picture">
                <pic:pic>
                  <pic:nvPicPr>
                    <pic:cNvPr id="0" name="advanced-settings.png"/>
                    <pic:cNvPicPr/>
                  </pic:nvPicPr>
                  <pic:blipFill>
                    <a:blip r:embed="rId115"/>
                    <a:stretch>
                      <a:fillRect/>
                    </a:stretch>
                  </pic:blipFill>
                  <pic:spPr>
                    <a:xfrm>
                      <a:off x="0" y="0"/>
                      <a:ext cx="5029200" cy="1065694"/>
                    </a:xfrm>
                    <a:prstGeom prst="rect"/>
                  </pic:spPr>
                </pic:pic>
              </a:graphicData>
            </a:graphic>
          </wp:inline>
        </w:drawing>
      </w:r>
    </w:p>
    <w:p>
      <w:pPr>
        <w:pStyle w:val="ListBullet"/>
        <w:spacing w:line="360" w:lineRule="auto" w:after="120"/>
      </w:pPr>
      <w:r>
        <w:rPr>
          <w:rFonts w:ascii="微软雅黑" w:hAnsi="微软雅黑"/>
          <w:b/>
          <w:sz w:val="21"/>
        </w:rPr>
        <w:t>强制搭建:</w:t>
      </w:r>
      <w:r>
        <w:rPr>
          <w:rFonts w:ascii="微软雅黑" w:hAnsi="微软雅黑"/>
          <w:sz w:val="21"/>
        </w:rPr>
        <w:t xml:space="preserve"> 运行搭建时忽略陈旧信息。所有数据集将被搭建，无论它们是否陈旧。此选项几乎从不需要。需要此选项的罕见情况是：</w:t>
      </w:r>
    </w:p>
    <w:p>
      <w:pPr>
        <w:pStyle w:val="ListNumber"/>
        <w:spacing w:line="360" w:lineRule="auto" w:after="120"/>
      </w:pPr>
      <w:r>
        <w:rPr>
          <w:rFonts w:ascii="微软雅黑" w:hAnsi="微软雅黑"/>
          <w:b/>
          <w:sz w:val="21"/>
        </w:rPr>
        <w:t>数据连接同步:</w:t>
      </w:r>
      <w:r>
        <w:rPr>
          <w:rFonts w:ascii="微软雅黑" w:hAnsi="微软雅黑"/>
          <w:sz w:val="21"/>
        </w:rPr>
        <w:t xml:space="preserve"> 数据连接同步总是标记为最新，因为它们有外部来源的输入；Foundry 不知道外部数据是否有更新。我们建议将数据连接同步与其他搭建分开调度，以确保只有同步被强制搭建。</w:t>
      </w:r>
    </w:p>
    <w:p>
      <w:pPr>
        <w:pStyle w:val="ListNumber"/>
        <w:spacing w:line="360" w:lineRule="auto" w:after="120"/>
      </w:pPr>
      <w:r>
        <w:rPr>
          <w:rFonts w:ascii="微软雅黑" w:hAnsi="微软雅黑"/>
          <w:b/>
          <w:sz w:val="21"/>
        </w:rPr>
        <w:t>进行API调用的变换:</w:t>
      </w:r>
      <w:r>
        <w:rPr>
          <w:rFonts w:ascii="微软雅黑" w:hAnsi="微软雅黑"/>
          <w:sz w:val="21"/>
        </w:rPr>
        <w:t xml:space="preserve"> 与数据连接同步类似，API调用没有最新的概念。因此，这些变换需要强制搭建以确保它们被运行。我们建议将搭建的这一部分单独调度，以避免不必要地搭建其他数据集。</w:t>
      </w:r>
    </w:p>
    <w:p>
      <w:pPr>
        <w:pStyle w:val="ListNumber"/>
        <w:spacing w:line="360" w:lineRule="auto" w:after="120"/>
      </w:pPr>
      <w:r>
        <w:rPr>
          <w:rFonts w:ascii="微软雅黑" w:hAnsi="微软雅黑"/>
          <w:b/>
          <w:sz w:val="21"/>
        </w:rPr>
        <w:t>Phonograph同步</w:t>
      </w:r>
    </w:p>
    <w:p>
      <w:pPr>
        <w:pStyle w:val="ListBullet"/>
        <w:spacing w:line="360" w:lineRule="auto" w:after="120"/>
      </w:pPr>
      <w:r>
        <w:rPr>
          <w:rFonts w:ascii="微软雅黑" w:hAnsi="微软雅黑"/>
          <w:b/>
          <w:sz w:val="21"/>
        </w:rPr>
        <w:t>失败时中止搭建:</w:t>
      </w:r>
      <w:r>
        <w:rPr>
          <w:rFonts w:ascii="微软雅黑" w:hAnsi="微软雅黑"/>
          <w:sz w:val="21"/>
        </w:rPr>
        <w:t xml:space="preserve"> 如果搭建中的任何任务不成功，立即通过取消所有其他任务来结束搭建。</w:t>
      </w:r>
    </w:p>
    <w:p>
      <w:pPr>
        <w:pStyle w:val="ListBullet"/>
        <w:spacing w:line="360" w:lineRule="auto" w:after="120"/>
      </w:pPr>
      <w:r>
        <w:rPr>
          <w:rFonts w:ascii="微软雅黑" w:hAnsi="微软雅黑"/>
          <w:b/>
          <w:sz w:val="21"/>
        </w:rPr>
        <w:t>为失败任务自定义尝试次数:</w:t>
      </w:r>
      <w:r>
        <w:rPr>
          <w:rFonts w:ascii="微软雅黑" w:hAnsi="微软雅黑"/>
          <w:sz w:val="21"/>
        </w:rPr>
        <w:t xml:space="preserve"> 失败任务的运行尝试次数。重试任务作为同一搭建的一部分运行。只有在所有重试尝试过或发生错误指示无法执行重试时，任务才被视为失败。将此值设置为1将防止重试，因为任务只会尝试一次。请注意，并非所有类型的失败都可以重试。当计划运行时，重试次数将由管理员配置的最大值限制。</w:t>
      </w:r>
    </w:p>
    <w:p>
      <w:pPr>
        <w:pStyle w:val="ListBullet"/>
        <w:spacing w:line="360" w:lineRule="auto" w:after="120"/>
      </w:pPr>
      <w:r>
        <w:rPr>
          <w:rFonts w:ascii="微软雅黑" w:hAnsi="微软雅黑"/>
          <w:b/>
          <w:sz w:val="21"/>
        </w:rPr>
        <w:t>搭建完成时发送通知:</w:t>
      </w:r>
      <w:r>
        <w:rPr>
          <w:rFonts w:ascii="微软雅黑" w:hAnsi="微软雅黑"/>
          <w:sz w:val="21"/>
        </w:rPr>
        <w:t xml:space="preserve"> 默认情况下，不会为计划的搭建发送通知。要启用它们，请选择此选项。</w:t>
      </w:r>
    </w:p>
    <w:p>
      <w:pPr>
        <w:pStyle w:val="Heading2"/>
      </w:pPr>
      <w:r>
        <w:rPr>
          <w:rFonts w:ascii="微软雅黑" w:hAnsi="微软雅黑"/>
        </w:rPr>
        <w:t>保存计划</w:t>
      </w:r>
    </w:p>
    <w:p>
      <w:pPr>
        <w:spacing w:line="360" w:lineRule="auto" w:after="120"/>
      </w:pPr>
      <w:r>
        <w:rPr>
          <w:rFonts w:ascii="微软雅黑" w:hAnsi="微软雅黑"/>
          <w:sz w:val="21"/>
        </w:rPr>
        <w:t>定义好您的计划后，点击</w:t>
      </w:r>
      <w:r>
        <w:rPr>
          <w:rFonts w:ascii="微软雅黑" w:hAnsi="微软雅黑"/>
          <w:b/>
          <w:sz w:val="21"/>
        </w:rPr>
        <w:t>保存计划</w:t>
      </w:r>
      <w:r>
        <w:rPr>
          <w:rFonts w:ascii="微软雅黑" w:hAnsi="微软雅黑"/>
          <w:sz w:val="21"/>
        </w:rPr>
        <w:t>按钮。</w:t>
      </w:r>
    </w:p>
    <w:p>
      <w:pPr>
        <w:spacing w:line="360" w:lineRule="auto" w:after="120"/>
      </w:pPr>
      <w:r>
        <w:rPr>
          <w:rFonts w:ascii="微软雅黑" w:hAnsi="微软雅黑"/>
          <w:sz w:val="21"/>
        </w:rPr>
        <w:t>这将带您回到计划页面，您应该能看到已保存的计划。</w:t>
      </w:r>
    </w:p>
    <w:p>
      <w:r>
        <w:br w:type="page"/>
      </w:r>
    </w:p>
    <w:p>
      <w:pPr>
        <w:pStyle w:val="Heading1"/>
      </w:pPr>
      <w:r>
        <w:rPr>
          <w:rFonts w:ascii="微软雅黑" w:hAnsi="微软雅黑"/>
        </w:rPr>
        <w:t>使用Pipeline Builder创建流式管道</w:t>
      </w:r>
    </w:p>
    <w:p>
      <w:pPr>
        <w:spacing w:line="360" w:lineRule="auto" w:after="120"/>
      </w:pPr>
      <w:r>
        <w:rPr>
          <w:rFonts w:ascii="微软雅黑" w:hAnsi="微软雅黑"/>
          <w:sz w:val="21"/>
        </w:rPr>
        <w:t># 使用Pipeline Builder创建流式管道</w:t>
      </w:r>
    </w:p>
    <w:p>
      <w:pPr>
        <w:spacing w:line="360" w:lineRule="auto" w:after="120"/>
      </w:pPr>
      <w:r>
        <w:rPr>
          <w:rFonts w:ascii="微软雅黑" w:hAnsi="微软雅黑"/>
          <w:sz w:val="21"/>
        </w:rPr>
        <w:t>在本教程中，我们将使用Foundry Streaming和Pipeline Builder创建一个简单的管道，其输出为一个包含传感器温度信息的数据集。您将学习如何在Foundry中创建一个流，将记录推送到该流中，并在Pipeline Builder中变换它们。</w:t>
      </w:r>
    </w:p>
    <w:p>
      <w:pPr>
        <w:pStyle w:val="Heading2"/>
      </w:pPr>
      <w:r>
        <w:rPr>
          <w:rFonts w:ascii="微软雅黑" w:hAnsi="微软雅黑"/>
        </w:rPr>
        <w:t>第1部分：初始设置</w:t>
      </w:r>
    </w:p>
    <w:p>
      <w:pPr>
        <w:spacing w:line="360" w:lineRule="auto" w:after="120"/>
      </w:pPr>
      <w:r>
        <w:rPr>
          <w:rFonts w:ascii="微软雅黑" w:hAnsi="微软雅黑"/>
          <w:sz w:val="21"/>
        </w:rPr>
        <w:t>首先，我们需要创建一个新的流。</w:t>
      </w:r>
    </w:p>
    <w:p>
      <w:pPr>
        <w:pStyle w:val="ListNumber"/>
        <w:spacing w:line="360" w:lineRule="auto" w:after="120"/>
      </w:pPr>
      <w:r>
        <w:rPr>
          <w:rFonts w:ascii="微软雅黑" w:hAnsi="微软雅黑"/>
          <w:sz w:val="21"/>
        </w:rPr>
        <w:t>登录Foundry后，导航到Foundry中的一个</w:t>
      </w:r>
      <w:r>
        <w:rPr>
          <w:rFonts w:ascii="微软雅黑" w:hAnsi="微软雅黑"/>
          <w:color w:val="0066CC"/>
          <w:sz w:val="21"/>
          <w:u w:val="single"/>
        </w:rPr>
        <w:t>项目</w:t>
      </w:r>
      <w:r>
        <w:rPr>
          <w:rFonts w:ascii="微软雅黑" w:hAnsi="微软雅黑"/>
          <w:sz w:val="21"/>
        </w:rPr>
        <w:t>，在右上角选择\*\*+ New\*\*，然后选择</w:t>
      </w:r>
      <w:r>
        <w:rPr>
          <w:rFonts w:ascii="微软雅黑" w:hAnsi="微软雅黑"/>
          <w:b/>
          <w:sz w:val="21"/>
        </w:rPr>
        <w:t>Stream</w:t>
      </w:r>
      <w:r>
        <w:rPr>
          <w:rFonts w:ascii="微软雅黑" w:hAnsi="微软雅黑"/>
          <w:sz w:val="21"/>
        </w:rPr>
        <w:t>。</w:t>
      </w:r>
    </w:p>
    <w:p>
      <w:pPr>
        <w:spacing w:after="40"/>
        <w:jc w:val="center"/>
      </w:pPr>
      <w:r>
        <w:rPr>
          <w:i/>
          <w:color w:val="646464"/>
          <w:sz w:val="18"/>
        </w:rPr>
        <w:t>图：流创建下拉菜单的截图</w:t>
      </w:r>
    </w:p>
    <w:p>
      <w:pPr>
        <w:spacing w:before="120" w:after="240"/>
        <w:jc w:val="center"/>
      </w:pPr>
      <w:r>
        <w:drawing>
          <wp:inline xmlns:a="http://schemas.openxmlformats.org/drawingml/2006/main" xmlns:pic="http://schemas.openxmlformats.org/drawingml/2006/picture">
            <wp:extent cx="2654335" cy="4114800"/>
            <wp:docPr id="113" name="Picture 113"/>
            <wp:cNvGraphicFramePr>
              <a:graphicFrameLocks noChangeAspect="1"/>
            </wp:cNvGraphicFramePr>
            <a:graphic>
              <a:graphicData uri="http://schemas.openxmlformats.org/drawingml/2006/picture">
                <pic:pic>
                  <pic:nvPicPr>
                    <pic:cNvPr id="0" name="stream-create-dropdown.png"/>
                    <pic:cNvPicPr/>
                  </pic:nvPicPr>
                  <pic:blipFill>
                    <a:blip r:embed="rId116"/>
                    <a:stretch>
                      <a:fillRect/>
                    </a:stretch>
                  </pic:blipFill>
                  <pic:spPr>
                    <a:xfrm>
                      <a:off x="0" y="0"/>
                      <a:ext cx="2654335" cy="4114800"/>
                    </a:xfrm>
                    <a:prstGeom prst="rect"/>
                  </pic:spPr>
                </pic:pic>
              </a:graphicData>
            </a:graphic>
          </wp:inline>
        </w:drawing>
      </w:r>
    </w:p>
    <w:p>
      <w:pPr>
        <w:pStyle w:val="ListNumber"/>
        <w:spacing w:line="360" w:lineRule="auto" w:after="120"/>
      </w:pPr>
      <w:r>
        <w:rPr>
          <w:rFonts w:ascii="微软雅黑" w:hAnsi="微软雅黑"/>
          <w:sz w:val="21"/>
        </w:rPr>
        <w:t>接下来，您需要定义您的流。在本指南中，我们将创建一个简单的单分区流，并手动将记录推送到其中。</w:t>
      </w:r>
    </w:p>
    <w:p>
      <w:pPr>
        <w:spacing w:line="360" w:lineRule="auto" w:after="120"/>
      </w:pPr>
      <w:r>
        <w:rPr>
          <w:rFonts w:ascii="微软雅黑" w:hAnsi="微软雅黑"/>
          <w:sz w:val="21"/>
        </w:rPr>
        <w:t>在</w:t>
      </w:r>
      <w:r>
        <w:rPr>
          <w:rFonts w:ascii="微软雅黑" w:hAnsi="微软雅黑"/>
          <w:b/>
          <w:sz w:val="21"/>
        </w:rPr>
        <w:t>定义</w:t>
      </w:r>
      <w:r>
        <w:rPr>
          <w:rFonts w:ascii="微软雅黑" w:hAnsi="微软雅黑"/>
          <w:sz w:val="21"/>
        </w:rPr>
        <w:t>页面上，选择</w:t>
      </w:r>
      <w:r>
        <w:rPr>
          <w:rFonts w:ascii="微软雅黑" w:hAnsi="微软雅黑"/>
          <w:b/>
          <w:sz w:val="21"/>
        </w:rPr>
        <w:t>Normal</w:t>
      </w:r>
      <w:r>
        <w:rPr>
          <w:rFonts w:ascii="微软雅黑" w:hAnsi="微软雅黑"/>
          <w:sz w:val="21"/>
        </w:rPr>
        <w:t>作为吞吐量，并定义一个基本的模式为：</w:t>
      </w:r>
      <w:r>
        <w:rPr>
          <w:rFonts w:ascii="微软雅黑" w:hAnsi="微软雅黑"/>
          <w:b/>
          <w:sz w:val="21"/>
        </w:rPr>
        <w:t>sensor\_id:</w:t>
      </w:r>
      <w:r>
        <w:rPr>
          <w:rFonts w:ascii="微软雅黑" w:hAnsi="微软雅黑"/>
          <w:sz w:val="21"/>
        </w:rPr>
        <w:t xml:space="preserve"> </w:t>
      </w:r>
      <w:r>
        <w:rPr>
          <w:rFonts w:ascii="Consolas" w:hAnsi="Consolas"/>
          <w:color w:val="B43C3C"/>
          <w:sz w:val="18"/>
        </w:rPr>
        <w:t>字符串</w:t>
      </w:r>
      <w:r>
        <w:rPr>
          <w:rFonts w:ascii="微软雅黑" w:hAnsi="微软雅黑"/>
          <w:sz w:val="21"/>
        </w:rPr>
        <w:t xml:space="preserve">, </w:t>
      </w:r>
      <w:r>
        <w:rPr>
          <w:rFonts w:ascii="微软雅黑" w:hAnsi="微软雅黑"/>
          <w:b/>
          <w:sz w:val="21"/>
        </w:rPr>
        <w:t>temperature:</w:t>
      </w:r>
      <w:r>
        <w:rPr>
          <w:rFonts w:ascii="微软雅黑" w:hAnsi="微软雅黑"/>
          <w:sz w:val="21"/>
        </w:rPr>
        <w:t xml:space="preserve"> </w:t>
      </w:r>
      <w:r>
        <w:rPr>
          <w:rFonts w:ascii="Consolas" w:hAnsi="Consolas"/>
          <w:color w:val="B43C3C"/>
          <w:sz w:val="18"/>
        </w:rPr>
        <w:t>Double</w:t>
      </w:r>
      <w:r>
        <w:rPr>
          <w:rFonts w:ascii="微软雅黑" w:hAnsi="微软雅黑"/>
          <w:sz w:val="21"/>
        </w:rPr>
        <w:t>。</w:t>
      </w:r>
    </w:p>
    <w:p>
      <w:pPr>
        <w:spacing w:after="40"/>
        <w:jc w:val="center"/>
      </w:pPr>
      <w:r>
        <w:rPr>
          <w:i/>
          <w:color w:val="646464"/>
          <w:sz w:val="18"/>
        </w:rPr>
        <w:t>图：流定义页面的截图</w:t>
      </w:r>
    </w:p>
    <w:p>
      <w:pPr>
        <w:spacing w:before="120" w:after="240"/>
        <w:jc w:val="center"/>
      </w:pPr>
      <w:r>
        <w:drawing>
          <wp:inline xmlns:a="http://schemas.openxmlformats.org/drawingml/2006/main" xmlns:pic="http://schemas.openxmlformats.org/drawingml/2006/picture">
            <wp:extent cx="5029200" cy="3302952"/>
            <wp:docPr id="114" name="Picture 114"/>
            <wp:cNvGraphicFramePr>
              <a:graphicFrameLocks noChangeAspect="1"/>
            </wp:cNvGraphicFramePr>
            <a:graphic>
              <a:graphicData uri="http://schemas.openxmlformats.org/drawingml/2006/picture">
                <pic:pic>
                  <pic:nvPicPr>
                    <pic:cNvPr id="0" name="stream-define.png"/>
                    <pic:cNvPicPr/>
                  </pic:nvPicPr>
                  <pic:blipFill>
                    <a:blip r:embed="rId117"/>
                    <a:stretch>
                      <a:fillRect/>
                    </a:stretch>
                  </pic:blipFill>
                  <pic:spPr>
                    <a:xfrm>
                      <a:off x="0" y="0"/>
                      <a:ext cx="5029200" cy="3302952"/>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创建流</w:t>
      </w:r>
      <w:r>
        <w:rPr>
          <w:rFonts w:ascii="微软雅黑" w:hAnsi="微软雅黑"/>
          <w:sz w:val="21"/>
        </w:rPr>
        <w:t>。这将带您进入</w:t>
      </w:r>
      <w:r>
        <w:rPr>
          <w:rFonts w:ascii="微软雅黑" w:hAnsi="微软雅黑"/>
          <w:b/>
          <w:sz w:val="21"/>
        </w:rPr>
        <w:t>连接</w:t>
      </w:r>
      <w:r>
        <w:rPr>
          <w:rFonts w:ascii="微软雅黑" w:hAnsi="微软雅黑"/>
          <w:sz w:val="21"/>
        </w:rPr>
        <w:t>页面，您可以在此指定如何连接到流数据。</w:t>
      </w:r>
    </w:p>
    <w:p>
      <w:pPr>
        <w:pStyle w:val="Heading2"/>
      </w:pPr>
      <w:r>
        <w:rPr>
          <w:rFonts w:ascii="微软雅黑" w:hAnsi="微软雅黑"/>
        </w:rPr>
        <w:t>第2部分：将记录推送到流中</w:t>
      </w:r>
    </w:p>
    <w:p>
      <w:pPr>
        <w:spacing w:line="360" w:lineRule="auto" w:after="120"/>
      </w:pPr>
      <w:r>
        <w:rPr>
          <w:rFonts w:ascii="微软雅黑" w:hAnsi="微软雅黑"/>
          <w:sz w:val="21"/>
        </w:rPr>
        <w:t>我们现在准备连接我们的流。在此时，我们可以使用一个</w:t>
      </w:r>
      <w:r>
        <w:rPr>
          <w:rFonts w:ascii="微软雅黑" w:hAnsi="微软雅黑"/>
          <w:color w:val="0066CC"/>
          <w:sz w:val="21"/>
          <w:u w:val="single"/>
        </w:rPr>
        <w:t>数据源</w:t>
      </w:r>
      <w:r>
        <w:rPr>
          <w:rFonts w:ascii="微软雅黑" w:hAnsi="微软雅黑"/>
          <w:sz w:val="21"/>
        </w:rPr>
        <w:t>来设置一个流数据摄取任务。在本教程中，我们将手动使用</w:t>
      </w:r>
      <w:r>
        <w:rPr>
          <w:rFonts w:ascii="微软雅黑" w:hAnsi="微软雅黑"/>
          <w:b/>
          <w:sz w:val="21"/>
        </w:rPr>
        <w:t>Curl</w:t>
      </w:r>
      <w:r>
        <w:rPr>
          <w:rFonts w:ascii="微软雅黑" w:hAnsi="微软雅黑"/>
          <w:sz w:val="21"/>
        </w:rPr>
        <w:t>将记录推送到流中。</w:t>
      </w:r>
    </w:p>
    <w:p>
      <w:pPr>
        <w:pStyle w:val="ListNumber"/>
        <w:spacing w:line="360" w:lineRule="auto" w:after="120"/>
      </w:pPr>
      <w:r>
        <w:rPr>
          <w:rFonts w:ascii="微软雅黑" w:hAnsi="微软雅黑"/>
          <w:sz w:val="21"/>
        </w:rPr>
        <w:t>首先，在</w:t>
      </w:r>
      <w:r>
        <w:rPr>
          <w:rFonts w:ascii="微软雅黑" w:hAnsi="微软雅黑"/>
          <w:b/>
          <w:sz w:val="21"/>
        </w:rPr>
        <w:t>通过API连接</w:t>
      </w:r>
      <w:r>
        <w:rPr>
          <w:rFonts w:ascii="微软雅黑" w:hAnsi="微软雅黑"/>
          <w:sz w:val="21"/>
        </w:rPr>
        <w:t>部分下选择\*\*Curl (Bash)\*\*来为您的流设置身份验证。我们将使用个人词元来提交记录。</w:t>
      </w:r>
    </w:p>
    <w:p>
      <w:pPr>
        <w:spacing w:after="40"/>
        <w:jc w:val="center"/>
      </w:pPr>
      <w:r>
        <w:rPr>
          <w:i/>
          <w:color w:val="646464"/>
          <w:sz w:val="18"/>
        </w:rPr>
        <w:t>图：流连接页面的截图</w:t>
      </w:r>
    </w:p>
    <w:p>
      <w:pPr>
        <w:spacing w:before="120" w:after="240"/>
        <w:jc w:val="center"/>
      </w:pPr>
      <w:r>
        <w:drawing>
          <wp:inline xmlns:a="http://schemas.openxmlformats.org/drawingml/2006/main" xmlns:pic="http://schemas.openxmlformats.org/drawingml/2006/picture">
            <wp:extent cx="5029200" cy="3305930"/>
            <wp:docPr id="115" name="Picture 115"/>
            <wp:cNvGraphicFramePr>
              <a:graphicFrameLocks noChangeAspect="1"/>
            </wp:cNvGraphicFramePr>
            <a:graphic>
              <a:graphicData uri="http://schemas.openxmlformats.org/drawingml/2006/picture">
                <pic:pic>
                  <pic:nvPicPr>
                    <pic:cNvPr id="0" name="stream-connect.png"/>
                    <pic:cNvPicPr/>
                  </pic:nvPicPr>
                  <pic:blipFill>
                    <a:blip r:embed="rId118"/>
                    <a:stretch>
                      <a:fillRect/>
                    </a:stretch>
                  </pic:blipFill>
                  <pic:spPr>
                    <a:xfrm>
                      <a:off x="0" y="0"/>
                      <a:ext cx="5029200" cy="3305930"/>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使用个人词元测试</w:t>
      </w:r>
      <w:r>
        <w:rPr>
          <w:rFonts w:ascii="微软雅黑" w:hAnsi="微软雅黑"/>
          <w:sz w:val="21"/>
        </w:rPr>
        <w:t>，并按照屏幕提示生成一个短时效个人词元。</w:t>
      </w:r>
    </w:p>
    <w:p>
      <w:pPr>
        <w:spacing w:line="360" w:lineRule="auto" w:after="120"/>
      </w:pPr>
      <w:r>
        <w:rPr>
          <w:rFonts w:ascii="微软雅黑" w:hAnsi="微软雅黑"/>
          <w:sz w:val="21"/>
        </w:rPr>
        <w:t xml:space="preserve">   个人词元不应用于生产管道。生产管道应使用</w:t>
      </w:r>
      <w:r>
        <w:rPr>
          <w:rFonts w:ascii="微软雅黑" w:hAnsi="微软雅黑"/>
          <w:color w:val="0066CC"/>
          <w:sz w:val="21"/>
          <w:u w:val="single"/>
        </w:rPr>
        <w:t>OAuth词元工作流</w:t>
      </w:r>
      <w:r>
        <w:rPr>
          <w:rFonts w:ascii="微软雅黑" w:hAnsi="微软雅黑"/>
          <w:sz w:val="21"/>
        </w:rPr>
        <w:t>。</w:t>
      </w:r>
    </w:p>
    <w:p>
      <w:pPr>
        <w:spacing w:after="40"/>
        <w:jc w:val="center"/>
      </w:pPr>
      <w:r>
        <w:rPr>
          <w:i/>
          <w:color w:val="646464"/>
          <w:sz w:val="18"/>
        </w:rPr>
        <w:t>图：流连接认证页面的截图</w:t>
      </w:r>
    </w:p>
    <w:p>
      <w:pPr>
        <w:spacing w:before="120" w:after="240"/>
        <w:jc w:val="center"/>
      </w:pPr>
      <w:r>
        <w:drawing>
          <wp:inline xmlns:a="http://schemas.openxmlformats.org/drawingml/2006/main" xmlns:pic="http://schemas.openxmlformats.org/drawingml/2006/picture">
            <wp:extent cx="5029200" cy="3235017"/>
            <wp:docPr id="116" name="Picture 116"/>
            <wp:cNvGraphicFramePr>
              <a:graphicFrameLocks noChangeAspect="1"/>
            </wp:cNvGraphicFramePr>
            <a:graphic>
              <a:graphicData uri="http://schemas.openxmlformats.org/drawingml/2006/picture">
                <pic:pic>
                  <pic:nvPicPr>
                    <pic:cNvPr id="0" name="stream-push-auth.png"/>
                    <pic:cNvPicPr/>
                  </pic:nvPicPr>
                  <pic:blipFill>
                    <a:blip r:embed="rId119"/>
                    <a:stretch>
                      <a:fillRect/>
                    </a:stretch>
                  </pic:blipFill>
                  <pic:spPr>
                    <a:xfrm>
                      <a:off x="0" y="0"/>
                      <a:ext cx="5029200" cy="3235017"/>
                    </a:xfrm>
                    <a:prstGeom prst="rect"/>
                  </pic:spPr>
                </pic:pic>
              </a:graphicData>
            </a:graphic>
          </wp:inline>
        </w:drawing>
      </w:r>
    </w:p>
    <w:p>
      <w:pPr>
        <w:pStyle w:val="ListNumber"/>
        <w:spacing w:line="360" w:lineRule="auto" w:after="120"/>
      </w:pPr>
      <w:r>
        <w:rPr>
          <w:rFonts w:ascii="微软雅黑" w:hAnsi="微软雅黑"/>
          <w:sz w:val="21"/>
        </w:rPr>
        <w:t>将生成的词元粘贴到文本框中，然后点击</w:t>
      </w:r>
      <w:r>
        <w:rPr>
          <w:rFonts w:ascii="微软雅黑" w:hAnsi="微软雅黑"/>
          <w:b/>
          <w:sz w:val="21"/>
        </w:rPr>
        <w:t>下一步</w:t>
      </w:r>
      <w:r>
        <w:rPr>
          <w:rFonts w:ascii="微软雅黑" w:hAnsi="微软雅黑"/>
          <w:sz w:val="21"/>
        </w:rPr>
        <w:t>。</w:t>
      </w:r>
    </w:p>
    <w:p>
      <w:pPr>
        <w:pStyle w:val="ListNumber"/>
        <w:spacing w:line="360" w:lineRule="auto" w:after="120"/>
      </w:pPr>
      <w:r>
        <w:rPr>
          <w:rFonts w:ascii="微软雅黑" w:hAnsi="微软雅黑"/>
          <w:sz w:val="21"/>
        </w:rPr>
        <w:t>复制</w:t>
      </w:r>
      <w:r>
        <w:rPr>
          <w:rFonts w:ascii="微软雅黑" w:hAnsi="微软雅黑"/>
          <w:b/>
          <w:sz w:val="21"/>
        </w:rPr>
        <w:t>Curl</w:t>
      </w:r>
      <w:r>
        <w:rPr>
          <w:rFonts w:ascii="微软雅黑" w:hAnsi="微软雅黑"/>
          <w:sz w:val="21"/>
        </w:rPr>
        <w:t>命令。在您的计算机上打开一个可以执行Bash的终端，并粘贴该命令。在终端中运行该命令。</w:t>
      </w:r>
    </w:p>
    <w:p>
      <w:pPr>
        <w:spacing w:after="40"/>
        <w:jc w:val="center"/>
      </w:pPr>
      <w:r>
        <w:rPr>
          <w:i/>
          <w:color w:val="646464"/>
          <w:sz w:val="18"/>
        </w:rPr>
        <w:t>图：使用curl推送流的截图</w:t>
      </w:r>
    </w:p>
    <w:p>
      <w:pPr>
        <w:spacing w:before="120" w:after="240"/>
        <w:jc w:val="center"/>
      </w:pPr>
      <w:r>
        <w:drawing>
          <wp:inline xmlns:a="http://schemas.openxmlformats.org/drawingml/2006/main" xmlns:pic="http://schemas.openxmlformats.org/drawingml/2006/picture">
            <wp:extent cx="5029200" cy="1496317"/>
            <wp:docPr id="117" name="Picture 117"/>
            <wp:cNvGraphicFramePr>
              <a:graphicFrameLocks noChangeAspect="1"/>
            </wp:cNvGraphicFramePr>
            <a:graphic>
              <a:graphicData uri="http://schemas.openxmlformats.org/drawingml/2006/picture">
                <pic:pic>
                  <pic:nvPicPr>
                    <pic:cNvPr id="0" name="stream-push-curl.png"/>
                    <pic:cNvPicPr/>
                  </pic:nvPicPr>
                  <pic:blipFill>
                    <a:blip r:embed="rId120"/>
                    <a:stretch>
                      <a:fillRect/>
                    </a:stretch>
                  </pic:blipFill>
                  <pic:spPr>
                    <a:xfrm>
                      <a:off x="0" y="0"/>
                      <a:ext cx="5029200" cy="1496317"/>
                    </a:xfrm>
                    <a:prstGeom prst="rect"/>
                  </pic:spPr>
                </pic:pic>
              </a:graphicData>
            </a:graphic>
          </wp:inline>
        </w:drawing>
      </w:r>
    </w:p>
    <w:p>
      <w:pPr>
        <w:spacing w:line="360" w:lineRule="auto" w:after="120"/>
      </w:pPr>
      <w:r>
        <w:rPr>
          <w:rFonts w:ascii="微软雅黑" w:hAnsi="微软雅黑"/>
          <w:sz w:val="21"/>
        </w:rPr>
        <w:t>几秒钟内，您将在页面上的流只读器中看到一个记录出现：</w:t>
      </w:r>
    </w:p>
    <w:p>
      <w:pPr>
        <w:spacing w:after="40"/>
        <w:jc w:val="center"/>
      </w:pPr>
      <w:r>
        <w:rPr>
          <w:i/>
          <w:color w:val="646464"/>
          <w:sz w:val="18"/>
        </w:rPr>
        <w:t>图：流查看记录选项卡的截图</w:t>
      </w:r>
    </w:p>
    <w:p>
      <w:pPr>
        <w:spacing w:before="120" w:after="240"/>
        <w:jc w:val="center"/>
      </w:pPr>
      <w:r>
        <w:drawing>
          <wp:inline xmlns:a="http://schemas.openxmlformats.org/drawingml/2006/main" xmlns:pic="http://schemas.openxmlformats.org/drawingml/2006/picture">
            <wp:extent cx="5029200" cy="1951750"/>
            <wp:docPr id="118" name="Picture 118"/>
            <wp:cNvGraphicFramePr>
              <a:graphicFrameLocks noChangeAspect="1"/>
            </wp:cNvGraphicFramePr>
            <a:graphic>
              <a:graphicData uri="http://schemas.openxmlformats.org/drawingml/2006/picture">
                <pic:pic>
                  <pic:nvPicPr>
                    <pic:cNvPr id="0" name="stream-view-records.png"/>
                    <pic:cNvPicPr/>
                  </pic:nvPicPr>
                  <pic:blipFill>
                    <a:blip r:embed="rId121"/>
                    <a:stretch>
                      <a:fillRect/>
                    </a:stretch>
                  </pic:blipFill>
                  <pic:spPr>
                    <a:xfrm>
                      <a:off x="0" y="0"/>
                      <a:ext cx="5029200" cy="1951750"/>
                    </a:xfrm>
                    <a:prstGeom prst="rect"/>
                  </pic:spPr>
                </pic:pic>
              </a:graphicData>
            </a:graphic>
          </wp:inline>
        </w:drawing>
      </w:r>
    </w:p>
    <w:p>
      <w:pPr>
        <w:spacing w:line="360" w:lineRule="auto" w:after="120"/>
      </w:pPr>
      <w:r>
        <w:rPr>
          <w:rFonts w:ascii="微软雅黑" w:hAnsi="微软雅黑"/>
          <w:sz w:val="21"/>
        </w:rPr>
        <w:t>我们现在已经实时摄取了流数据。现在让我们变换这些数据。</w:t>
      </w:r>
    </w:p>
    <w:p>
      <w:pPr>
        <w:pStyle w:val="Heading2"/>
      </w:pPr>
      <w:r>
        <w:rPr>
          <w:rFonts w:ascii="微软雅黑" w:hAnsi="微软雅黑"/>
        </w:rPr>
        <w:t>第3部分：变换流</w:t>
      </w:r>
    </w:p>
    <w:p>
      <w:pPr>
        <w:pStyle w:val="ListNumber"/>
        <w:spacing w:line="360" w:lineRule="auto" w:after="120"/>
      </w:pPr>
      <w:r>
        <w:rPr>
          <w:rFonts w:ascii="微软雅黑" w:hAnsi="微软雅黑"/>
          <w:sz w:val="21"/>
        </w:rPr>
        <w:t>选择</w:t>
      </w:r>
      <w:r>
        <w:rPr>
          <w:rFonts w:ascii="微软雅黑" w:hAnsi="微软雅黑"/>
          <w:b/>
          <w:sz w:val="21"/>
        </w:rPr>
        <w:t>开始管道化</w:t>
      </w:r>
      <w:r>
        <w:rPr>
          <w:rFonts w:ascii="微软雅黑" w:hAnsi="微软雅黑"/>
          <w:sz w:val="21"/>
        </w:rPr>
        <w:t>按钮以开始在Pipeline Builder中编写一个基本的流式变换。</w:t>
      </w:r>
    </w:p>
    <w:p>
      <w:pPr>
        <w:spacing w:after="40"/>
        <w:jc w:val="center"/>
      </w:pPr>
      <w:r>
        <w:rPr>
          <w:i/>
          <w:color w:val="646464"/>
          <w:sz w:val="18"/>
        </w:rPr>
        <w:t>图：流查看记录选项卡的截图</w:t>
      </w:r>
    </w:p>
    <w:p>
      <w:pPr>
        <w:spacing w:before="120" w:after="240"/>
        <w:jc w:val="center"/>
      </w:pPr>
      <w:r>
        <w:drawing>
          <wp:inline xmlns:a="http://schemas.openxmlformats.org/drawingml/2006/main" xmlns:pic="http://schemas.openxmlformats.org/drawingml/2006/picture">
            <wp:extent cx="5029200" cy="898688"/>
            <wp:docPr id="119" name="Picture 119"/>
            <wp:cNvGraphicFramePr>
              <a:graphicFrameLocks noChangeAspect="1"/>
            </wp:cNvGraphicFramePr>
            <a:graphic>
              <a:graphicData uri="http://schemas.openxmlformats.org/drawingml/2006/picture">
                <pic:pic>
                  <pic:nvPicPr>
                    <pic:cNvPr id="0" name="stream-start-pipelining.png"/>
                    <pic:cNvPicPr/>
                  </pic:nvPicPr>
                  <pic:blipFill>
                    <a:blip r:embed="rId122"/>
                    <a:stretch>
                      <a:fillRect/>
                    </a:stretch>
                  </pic:blipFill>
                  <pic:spPr>
                    <a:xfrm>
                      <a:off x="0" y="0"/>
                      <a:ext cx="5029200" cy="898688"/>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创建新管道</w:t>
      </w:r>
      <w:r>
        <w:rPr>
          <w:rFonts w:ascii="微软雅黑" w:hAnsi="微软雅黑"/>
          <w:sz w:val="21"/>
        </w:rPr>
        <w:t>模式窗口中，选择</w:t>
      </w:r>
      <w:r>
        <w:rPr>
          <w:rFonts w:ascii="微软雅黑" w:hAnsi="微软雅黑"/>
          <w:b/>
          <w:sz w:val="21"/>
        </w:rPr>
        <w:t>流式管道</w:t>
      </w:r>
      <w:r>
        <w:rPr>
          <w:rFonts w:ascii="微软雅黑" w:hAnsi="微软雅黑"/>
          <w:sz w:val="21"/>
        </w:rPr>
        <w:t>类型，然后点击</w:t>
      </w:r>
      <w:r>
        <w:rPr>
          <w:rFonts w:ascii="微软雅黑" w:hAnsi="微软雅黑"/>
          <w:b/>
          <w:sz w:val="21"/>
        </w:rPr>
        <w:t>创建管道</w:t>
      </w:r>
      <w:r>
        <w:rPr>
          <w:rFonts w:ascii="微软雅黑" w:hAnsi="微软雅黑"/>
          <w:sz w:val="21"/>
        </w:rPr>
        <w:t>。</w:t>
      </w:r>
    </w:p>
    <w:p>
      <w:pPr>
        <w:spacing w:after="40"/>
        <w:jc w:val="center"/>
      </w:pPr>
      <w:r>
        <w:rPr>
          <w:i/>
          <w:color w:val="646464"/>
          <w:sz w:val="18"/>
        </w:rPr>
        <w:t>图：创建builder流式管道的截图</w:t>
      </w:r>
    </w:p>
    <w:p>
      <w:pPr>
        <w:spacing w:before="120" w:after="240"/>
        <w:jc w:val="center"/>
      </w:pPr>
      <w:r>
        <w:drawing>
          <wp:inline xmlns:a="http://schemas.openxmlformats.org/drawingml/2006/main" xmlns:pic="http://schemas.openxmlformats.org/drawingml/2006/picture">
            <wp:extent cx="5029200" cy="3205662"/>
            <wp:docPr id="120" name="Picture 120"/>
            <wp:cNvGraphicFramePr>
              <a:graphicFrameLocks noChangeAspect="1"/>
            </wp:cNvGraphicFramePr>
            <a:graphic>
              <a:graphicData uri="http://schemas.openxmlformats.org/drawingml/2006/picture">
                <pic:pic>
                  <pic:nvPicPr>
                    <pic:cNvPr id="0" name="create-new-stream-pipeline.png"/>
                    <pic:cNvPicPr/>
                  </pic:nvPicPr>
                  <pic:blipFill>
                    <a:blip r:embed="rId123"/>
                    <a:stretch>
                      <a:fillRect/>
                    </a:stretch>
                  </pic:blipFill>
                  <pic:spPr>
                    <a:xfrm>
                      <a:off x="0" y="0"/>
                      <a:ext cx="5029200" cy="3205662"/>
                    </a:xfrm>
                    <a:prstGeom prst="rect"/>
                  </pic:spPr>
                </pic:pic>
              </a:graphicData>
            </a:graphic>
          </wp:inline>
        </w:drawing>
      </w:r>
    </w:p>
    <w:p>
      <w:pPr>
        <w:spacing w:line="360" w:lineRule="auto" w:after="120"/>
      </w:pPr>
      <w:r>
        <w:rPr>
          <w:rFonts w:ascii="微软雅黑" w:hAnsi="微软雅黑"/>
          <w:sz w:val="21"/>
        </w:rPr>
        <w:t>这将为输入流创建一个管道，并在图上显示。</w:t>
      </w:r>
    </w:p>
    <w:p>
      <w:pPr>
        <w:spacing w:line="360" w:lineRule="auto" w:after="120"/>
      </w:pPr>
      <w:r>
        <w:rPr>
          <w:rFonts w:ascii="微软雅黑" w:hAnsi="微软雅黑"/>
          <w:sz w:val="21"/>
        </w:rPr>
        <w:t>选择输入流节点将显示数据的预览。请注意，预览在流的冷存储视图上运行；流中的记录在出现之前会有延迟。</w:t>
      </w:r>
    </w:p>
    <w:p>
      <w:pPr>
        <w:spacing w:after="40"/>
        <w:jc w:val="center"/>
      </w:pPr>
      <w:r>
        <w:rPr>
          <w:i/>
          <w:color w:val="646464"/>
          <w:sz w:val="18"/>
        </w:rPr>
        <w:t>图：builder图中输入流的截图</w:t>
      </w:r>
    </w:p>
    <w:p>
      <w:pPr>
        <w:spacing w:before="120" w:after="240"/>
        <w:jc w:val="center"/>
      </w:pPr>
      <w:r>
        <w:drawing>
          <wp:inline xmlns:a="http://schemas.openxmlformats.org/drawingml/2006/main" xmlns:pic="http://schemas.openxmlformats.org/drawingml/2006/picture">
            <wp:extent cx="5029200" cy="3293314"/>
            <wp:docPr id="121" name="Picture 121"/>
            <wp:cNvGraphicFramePr>
              <a:graphicFrameLocks noChangeAspect="1"/>
            </wp:cNvGraphicFramePr>
            <a:graphic>
              <a:graphicData uri="http://schemas.openxmlformats.org/drawingml/2006/picture">
                <pic:pic>
                  <pic:nvPicPr>
                    <pic:cNvPr id="0" name="stream-input-pb.png"/>
                    <pic:cNvPicPr/>
                  </pic:nvPicPr>
                  <pic:blipFill>
                    <a:blip r:embed="rId124"/>
                    <a:stretch>
                      <a:fillRect/>
                    </a:stretch>
                  </pic:blipFill>
                  <pic:spPr>
                    <a:xfrm>
                      <a:off x="0" y="0"/>
                      <a:ext cx="5029200" cy="3293314"/>
                    </a:xfrm>
                    <a:prstGeom prst="rect"/>
                  </pic:spPr>
                </pic:pic>
              </a:graphicData>
            </a:graphic>
          </wp:inline>
        </w:drawing>
      </w:r>
    </w:p>
    <w:p>
      <w:pPr>
        <w:pStyle w:val="ListNumber"/>
        <w:spacing w:line="360" w:lineRule="auto" w:after="120"/>
      </w:pPr>
      <w:r>
        <w:rPr>
          <w:rFonts w:ascii="微软雅黑" w:hAnsi="微软雅黑"/>
          <w:sz w:val="21"/>
        </w:rPr>
        <w:t>点击图上的输入流节点，并选择</w:t>
      </w:r>
      <w:r>
        <w:rPr>
          <w:rFonts w:ascii="微软雅黑" w:hAnsi="微软雅黑"/>
          <w:b/>
          <w:sz w:val="21"/>
        </w:rPr>
        <w:t>变换</w:t>
      </w:r>
      <w:r>
        <w:rPr>
          <w:rFonts w:ascii="微软雅黑" w:hAnsi="微软雅黑"/>
          <w:sz w:val="21"/>
        </w:rPr>
        <w:t>操作（输入节点旁边的蓝色</w:t>
      </w:r>
      <w:r>
        <w:rPr>
          <w:rFonts w:ascii="微软雅黑" w:hAnsi="微软雅黑"/>
          <w:b/>
          <w:sz w:val="21"/>
        </w:rPr>
        <w:t>T</w:t>
      </w:r>
      <w:r>
        <w:rPr>
          <w:rFonts w:ascii="微软雅黑" w:hAnsi="微软雅黑"/>
          <w:sz w:val="21"/>
        </w:rPr>
        <w:t>图标）。</w:t>
      </w:r>
    </w:p>
    <w:p>
      <w:pPr>
        <w:spacing w:line="360" w:lineRule="auto" w:after="120"/>
      </w:pPr>
      <w:r>
        <w:rPr>
          <w:rFonts w:ascii="微软雅黑" w:hAnsi="微软雅黑"/>
          <w:sz w:val="21"/>
        </w:rPr>
        <w:t xml:space="preserve">   这将打开一个列表，其中显示了当前支持的所有基于流中列的输入类型的变换。对于本教程，我们将所有</w:t>
      </w:r>
      <w:r>
        <w:rPr>
          <w:rFonts w:ascii="Consolas" w:hAnsi="Consolas"/>
          <w:color w:val="B43C3C"/>
          <w:sz w:val="18"/>
        </w:rPr>
        <w:t>sensor_ids</w:t>
      </w:r>
      <w:r>
        <w:rPr>
          <w:rFonts w:ascii="微软雅黑" w:hAnsi="微软雅黑"/>
          <w:sz w:val="21"/>
        </w:rPr>
        <w:t>转换为大写，去除其上的空白，并筛选出温度超过三度的记录。</w:t>
      </w:r>
    </w:p>
    <w:p>
      <w:pPr>
        <w:spacing w:after="40"/>
        <w:jc w:val="center"/>
      </w:pPr>
      <w:r>
        <w:rPr>
          <w:i/>
          <w:color w:val="646464"/>
          <w:sz w:val="18"/>
        </w:rPr>
        <w:t>图：builder流变换下拉菜单的截图</w:t>
      </w:r>
    </w:p>
    <w:p>
      <w:pPr>
        <w:spacing w:before="120" w:after="240"/>
        <w:jc w:val="center"/>
      </w:pPr>
      <w:r>
        <w:drawing>
          <wp:inline xmlns:a="http://schemas.openxmlformats.org/drawingml/2006/main" xmlns:pic="http://schemas.openxmlformats.org/drawingml/2006/picture">
            <wp:extent cx="5029200" cy="3177362"/>
            <wp:docPr id="122" name="Picture 122"/>
            <wp:cNvGraphicFramePr>
              <a:graphicFrameLocks noChangeAspect="1"/>
            </wp:cNvGraphicFramePr>
            <a:graphic>
              <a:graphicData uri="http://schemas.openxmlformats.org/drawingml/2006/picture">
                <pic:pic>
                  <pic:nvPicPr>
                    <pic:cNvPr id="0" name="stream-transform-dropdown.png"/>
                    <pic:cNvPicPr/>
                  </pic:nvPicPr>
                  <pic:blipFill>
                    <a:blip r:embed="rId125"/>
                    <a:stretch>
                      <a:fillRect/>
                    </a:stretch>
                  </pic:blipFill>
                  <pic:spPr>
                    <a:xfrm>
                      <a:off x="0" y="0"/>
                      <a:ext cx="5029200" cy="3177362"/>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大写</w:t>
      </w:r>
      <w:r>
        <w:rPr>
          <w:rFonts w:ascii="微软雅黑" w:hAnsi="微软雅黑"/>
          <w:sz w:val="21"/>
        </w:rPr>
        <w:t>变换，选择</w:t>
      </w:r>
      <w:r>
        <w:rPr>
          <w:rFonts w:ascii="Consolas" w:hAnsi="Consolas"/>
          <w:color w:val="B43C3C"/>
          <w:sz w:val="18"/>
        </w:rPr>
        <w:t>sensor_id</w:t>
      </w:r>
      <w:r>
        <w:rPr>
          <w:rFonts w:ascii="微软雅黑" w:hAnsi="微软雅黑"/>
          <w:sz w:val="21"/>
        </w:rPr>
        <w:t>列，然后点击</w:t>
      </w:r>
      <w:r>
        <w:rPr>
          <w:rFonts w:ascii="微软雅黑" w:hAnsi="微软雅黑"/>
          <w:b/>
          <w:sz w:val="21"/>
        </w:rPr>
        <w:t>应用</w:t>
      </w:r>
      <w:r>
        <w:rPr>
          <w:rFonts w:ascii="微软雅黑" w:hAnsi="微软雅黑"/>
          <w:sz w:val="21"/>
        </w:rPr>
        <w:t>。</w:t>
      </w:r>
    </w:p>
    <w:p>
      <w:pPr>
        <w:spacing w:after="40"/>
        <w:jc w:val="center"/>
      </w:pPr>
      <w:r>
        <w:rPr>
          <w:i/>
          <w:color w:val="646464"/>
          <w:sz w:val="18"/>
        </w:rPr>
        <w:t>图：builder流大写变换的截图</w:t>
      </w:r>
    </w:p>
    <w:p>
      <w:pPr>
        <w:spacing w:before="120" w:after="240"/>
        <w:jc w:val="center"/>
      </w:pPr>
      <w:r>
        <w:drawing>
          <wp:inline xmlns:a="http://schemas.openxmlformats.org/drawingml/2006/main" xmlns:pic="http://schemas.openxmlformats.org/drawingml/2006/picture">
            <wp:extent cx="5029200" cy="1691199"/>
            <wp:docPr id="123" name="Picture 123"/>
            <wp:cNvGraphicFramePr>
              <a:graphicFrameLocks noChangeAspect="1"/>
            </wp:cNvGraphicFramePr>
            <a:graphic>
              <a:graphicData uri="http://schemas.openxmlformats.org/drawingml/2006/picture">
                <pic:pic>
                  <pic:nvPicPr>
                    <pic:cNvPr id="0" name="stream-uppercase-transform-pb.png"/>
                    <pic:cNvPicPr/>
                  </pic:nvPicPr>
                  <pic:blipFill>
                    <a:blip r:embed="rId126"/>
                    <a:stretch>
                      <a:fillRect/>
                    </a:stretch>
                  </pic:blipFill>
                  <pic:spPr>
                    <a:xfrm>
                      <a:off x="0" y="0"/>
                      <a:ext cx="5029200" cy="1691199"/>
                    </a:xfrm>
                    <a:prstGeom prst="rect"/>
                  </pic:spPr>
                </pic:pic>
              </a:graphicData>
            </a:graphic>
          </wp:inline>
        </w:drawing>
      </w:r>
    </w:p>
    <w:p>
      <w:pPr>
        <w:pStyle w:val="ListNumber"/>
        <w:spacing w:line="360" w:lineRule="auto" w:after="120"/>
      </w:pPr>
      <w:r>
        <w:rPr>
          <w:rFonts w:ascii="微软雅黑" w:hAnsi="微软雅黑"/>
          <w:sz w:val="21"/>
        </w:rPr>
        <w:t>然后，搜索</w:t>
      </w:r>
      <w:r>
        <w:rPr>
          <w:rFonts w:ascii="微软雅黑" w:hAnsi="微软雅黑"/>
          <w:b/>
          <w:sz w:val="21"/>
        </w:rPr>
        <w:t>修剪空白</w:t>
      </w:r>
      <w:r>
        <w:rPr>
          <w:rFonts w:ascii="微软雅黑" w:hAnsi="微软雅黑"/>
          <w:sz w:val="21"/>
        </w:rPr>
        <w:t>变换并选择它。再次选择</w:t>
      </w:r>
      <w:r>
        <w:rPr>
          <w:rFonts w:ascii="Consolas" w:hAnsi="Consolas"/>
          <w:color w:val="B43C3C"/>
          <w:sz w:val="18"/>
        </w:rPr>
        <w:t>sensor_id</w:t>
      </w:r>
      <w:r>
        <w:rPr>
          <w:rFonts w:ascii="微软雅黑" w:hAnsi="微软雅黑"/>
          <w:sz w:val="21"/>
        </w:rPr>
        <w:t>列，然后点击</w:t>
      </w:r>
      <w:r>
        <w:rPr>
          <w:rFonts w:ascii="微软雅黑" w:hAnsi="微软雅黑"/>
          <w:b/>
          <w:sz w:val="21"/>
        </w:rPr>
        <w:t>应用</w:t>
      </w:r>
      <w:r>
        <w:rPr>
          <w:rFonts w:ascii="微软雅黑" w:hAnsi="微软雅黑"/>
          <w:sz w:val="21"/>
        </w:rPr>
        <w:t>。</w:t>
      </w:r>
    </w:p>
    <w:p>
      <w:pPr>
        <w:spacing w:after="40"/>
        <w:jc w:val="center"/>
      </w:pPr>
      <w:r>
        <w:rPr>
          <w:i/>
          <w:color w:val="646464"/>
          <w:sz w:val="18"/>
        </w:rPr>
        <w:t>图：builder修剪空白变换的截图</w:t>
      </w:r>
    </w:p>
    <w:p>
      <w:pPr>
        <w:spacing w:before="120" w:after="240"/>
        <w:jc w:val="center"/>
      </w:pPr>
      <w:r>
        <w:drawing>
          <wp:inline xmlns:a="http://schemas.openxmlformats.org/drawingml/2006/main" xmlns:pic="http://schemas.openxmlformats.org/drawingml/2006/picture">
            <wp:extent cx="5029200" cy="908430"/>
            <wp:docPr id="124" name="Picture 124"/>
            <wp:cNvGraphicFramePr>
              <a:graphicFrameLocks noChangeAspect="1"/>
            </wp:cNvGraphicFramePr>
            <a:graphic>
              <a:graphicData uri="http://schemas.openxmlformats.org/drawingml/2006/picture">
                <pic:pic>
                  <pic:nvPicPr>
                    <pic:cNvPr id="0" name="stream-trim-whitespace-transform-pb.png"/>
                    <pic:cNvPicPr/>
                  </pic:nvPicPr>
                  <pic:blipFill>
                    <a:blip r:embed="rId127"/>
                    <a:stretch>
                      <a:fillRect/>
                    </a:stretch>
                  </pic:blipFill>
                  <pic:spPr>
                    <a:xfrm>
                      <a:off x="0" y="0"/>
                      <a:ext cx="5029200" cy="908430"/>
                    </a:xfrm>
                    <a:prstGeom prst="rect"/>
                  </pic:spPr>
                </pic:pic>
              </a:graphicData>
            </a:graphic>
          </wp:inline>
        </w:drawing>
      </w:r>
    </w:p>
    <w:p>
      <w:pPr>
        <w:pStyle w:val="ListNumber"/>
        <w:spacing w:line="360" w:lineRule="auto" w:after="120"/>
      </w:pPr>
      <w:r>
        <w:rPr>
          <w:rFonts w:ascii="微软雅黑" w:hAnsi="微软雅黑"/>
          <w:sz w:val="21"/>
        </w:rPr>
        <w:t>对于最后的变换，首先搜索</w:t>
      </w:r>
      <w:r>
        <w:rPr>
          <w:rFonts w:ascii="微软雅黑" w:hAnsi="微软雅黑"/>
          <w:b/>
          <w:sz w:val="21"/>
        </w:rPr>
        <w:t>筛选</w:t>
      </w:r>
      <w:r>
        <w:rPr>
          <w:rFonts w:ascii="微软雅黑" w:hAnsi="微软雅黑"/>
          <w:sz w:val="21"/>
        </w:rPr>
        <w:t>变换并选择</w:t>
      </w:r>
      <w:r>
        <w:rPr>
          <w:rFonts w:ascii="微软雅黑" w:hAnsi="微软雅黑"/>
          <w:b/>
          <w:sz w:val="21"/>
        </w:rPr>
        <w:t>保留行</w:t>
      </w:r>
      <w:r>
        <w:rPr>
          <w:rFonts w:ascii="微软雅黑" w:hAnsi="微软雅黑"/>
          <w:sz w:val="21"/>
        </w:rPr>
        <w:t>。然后，选择</w:t>
      </w:r>
      <w:r>
        <w:rPr>
          <w:rFonts w:ascii="Consolas" w:hAnsi="Consolas"/>
          <w:color w:val="B43C3C"/>
          <w:sz w:val="18"/>
        </w:rPr>
        <w:t>temperature</w:t>
      </w:r>
      <w:r>
        <w:rPr>
          <w:rFonts w:ascii="微软雅黑" w:hAnsi="微软雅黑"/>
          <w:sz w:val="21"/>
        </w:rPr>
        <w:t>列，将筛选设置为</w:t>
      </w:r>
      <w:r>
        <w:rPr>
          <w:rFonts w:ascii="微软雅黑" w:hAnsi="微软雅黑"/>
          <w:b/>
          <w:sz w:val="21"/>
        </w:rPr>
        <w:t>大于</w:t>
      </w:r>
      <w:r>
        <w:rPr>
          <w:rFonts w:ascii="Consolas" w:hAnsi="Consolas"/>
          <w:color w:val="B43C3C"/>
          <w:sz w:val="18"/>
        </w:rPr>
        <w:t>3</w:t>
      </w:r>
      <w:r>
        <w:rPr>
          <w:rFonts w:ascii="微软雅黑" w:hAnsi="微软雅黑"/>
          <w:sz w:val="21"/>
        </w:rPr>
        <w:t>，并选择</w:t>
      </w:r>
      <w:r>
        <w:rPr>
          <w:rFonts w:ascii="微软雅黑" w:hAnsi="微软雅黑"/>
          <w:b/>
          <w:sz w:val="21"/>
        </w:rPr>
        <w:t>应用</w:t>
      </w:r>
      <w:r>
        <w:rPr>
          <w:rFonts w:ascii="微软雅黑" w:hAnsi="微软雅黑"/>
          <w:sz w:val="21"/>
        </w:rPr>
        <w:t>。</w:t>
      </w:r>
    </w:p>
    <w:p>
      <w:pPr>
        <w:spacing w:after="40"/>
        <w:jc w:val="center"/>
      </w:pPr>
      <w:r>
        <w:rPr>
          <w:i/>
          <w:color w:val="646464"/>
          <w:sz w:val="18"/>
        </w:rPr>
        <w:t>图：builder筛选变换的截图</w:t>
      </w:r>
    </w:p>
    <w:p>
      <w:pPr>
        <w:spacing w:before="120" w:after="240"/>
        <w:jc w:val="center"/>
      </w:pPr>
      <w:r>
        <w:drawing>
          <wp:inline xmlns:a="http://schemas.openxmlformats.org/drawingml/2006/main" xmlns:pic="http://schemas.openxmlformats.org/drawingml/2006/picture">
            <wp:extent cx="5029200" cy="2561054"/>
            <wp:docPr id="125" name="Picture 125"/>
            <wp:cNvGraphicFramePr>
              <a:graphicFrameLocks noChangeAspect="1"/>
            </wp:cNvGraphicFramePr>
            <a:graphic>
              <a:graphicData uri="http://schemas.openxmlformats.org/drawingml/2006/picture">
                <pic:pic>
                  <pic:nvPicPr>
                    <pic:cNvPr id="0" name="stream-filter-transform-pb.png"/>
                    <pic:cNvPicPr/>
                  </pic:nvPicPr>
                  <pic:blipFill>
                    <a:blip r:embed="rId128"/>
                    <a:stretch>
                      <a:fillRect/>
                    </a:stretch>
                  </pic:blipFill>
                  <pic:spPr>
                    <a:xfrm>
                      <a:off x="0" y="0"/>
                      <a:ext cx="5029200" cy="2561054"/>
                    </a:xfrm>
                    <a:prstGeom prst="rect"/>
                  </pic:spPr>
                </pic:pic>
              </a:graphicData>
            </a:graphic>
          </wp:inline>
        </w:drawing>
      </w:r>
    </w:p>
    <w:p>
      <w:pPr>
        <w:pStyle w:val="ListNumber"/>
        <w:spacing w:line="360" w:lineRule="auto" w:after="120"/>
      </w:pPr>
      <w:r>
        <w:rPr>
          <w:rFonts w:ascii="微软雅黑" w:hAnsi="微软雅黑"/>
          <w:sz w:val="21"/>
        </w:rPr>
        <w:t>点击屏幕右上角的</w:t>
      </w:r>
      <w:r>
        <w:rPr>
          <w:rFonts w:ascii="微软雅黑" w:hAnsi="微软雅黑"/>
          <w:b/>
          <w:sz w:val="21"/>
        </w:rPr>
        <w:t>应用所有更改</w:t>
      </w:r>
      <w:r>
        <w:rPr>
          <w:rFonts w:ascii="微软雅黑" w:hAnsi="微软雅黑"/>
          <w:sz w:val="21"/>
        </w:rPr>
        <w:t>。然后，选择</w:t>
      </w:r>
      <w:r>
        <w:rPr>
          <w:rFonts w:ascii="微软雅黑" w:hAnsi="微软雅黑"/>
          <w:b/>
          <w:sz w:val="21"/>
        </w:rPr>
        <w:t>返回图形</w:t>
      </w:r>
      <w:r>
        <w:rPr>
          <w:rFonts w:ascii="微软雅黑" w:hAnsi="微软雅黑"/>
          <w:sz w:val="21"/>
        </w:rPr>
        <w:t>以返回到您的管道。</w:t>
      </w:r>
    </w:p>
    <w:p>
      <w:pPr>
        <w:spacing w:after="40"/>
        <w:jc w:val="center"/>
      </w:pPr>
      <w:r>
        <w:rPr>
          <w:i/>
          <w:color w:val="646464"/>
          <w:sz w:val="18"/>
        </w:rPr>
        <w:t>图：builder图中有变换的截图</w:t>
      </w:r>
    </w:p>
    <w:p>
      <w:pPr>
        <w:spacing w:before="120" w:after="240"/>
        <w:jc w:val="center"/>
      </w:pPr>
      <w:r>
        <w:drawing>
          <wp:inline xmlns:a="http://schemas.openxmlformats.org/drawingml/2006/main" xmlns:pic="http://schemas.openxmlformats.org/drawingml/2006/picture">
            <wp:extent cx="5029200" cy="3648397"/>
            <wp:docPr id="126" name="Picture 126"/>
            <wp:cNvGraphicFramePr>
              <a:graphicFrameLocks noChangeAspect="1"/>
            </wp:cNvGraphicFramePr>
            <a:graphic>
              <a:graphicData uri="http://schemas.openxmlformats.org/drawingml/2006/picture">
                <pic:pic>
                  <pic:nvPicPr>
                    <pic:cNvPr id="0" name="stream-transform-graph.png"/>
                    <pic:cNvPicPr/>
                  </pic:nvPicPr>
                  <pic:blipFill>
                    <a:blip r:embed="rId129"/>
                    <a:stretch>
                      <a:fillRect/>
                    </a:stretch>
                  </pic:blipFill>
                  <pic:spPr>
                    <a:xfrm>
                      <a:off x="0" y="0"/>
                      <a:ext cx="5029200" cy="3648397"/>
                    </a:xfrm>
                    <a:prstGeom prst="rect"/>
                  </pic:spPr>
                </pic:pic>
              </a:graphicData>
            </a:graphic>
          </wp:inline>
        </w:drawing>
      </w:r>
    </w:p>
    <w:p>
      <w:pPr>
        <w:pStyle w:val="ListNumber"/>
        <w:spacing w:line="360" w:lineRule="auto" w:after="120"/>
      </w:pPr>
      <w:r>
        <w:rPr>
          <w:rFonts w:ascii="微软雅黑" w:hAnsi="微软雅黑"/>
          <w:sz w:val="21"/>
        </w:rPr>
        <w:t>选择我们刚创建的</w:t>
      </w:r>
      <w:r>
        <w:rPr>
          <w:rFonts w:ascii="微软雅黑" w:hAnsi="微软雅黑"/>
          <w:b/>
          <w:sz w:val="21"/>
        </w:rPr>
        <w:t>变换路径</w:t>
      </w:r>
      <w:r>
        <w:rPr>
          <w:rFonts w:ascii="微软雅黑" w:hAnsi="微软雅黑"/>
          <w:sz w:val="21"/>
        </w:rPr>
        <w:t>节点，然后点击</w:t>
      </w:r>
      <w:r>
        <w:rPr>
          <w:rFonts w:ascii="微软雅黑" w:hAnsi="微软雅黑"/>
          <w:b/>
          <w:sz w:val="21"/>
        </w:rPr>
        <w:t>新数据集</w:t>
      </w:r>
      <w:r>
        <w:rPr>
          <w:rFonts w:ascii="微软雅黑" w:hAnsi="微软雅黑"/>
          <w:sz w:val="21"/>
        </w:rPr>
        <w:t>。</w:t>
      </w:r>
    </w:p>
    <w:p>
      <w:pPr>
        <w:spacing w:after="40"/>
        <w:jc w:val="center"/>
      </w:pPr>
      <w:r>
        <w:rPr>
          <w:i/>
          <w:color w:val="646464"/>
          <w:sz w:val="18"/>
        </w:rPr>
        <w:t>图：builder图中创建新输出的截图</w:t>
      </w:r>
    </w:p>
    <w:p>
      <w:pPr>
        <w:spacing w:before="120" w:after="240"/>
        <w:jc w:val="center"/>
      </w:pPr>
      <w:r>
        <w:drawing>
          <wp:inline xmlns:a="http://schemas.openxmlformats.org/drawingml/2006/main" xmlns:pic="http://schemas.openxmlformats.org/drawingml/2006/picture">
            <wp:extent cx="5029200" cy="3009440"/>
            <wp:docPr id="127" name="Picture 127"/>
            <wp:cNvGraphicFramePr>
              <a:graphicFrameLocks noChangeAspect="1"/>
            </wp:cNvGraphicFramePr>
            <a:graphic>
              <a:graphicData uri="http://schemas.openxmlformats.org/drawingml/2006/picture">
                <pic:pic>
                  <pic:nvPicPr>
                    <pic:cNvPr id="0" name="stream-transform-new-dataset-pb.png"/>
                    <pic:cNvPicPr/>
                  </pic:nvPicPr>
                  <pic:blipFill>
                    <a:blip r:embed="rId130"/>
                    <a:stretch>
                      <a:fillRect/>
                    </a:stretch>
                  </pic:blipFill>
                  <pic:spPr>
                    <a:xfrm>
                      <a:off x="0" y="0"/>
                      <a:ext cx="5029200" cy="3009440"/>
                    </a:xfrm>
                    <a:prstGeom prst="rect"/>
                  </pic:spPr>
                </pic:pic>
              </a:graphicData>
            </a:graphic>
          </wp:inline>
        </w:drawing>
      </w:r>
    </w:p>
    <w:p>
      <w:pPr>
        <w:pStyle w:val="ListNumber"/>
        <w:spacing w:line="360" w:lineRule="auto" w:after="120"/>
      </w:pPr>
      <w:r>
        <w:rPr>
          <w:rFonts w:ascii="微软雅黑" w:hAnsi="微软雅黑"/>
          <w:sz w:val="21"/>
        </w:rPr>
        <w:t>在应用程序的右上角，首先点击</w:t>
      </w:r>
      <w:r>
        <w:rPr>
          <w:rFonts w:ascii="微软雅黑" w:hAnsi="微软雅黑"/>
          <w:b/>
          <w:sz w:val="21"/>
        </w:rPr>
        <w:t>保存</w:t>
      </w:r>
      <w:r>
        <w:rPr>
          <w:rFonts w:ascii="微软雅黑" w:hAnsi="微软雅黑"/>
          <w:sz w:val="21"/>
        </w:rPr>
        <w:t>以应用管道的所有新更改。然后，点击</w:t>
      </w:r>
      <w:r>
        <w:rPr>
          <w:rFonts w:ascii="微软雅黑" w:hAnsi="微软雅黑"/>
          <w:b/>
          <w:sz w:val="21"/>
        </w:rPr>
        <w:t>部署</w:t>
      </w:r>
      <w:r>
        <w:rPr>
          <w:rFonts w:ascii="微软雅黑" w:hAnsi="微软雅黑"/>
          <w:sz w:val="21"/>
        </w:rPr>
        <w:t>和</w:t>
      </w:r>
      <w:r>
        <w:rPr>
          <w:rFonts w:ascii="微软雅黑" w:hAnsi="微软雅黑"/>
          <w:b/>
          <w:sz w:val="21"/>
        </w:rPr>
        <w:t>部署管道</w:t>
      </w:r>
      <w:r>
        <w:rPr>
          <w:rFonts w:ascii="微软雅黑" w:hAnsi="微软雅黑"/>
          <w:sz w:val="21"/>
        </w:rPr>
        <w:t>。</w:t>
      </w:r>
    </w:p>
    <w:p>
      <w:pPr>
        <w:spacing w:line="360" w:lineRule="auto" w:after="120"/>
      </w:pPr>
      <w:r>
        <w:rPr>
          <w:rFonts w:ascii="微软雅黑" w:hAnsi="微软雅黑"/>
          <w:sz w:val="21"/>
        </w:rPr>
        <w:t>如果您保存更改但未部署，您的管道逻辑将</w:t>
      </w:r>
      <w:r>
        <w:rPr>
          <w:rFonts w:ascii="微软雅黑" w:hAnsi="微软雅黑"/>
          <w:b/>
          <w:sz w:val="21"/>
        </w:rPr>
        <w:t>不会</w:t>
      </w:r>
      <w:r>
        <w:rPr>
          <w:rFonts w:ascii="微软雅黑" w:hAnsi="微软雅黑"/>
          <w:sz w:val="21"/>
        </w:rPr>
        <w:t>更新为最新更改。您必须部署管道以捕获变换逻辑的更改。</w:t>
      </w:r>
    </w:p>
    <w:p>
      <w:pPr>
        <w:spacing w:after="40"/>
        <w:jc w:val="center"/>
      </w:pPr>
      <w:r>
        <w:rPr>
          <w:i/>
          <w:color w:val="646464"/>
          <w:sz w:val="18"/>
        </w:rPr>
        <w:t>图：builder图部署下拉菜单的截图</w:t>
      </w:r>
    </w:p>
    <w:p>
      <w:pPr>
        <w:spacing w:before="120" w:after="240"/>
        <w:jc w:val="center"/>
      </w:pPr>
      <w:r>
        <w:drawing>
          <wp:inline xmlns:a="http://schemas.openxmlformats.org/drawingml/2006/main" xmlns:pic="http://schemas.openxmlformats.org/drawingml/2006/picture">
            <wp:extent cx="5029200" cy="3289193"/>
            <wp:docPr id="128" name="Picture 128"/>
            <wp:cNvGraphicFramePr>
              <a:graphicFrameLocks noChangeAspect="1"/>
            </wp:cNvGraphicFramePr>
            <a:graphic>
              <a:graphicData uri="http://schemas.openxmlformats.org/drawingml/2006/picture">
                <pic:pic>
                  <pic:nvPicPr>
                    <pic:cNvPr id="0" name="stream-builder-graph.png"/>
                    <pic:cNvPicPr/>
                  </pic:nvPicPr>
                  <pic:blipFill>
                    <a:blip r:embed="rId131"/>
                    <a:stretch>
                      <a:fillRect/>
                    </a:stretch>
                  </pic:blipFill>
                  <pic:spPr>
                    <a:xfrm>
                      <a:off x="0" y="0"/>
                      <a:ext cx="5029200" cy="3289193"/>
                    </a:xfrm>
                    <a:prstGeom prst="rect"/>
                  </pic:spPr>
                </pic:pic>
              </a:graphicData>
            </a:graphic>
          </wp:inline>
        </w:drawing>
      </w:r>
    </w:p>
    <w:p>
      <w:pPr>
        <w:pStyle w:val="ListNumber"/>
        <w:spacing w:line="360" w:lineRule="auto" w:after="120"/>
      </w:pPr>
      <w:r>
        <w:rPr>
          <w:rFonts w:ascii="微软雅黑" w:hAnsi="微软雅黑"/>
          <w:sz w:val="21"/>
        </w:rPr>
        <w:t>选择您刚创建的输出流节点，然后点击图底部</w:t>
      </w:r>
      <w:r>
        <w:rPr>
          <w:rFonts w:ascii="微软雅黑" w:hAnsi="微软雅黑"/>
          <w:b/>
          <w:sz w:val="21"/>
        </w:rPr>
        <w:t>数据预览</w:t>
      </w:r>
      <w:r>
        <w:rPr>
          <w:rFonts w:ascii="微软雅黑" w:hAnsi="微软雅黑"/>
          <w:sz w:val="21"/>
        </w:rPr>
        <w:t>部分上方的流名称。</w:t>
      </w:r>
    </w:p>
    <w:p>
      <w:pPr>
        <w:spacing w:after="40"/>
        <w:jc w:val="center"/>
      </w:pPr>
      <w:r>
        <w:rPr>
          <w:i/>
          <w:color w:val="646464"/>
          <w:sz w:val="18"/>
        </w:rPr>
        <w:t>图：builder图中已部署输出的截图</w:t>
      </w:r>
    </w:p>
    <w:p>
      <w:pPr>
        <w:spacing w:before="120" w:after="240"/>
        <w:jc w:val="center"/>
      </w:pPr>
      <w:r>
        <w:drawing>
          <wp:inline xmlns:a="http://schemas.openxmlformats.org/drawingml/2006/main" xmlns:pic="http://schemas.openxmlformats.org/drawingml/2006/picture">
            <wp:extent cx="5029200" cy="2965938"/>
            <wp:docPr id="129" name="Picture 129"/>
            <wp:cNvGraphicFramePr>
              <a:graphicFrameLocks noChangeAspect="1"/>
            </wp:cNvGraphicFramePr>
            <a:graphic>
              <a:graphicData uri="http://schemas.openxmlformats.org/drawingml/2006/picture">
                <pic:pic>
                  <pic:nvPicPr>
                    <pic:cNvPr id="0" name="stream-deployed-builder-graph.png"/>
                    <pic:cNvPicPr/>
                  </pic:nvPicPr>
                  <pic:blipFill>
                    <a:blip r:embed="rId132"/>
                    <a:stretch>
                      <a:fillRect/>
                    </a:stretch>
                  </pic:blipFill>
                  <pic:spPr>
                    <a:xfrm>
                      <a:off x="0" y="0"/>
                      <a:ext cx="5029200" cy="2965938"/>
                    </a:xfrm>
                    <a:prstGeom prst="rect"/>
                  </pic:spPr>
                </pic:pic>
              </a:graphicData>
            </a:graphic>
          </wp:inline>
        </w:drawing>
      </w:r>
    </w:p>
    <w:p>
      <w:pPr>
        <w:spacing w:line="360" w:lineRule="auto" w:after="120"/>
      </w:pPr>
      <w:r>
        <w:rPr>
          <w:rFonts w:ascii="微软雅黑" w:hAnsi="微软雅黑"/>
          <w:sz w:val="21"/>
        </w:rPr>
        <w:t>这将带您进入变换输出流的流预览页面。</w:t>
      </w:r>
    </w:p>
    <w:p>
      <w:pPr>
        <w:spacing w:line="360" w:lineRule="auto" w:after="120"/>
      </w:pPr>
      <w:r>
        <w:rPr>
          <w:rFonts w:ascii="微软雅黑" w:hAnsi="微软雅黑"/>
          <w:sz w:val="21"/>
        </w:rPr>
        <w:t>流集群启动大约需要一分钟，因此您可能不会立即看到记录。然而，一旦运行，集群将实时处理所有新记录。</w:t>
      </w:r>
    </w:p>
    <w:p>
      <w:pPr>
        <w:spacing w:after="40"/>
        <w:jc w:val="center"/>
      </w:pPr>
      <w:r>
        <w:rPr>
          <w:i/>
          <w:color w:val="646464"/>
          <w:sz w:val="18"/>
        </w:rPr>
        <w:t>图：输出流的截图</w:t>
      </w:r>
    </w:p>
    <w:p>
      <w:pPr>
        <w:spacing w:before="120" w:after="240"/>
        <w:jc w:val="center"/>
      </w:pPr>
      <w:r>
        <w:drawing>
          <wp:inline xmlns:a="http://schemas.openxmlformats.org/drawingml/2006/main" xmlns:pic="http://schemas.openxmlformats.org/drawingml/2006/picture">
            <wp:extent cx="5029200" cy="2644385"/>
            <wp:docPr id="130" name="Picture 130"/>
            <wp:cNvGraphicFramePr>
              <a:graphicFrameLocks noChangeAspect="1"/>
            </wp:cNvGraphicFramePr>
            <a:graphic>
              <a:graphicData uri="http://schemas.openxmlformats.org/drawingml/2006/picture">
                <pic:pic>
                  <pic:nvPicPr>
                    <pic:cNvPr id="0" name="stream-view-output.png"/>
                    <pic:cNvPicPr/>
                  </pic:nvPicPr>
                  <pic:blipFill>
                    <a:blip r:embed="rId133"/>
                    <a:stretch>
                      <a:fillRect/>
                    </a:stretch>
                  </pic:blipFill>
                  <pic:spPr>
                    <a:xfrm>
                      <a:off x="0" y="0"/>
                      <a:ext cx="5029200" cy="2644385"/>
                    </a:xfrm>
                    <a:prstGeom prst="rect"/>
                  </pic:spPr>
                </pic:pic>
              </a:graphicData>
            </a:graphic>
          </wp:inline>
        </w:drawing>
      </w:r>
    </w:p>
    <w:p>
      <w:pPr>
        <w:pStyle w:val="Heading2"/>
      </w:pPr>
      <w:r>
        <w:rPr>
          <w:rFonts w:ascii="微软雅黑" w:hAnsi="微软雅黑"/>
        </w:rPr>
        <w:t>接下来的步骤</w:t>
      </w:r>
    </w:p>
    <w:p>
      <w:pPr>
        <w:spacing w:line="360" w:lineRule="auto" w:after="120"/>
      </w:pPr>
      <w:r>
        <w:rPr>
          <w:rFonts w:ascii="微软雅黑" w:hAnsi="微软雅黑"/>
          <w:sz w:val="21"/>
        </w:rPr>
        <w:t>现在您已经知道如何创建一个简单的流式管道，学习更多关于管理流的方法，探索如何</w:t>
      </w:r>
      <w:r>
        <w:rPr>
          <w:rFonts w:ascii="微软雅黑" w:hAnsi="微软雅黑"/>
          <w:color w:val="0066CC"/>
          <w:sz w:val="21"/>
          <w:u w:val="single"/>
        </w:rPr>
        <w:t>调试失败的流</w:t>
      </w:r>
      <w:r>
        <w:rPr>
          <w:rFonts w:ascii="微软雅黑" w:hAnsi="微软雅黑"/>
          <w:sz w:val="21"/>
        </w:rPr>
        <w:t>。对于更高级的变换功能，请了解更多关于</w:t>
      </w:r>
      <w:r>
        <w:rPr>
          <w:rFonts w:ascii="微软雅黑" w:hAnsi="微软雅黑"/>
          <w:color w:val="0066CC"/>
          <w:sz w:val="21"/>
          <w:u w:val="single"/>
        </w:rPr>
        <w:t>Pipeline Builder</w:t>
      </w:r>
      <w:r>
        <w:rPr>
          <w:rFonts w:ascii="微软雅黑" w:hAnsi="微软雅黑"/>
          <w:sz w:val="21"/>
        </w:rPr>
        <w:t>的信息。</w:t>
      </w:r>
    </w:p>
    <w:p>
      <w:r>
        <w:br w:type="page"/>
      </w:r>
    </w:p>
    <w:p>
      <w:pPr>
        <w:pStyle w:val="Heading1"/>
      </w:pPr>
      <w:r>
        <w:rPr>
          <w:rFonts w:ascii="微软雅黑" w:hAnsi="微软雅黑"/>
        </w:rPr>
        <w:t>开发最佳实践</w:t>
      </w:r>
    </w:p>
    <w:p>
      <w:pPr>
        <w:spacing w:line="360" w:lineRule="auto" w:after="120"/>
      </w:pPr>
      <w:r>
        <w:rPr>
          <w:rFonts w:ascii="微软雅黑" w:hAnsi="微软雅黑"/>
          <w:sz w:val="21"/>
        </w:rPr>
        <w:t># 开发最佳实践</w:t>
      </w:r>
    </w:p>
    <w:p>
      <w:pPr>
        <w:spacing w:line="360" w:lineRule="auto" w:after="120"/>
      </w:pPr>
      <w:r>
        <w:rPr>
          <w:rFonts w:ascii="微软雅黑" w:hAnsi="微软雅黑"/>
          <w:sz w:val="21"/>
        </w:rPr>
        <w:t>本指南旨在为开发变换的数据管道开发者提供指导。</w:t>
      </w:r>
      <w:r>
        <w:rPr>
          <w:rFonts w:ascii="微软雅黑" w:hAnsi="微软雅黑"/>
          <w:b/>
          <w:sz w:val="21"/>
        </w:rPr>
        <w:t>通用</w:t>
      </w:r>
      <w:r>
        <w:rPr>
          <w:rFonts w:ascii="微软雅黑" w:hAnsi="微软雅黑"/>
          <w:sz w:val="21"/>
        </w:rPr>
        <w:t>建议同样可能引起项目经理或平台管理员的兴趣，因为它们专注于清晰管道的高阶原则。</w:t>
      </w:r>
    </w:p>
    <w:p>
      <w:pPr>
        <w:pStyle w:val="Heading2"/>
      </w:pPr>
      <w:r>
        <w:rPr>
          <w:rFonts w:ascii="微软雅黑" w:hAnsi="微软雅黑"/>
        </w:rPr>
        <w:t>通用最佳实践</w:t>
      </w:r>
    </w:p>
    <w:p>
      <w:r>
        <w:rPr>
          <w:rFonts w:ascii="微软雅黑" w:hAnsi="微软雅黑"/>
          <w:b/>
        </w:rPr>
        <w:t>管道开发即软件开发</w:t>
      </w:r>
    </w:p>
    <w:p>
      <w:pPr>
        <w:spacing w:line="360" w:lineRule="auto" w:after="120"/>
      </w:pPr>
      <w:r>
        <w:rPr>
          <w:rFonts w:ascii="微软雅黑" w:hAnsi="微软雅黑"/>
          <w:sz w:val="21"/>
        </w:rPr>
        <w:t>许多来自通用软件开发的最佳实践同样适用于定义组成数据管道的变换。以下是一些体现此方法的常见实践：</w:t>
      </w:r>
    </w:p>
    <w:p>
      <w:pPr>
        <w:pStyle w:val="ListBullet"/>
        <w:spacing w:line="360" w:lineRule="auto" w:after="120"/>
      </w:pPr>
      <w:r>
        <w:rPr>
          <w:rFonts w:ascii="微软雅黑" w:hAnsi="微软雅黑"/>
          <w:b/>
          <w:sz w:val="21"/>
        </w:rPr>
        <w:t>减少认知负担：</w:t>
      </w:r>
      <w:r>
        <w:rPr>
          <w:rFonts w:ascii="微软雅黑" w:hAnsi="微软雅黑"/>
          <w:sz w:val="21"/>
        </w:rPr>
        <w:t xml:space="preserve"> 尽可能减少必要的思考量。如果需要使用复杂的函数或非显而易见的 API 调用，请确保有清晰的文档。</w:t>
      </w:r>
    </w:p>
    <w:p>
      <w:pPr>
        <w:pStyle w:val="ListBullet"/>
        <w:spacing w:line="360" w:lineRule="auto" w:after="120"/>
      </w:pPr>
      <w:r>
        <w:rPr>
          <w:rFonts w:ascii="微软雅黑" w:hAnsi="微软雅黑"/>
          <w:b/>
          <w:sz w:val="21"/>
        </w:rPr>
        <w:t>善待未来的自己：</w:t>
      </w:r>
      <w:r>
        <w:rPr>
          <w:rFonts w:ascii="微软雅黑" w:hAnsi="微软雅黑"/>
          <w:sz w:val="21"/>
        </w:rPr>
        <w:t xml:space="preserve"> 管道是数据企业的基础。在规划和实施时要考虑长远和高瞻远瞩。</w:t>
      </w:r>
    </w:p>
    <w:p>
      <w:pPr>
        <w:pStyle w:val="ListBullet"/>
        <w:spacing w:line="360" w:lineRule="auto" w:after="120"/>
      </w:pPr>
      <w:r>
        <w:rPr>
          <w:rFonts w:ascii="微软雅黑" w:hAnsi="微软雅黑"/>
          <w:b/>
          <w:sz w:val="21"/>
        </w:rPr>
        <w:t>不要重复自己（DRY）：</w:t>
      </w:r>
      <w:r>
        <w:rPr>
          <w:rFonts w:ascii="微软雅黑" w:hAnsi="微软雅黑"/>
          <w:sz w:val="21"/>
        </w:rPr>
        <w:t xml:space="preserve"> 重复的代码或概念需要更多的维护，并导致细微的错误。相反，应在各个层次上经常重构，包括搭建和发布自己的库或包以跨存储库使用，以确保最小的重复。</w:t>
      </w:r>
    </w:p>
    <w:p>
      <w:pPr>
        <w:pStyle w:val="ListBullet"/>
        <w:spacing w:line="360" w:lineRule="auto" w:after="120"/>
      </w:pPr>
      <w:r>
        <w:rPr>
          <w:rFonts w:ascii="微软雅黑" w:hAnsi="微软雅黑"/>
          <w:b/>
          <w:sz w:val="21"/>
        </w:rPr>
        <w:t>避免技术债务：</w:t>
      </w:r>
      <w:r>
        <w:rPr>
          <w:rFonts w:ascii="微软雅黑" w:hAnsi="微软雅黑"/>
          <w:sz w:val="21"/>
        </w:rPr>
        <w:t xml:space="preserve"> 长期思考的一个推论是，技术债务在项目特定需求的截止日期面前很容易累积，但总会反过来影响。</w:t>
      </w:r>
    </w:p>
    <w:p>
      <w:pPr>
        <w:pStyle w:val="ListBullet"/>
        <w:spacing w:line="360" w:lineRule="auto" w:after="120"/>
      </w:pPr>
      <w:r>
        <w:rPr>
          <w:rFonts w:ascii="微软雅黑" w:hAnsi="微软雅黑"/>
          <w:b/>
          <w:sz w:val="21"/>
        </w:rPr>
        <w:t>约定很重要：</w:t>
      </w:r>
      <w:r>
        <w:rPr>
          <w:rFonts w:ascii="微软雅黑" w:hAnsi="微软雅黑"/>
          <w:sz w:val="21"/>
        </w:rPr>
        <w:t xml:space="preserve"> 设定一个先例并坚持下去；这减少了认知负担，并有助于代码存储库之间的易读性。例如，列名和数据集名称通常用 </w:t>
      </w:r>
      <w:r>
        <w:rPr>
          <w:rFonts w:ascii="Consolas" w:hAnsi="Consolas"/>
          <w:color w:val="B43C3C"/>
          <w:sz w:val="18"/>
        </w:rPr>
        <w:t>snake_case</w:t>
      </w:r>
      <w:r>
        <w:rPr>
          <w:rFonts w:ascii="微软雅黑" w:hAnsi="微软雅黑"/>
          <w:sz w:val="21"/>
        </w:rPr>
        <w:t xml:space="preserve"> 编写——遵循这一约定意味着任何想引用你出色数据集的人都知道它是 </w:t>
      </w:r>
      <w:r>
        <w:rPr>
          <w:rFonts w:ascii="Consolas" w:hAnsi="Consolas"/>
          <w:color w:val="B43C3C"/>
          <w:sz w:val="18"/>
        </w:rPr>
        <w:t>awesome_dataset</w:t>
      </w:r>
      <w:r>
        <w:rPr>
          <w:rFonts w:ascii="微软雅黑" w:hAnsi="微软雅黑"/>
          <w:sz w:val="21"/>
        </w:rPr>
        <w:t xml:space="preserve">，而不是 </w:t>
      </w:r>
      <w:r>
        <w:rPr>
          <w:rFonts w:ascii="Consolas" w:hAnsi="Consolas"/>
          <w:color w:val="B43C3C"/>
          <w:sz w:val="18"/>
        </w:rPr>
        <w:t>AwesomeDataset</w:t>
      </w:r>
      <w:r>
        <w:rPr>
          <w:rFonts w:ascii="微软雅黑" w:hAnsi="微软雅黑"/>
          <w:sz w:val="21"/>
        </w:rPr>
        <w:t xml:space="preserve"> 或 </w:t>
      </w:r>
      <w:r>
        <w:rPr>
          <w:rFonts w:ascii="Consolas" w:hAnsi="Consolas"/>
          <w:color w:val="B43C3C"/>
          <w:sz w:val="18"/>
        </w:rPr>
        <w:t>Awesome_Dataset</w:t>
      </w:r>
      <w:r>
        <w:rPr>
          <w:rFonts w:ascii="微软雅黑" w:hAnsi="微软雅黑"/>
          <w:sz w:val="21"/>
        </w:rPr>
        <w:t>。</w:t>
      </w:r>
    </w:p>
    <w:p>
      <w:pPr>
        <w:pStyle w:val="ListBullet"/>
        <w:spacing w:line="360" w:lineRule="auto" w:after="120"/>
      </w:pPr>
      <w:r>
        <w:rPr>
          <w:rFonts w:ascii="微软雅黑" w:hAnsi="微软雅黑"/>
          <w:b/>
          <w:sz w:val="21"/>
        </w:rPr>
        <w:t>少即是多：</w:t>
      </w:r>
      <w:r>
        <w:rPr>
          <w:rFonts w:ascii="微软雅黑" w:hAnsi="微软雅黑"/>
          <w:sz w:val="21"/>
        </w:rPr>
        <w:t xml:space="preserve"> 由许多较小单元组成的系统比由少数较大单元组成的系统更易于维护和理解；因此倾向于：</w:t>
      </w:r>
    </w:p>
    <w:p>
      <w:pPr>
        <w:pStyle w:val="ListBullet"/>
        <w:spacing w:line="360" w:lineRule="auto" w:after="120"/>
      </w:pPr>
      <w:r>
        <w:rPr>
          <w:rFonts w:ascii="微软雅黑" w:hAnsi="微软雅黑"/>
          <w:sz w:val="21"/>
        </w:rPr>
        <w:t>范围明确的 Foundry 项目</w:t>
      </w:r>
    </w:p>
    <w:p>
      <w:pPr>
        <w:pStyle w:val="ListBullet"/>
        <w:spacing w:line="360" w:lineRule="auto" w:after="120"/>
      </w:pPr>
      <w:r>
        <w:rPr>
          <w:rFonts w:ascii="微软雅黑" w:hAnsi="微软雅黑"/>
          <w:sz w:val="21"/>
        </w:rPr>
        <w:t>更小的变换链在一起</w:t>
      </w:r>
    </w:p>
    <w:p>
      <w:pPr>
        <w:pStyle w:val="ListBullet"/>
        <w:spacing w:line="360" w:lineRule="auto" w:after="120"/>
      </w:pPr>
      <w:r>
        <w:rPr>
          <w:rFonts w:ascii="微软雅黑" w:hAnsi="微软雅黑"/>
          <w:sz w:val="21"/>
        </w:rPr>
        <w:t>短函数 - 以及变换中的辅助函数</w:t>
      </w:r>
    </w:p>
    <w:p>
      <w:pPr>
        <w:pStyle w:val="Heading3"/>
      </w:pPr>
      <w:r>
        <w:rPr>
          <w:rFonts w:ascii="微软雅黑" w:hAnsi="微软雅黑"/>
        </w:rPr>
        <w:t>反模式</w:t>
      </w:r>
    </w:p>
    <w:p>
      <w:pPr>
        <w:pStyle w:val="ListBullet"/>
        <w:spacing w:line="360" w:lineRule="auto" w:after="120"/>
      </w:pPr>
      <w:r>
        <w:rPr>
          <w:rFonts w:ascii="微软雅黑" w:hAnsi="微软雅黑"/>
          <w:b/>
          <w:sz w:val="21"/>
        </w:rPr>
        <w:t>覆盖 vs. 删除：</w:t>
      </w:r>
      <w:r>
        <w:rPr>
          <w:rFonts w:ascii="微软雅黑" w:hAnsi="微软雅黑"/>
          <w:sz w:val="21"/>
        </w:rPr>
        <w:t xml:space="preserve"> 与其他文件系统不同，Foundry 资源和数据集连接到其他工件，而不仅仅是文件本身。因此，如果您在迭代管道或数据，只有在根本上想要删除该类型的数据时才应进行删除。例如，如果您将不正确的数据写入数据集，不要删除数据集；而是写一个新的 </w:t>
      </w:r>
      <w:r>
        <w:rPr>
          <w:rFonts w:ascii="Consolas" w:hAnsi="Consolas"/>
          <w:color w:val="B43C3C"/>
          <w:sz w:val="18"/>
        </w:rPr>
        <w:t>SNAPSHOT</w:t>
      </w:r>
      <w:r>
        <w:rPr>
          <w:rFonts w:ascii="微软雅黑" w:hAnsi="微软雅黑"/>
          <w:sz w:val="21"/>
        </w:rPr>
        <w:t xml:space="preserve"> 事务来覆盖之前的。尝试删除数据集可能比在相同位置创建新数据集带来更多挑战。</w:t>
      </w:r>
    </w:p>
    <w:p>
      <w:pPr>
        <w:pStyle w:val="ListBullet"/>
        <w:spacing w:line="360" w:lineRule="auto" w:after="120"/>
      </w:pPr>
      <w:r>
        <w:rPr>
          <w:rFonts w:ascii="微软雅黑" w:hAnsi="微软雅黑"/>
          <w:b/>
          <w:sz w:val="21"/>
        </w:rPr>
        <w:t>不要引入循环依赖：</w:t>
      </w:r>
      <w:r>
        <w:rPr>
          <w:rFonts w:ascii="微软雅黑" w:hAnsi="微软雅黑"/>
          <w:sz w:val="21"/>
        </w:rPr>
        <w:t xml:space="preserve"> 如果您希望将变换的输出数据集用作其他变换的输入，您应确保未在代码中引入任何循环依赖。Foundry 的构建调度层将尝试阻止您在当前分支上配置任何循环，如果检测到循环，您的代码存储库分支将无法通过检查。</w:t>
      </w:r>
    </w:p>
    <w:p>
      <w:pPr>
        <w:spacing w:line="360" w:lineRule="auto" w:after="120"/>
      </w:pPr>
      <w:r>
        <w:rPr>
          <w:rFonts w:ascii="微软雅黑" w:hAnsi="微软雅黑"/>
          <w:sz w:val="21"/>
        </w:rPr>
        <w:t>:::callout</w:t>
      </w:r>
    </w:p>
    <w:p>
      <w:pPr>
        <w:spacing w:line="360" w:lineRule="auto" w:after="120"/>
      </w:pPr>
      <w:r>
        <w:rPr>
          <w:rFonts w:ascii="微软雅黑" w:hAnsi="微软雅黑"/>
          <w:sz w:val="21"/>
        </w:rPr>
        <w:t>Foundry 将检查正在开发的分支上的循环依赖，但在编写代码时不会跨所有分支运行检查，例如如果存在仅在主分支上存在的 Ontology 数据输出数据集。当尝试将功能分支与包含循环依赖的分支合并时，如果在其他分支上检测到循环依赖，Foundry 仍将无法通过检查。</w:t>
      </w:r>
    </w:p>
    <w:p>
      <w:pPr>
        <w:pStyle w:val="Heading2"/>
      </w:pPr>
      <w:r>
        <w:rPr>
          <w:rFonts w:ascii="微软雅黑" w:hAnsi="微软雅黑"/>
        </w:rPr>
        <w:t>项目文件夹结构</w:t>
      </w:r>
    </w:p>
    <w:p>
      <w:pPr>
        <w:spacing w:line="360" w:lineRule="auto" w:after="120"/>
      </w:pPr>
      <w:r>
        <w:rPr>
          <w:rFonts w:ascii="微软雅黑" w:hAnsi="微软雅黑"/>
          <w:sz w:val="21"/>
        </w:rPr>
        <w:t>查看</w:t>
      </w:r>
      <w:r>
        <w:rPr>
          <w:rFonts w:ascii="微软雅黑" w:hAnsi="微软雅黑"/>
          <w:color w:val="0066CC"/>
          <w:sz w:val="21"/>
          <w:u w:val="single"/>
        </w:rPr>
        <w:t>推荐的项目结构</w:t>
      </w:r>
      <w:r>
        <w:rPr>
          <w:rFonts w:ascii="微软雅黑" w:hAnsi="微软雅黑"/>
          <w:sz w:val="21"/>
        </w:rPr>
        <w:t>，了解组织通过多个项目的数据流的总体模型。</w:t>
      </w:r>
    </w:p>
    <w:p>
      <w:pPr>
        <w:pStyle w:val="Heading3"/>
      </w:pPr>
      <w:r>
        <w:rPr>
          <w:rFonts w:ascii="微软雅黑" w:hAnsi="微软雅黑"/>
        </w:rPr>
        <w:t>最佳实践</w:t>
      </w:r>
    </w:p>
    <w:p>
      <w:pPr>
        <w:pStyle w:val="ListBullet"/>
        <w:spacing w:line="360" w:lineRule="auto" w:after="120"/>
      </w:pPr>
      <w:r>
        <w:rPr>
          <w:rFonts w:ascii="微软雅黑" w:hAnsi="微软雅黑"/>
          <w:b/>
          <w:sz w:val="21"/>
        </w:rPr>
        <w:t>在项目级别管理权限：</w:t>
      </w:r>
      <w:r>
        <w:rPr>
          <w:rFonts w:ascii="微软雅黑" w:hAnsi="微软雅黑"/>
          <w:sz w:val="21"/>
        </w:rPr>
        <w:t xml:space="preserve"> 如果您预计需要在项目内进一步划分权限，请考虑是否应将项目进一步分解为更小的部分。</w:t>
      </w:r>
      <w:r>
        <w:rPr>
          <w:rFonts w:ascii="微软雅黑" w:hAnsi="微软雅黑"/>
          <w:color w:val="0066CC"/>
          <w:sz w:val="21"/>
          <w:u w:val="single"/>
        </w:rPr>
        <w:t>了解有关应用和管理权限的概念和实践的更多信息。</w:t>
      </w:r>
    </w:p>
    <w:p>
      <w:pPr>
        <w:pStyle w:val="ListBullet"/>
        <w:spacing w:line="360" w:lineRule="auto" w:after="120"/>
      </w:pPr>
      <w:r>
        <w:rPr>
          <w:rFonts w:ascii="微软雅黑" w:hAnsi="微软雅黑"/>
          <w:b/>
          <w:sz w:val="21"/>
        </w:rPr>
        <w:t>保持项目范围明确：</w:t>
      </w:r>
      <w:r>
        <w:rPr>
          <w:rFonts w:ascii="微软雅黑" w:hAnsi="微软雅黑"/>
          <w:sz w:val="21"/>
        </w:rPr>
        <w:t xml:space="preserve"> 避免“功能蔓延”以及在项目中添加无关的资源或用例特定的逻辑。</w:t>
      </w:r>
    </w:p>
    <w:p>
      <w:pPr>
        <w:pStyle w:val="ListBullet"/>
        <w:spacing w:line="360" w:lineRule="auto" w:after="120"/>
      </w:pPr>
      <w:r>
        <w:rPr>
          <w:rFonts w:ascii="微软雅黑" w:hAnsi="微软雅黑"/>
          <w:b/>
          <w:sz w:val="21"/>
        </w:rPr>
        <w:t>使用有意义的文件夹名称：</w:t>
      </w:r>
      <w:r>
        <w:rPr>
          <w:rFonts w:ascii="微软雅黑" w:hAnsi="微软雅黑"/>
          <w:sz w:val="21"/>
        </w:rPr>
        <w:t xml:space="preserve"> 记住，您正在设计一个项目供团队外的人使用以及用于日常迭代和开发。至少应有一个 </w:t>
      </w:r>
      <w:r>
        <w:rPr>
          <w:rFonts w:ascii="Consolas" w:hAnsi="Consolas"/>
          <w:color w:val="B43C3C"/>
          <w:sz w:val="18"/>
        </w:rPr>
        <w:t>/Documentation</w:t>
      </w:r>
      <w:r>
        <w:rPr>
          <w:rFonts w:ascii="微软雅黑" w:hAnsi="微软雅黑"/>
          <w:sz w:val="21"/>
        </w:rPr>
        <w:t xml:space="preserve"> 文件夹和一个 </w:t>
      </w:r>
      <w:r>
        <w:rPr>
          <w:rFonts w:ascii="Consolas" w:hAnsi="Consolas"/>
          <w:color w:val="B43C3C"/>
          <w:sz w:val="18"/>
        </w:rPr>
        <w:t>/Output</w:t>
      </w:r>
      <w:r>
        <w:rPr>
          <w:rFonts w:ascii="微软雅黑" w:hAnsi="微软雅黑"/>
          <w:sz w:val="21"/>
        </w:rPr>
        <w:t xml:space="preserve"> 文件夹。不同的用例或工作流项目将需要更具体的名称，但始终考虑到您的项目结构和命名方案是为访客设置的指路标。</w:t>
      </w:r>
    </w:p>
    <w:p>
      <w:pPr>
        <w:pStyle w:val="Heading3"/>
      </w:pPr>
      <w:r>
        <w:rPr>
          <w:rFonts w:ascii="微软雅黑" w:hAnsi="微软雅黑"/>
        </w:rPr>
        <w:t>反模式</w:t>
      </w:r>
    </w:p>
    <w:p>
      <w:pPr>
        <w:pStyle w:val="ListBullet"/>
        <w:spacing w:line="360" w:lineRule="auto" w:after="120"/>
      </w:pPr>
      <w:r>
        <w:rPr>
          <w:rFonts w:ascii="微软雅黑" w:hAnsi="微软雅黑"/>
          <w:b/>
          <w:sz w:val="21"/>
        </w:rPr>
        <w:t>在个人文件夹中工作：</w:t>
      </w:r>
      <w:r>
        <w:rPr>
          <w:rFonts w:ascii="微软雅黑" w:hAnsi="微软雅黑"/>
          <w:sz w:val="21"/>
        </w:rPr>
        <w:t xml:space="preserve"> 您的个人文件夹不是开发的地方——访问控制严格，共享困难。考虑在项目中创建一个 </w:t>
      </w:r>
      <w:r>
        <w:rPr>
          <w:rFonts w:ascii="Consolas" w:hAnsi="Consolas"/>
          <w:color w:val="B43C3C"/>
          <w:sz w:val="18"/>
        </w:rPr>
        <w:t>/scratch</w:t>
      </w:r>
      <w:r>
        <w:rPr>
          <w:rFonts w:ascii="微软雅黑" w:hAnsi="微软雅黑"/>
          <w:sz w:val="21"/>
        </w:rPr>
        <w:t xml:space="preserve"> 文件夹用于实验或一次性工作，而不是在个人文件夹中构建。</w:t>
      </w:r>
    </w:p>
    <w:p>
      <w:pPr>
        <w:pStyle w:val="Heading2"/>
      </w:pPr>
      <w:r>
        <w:rPr>
          <w:rFonts w:ascii="微软雅黑" w:hAnsi="微软雅黑"/>
        </w:rPr>
        <w:t>命名</w:t>
      </w:r>
    </w:p>
    <w:p>
      <w:pPr>
        <w:pStyle w:val="Heading3"/>
      </w:pPr>
      <w:r>
        <w:rPr>
          <w:rFonts w:ascii="微软雅黑" w:hAnsi="微软雅黑"/>
        </w:rPr>
        <w:t>最佳实践</w:t>
      </w:r>
    </w:p>
    <w:p>
      <w:pPr>
        <w:pStyle w:val="ListBullet"/>
        <w:spacing w:line="360" w:lineRule="auto" w:after="120"/>
      </w:pPr>
      <w:r>
        <w:rPr>
          <w:rFonts w:ascii="微软雅黑" w:hAnsi="微软雅黑"/>
          <w:b/>
          <w:sz w:val="21"/>
        </w:rPr>
        <w:t>遵循约定：</w:t>
      </w:r>
      <w:r>
        <w:rPr>
          <w:rFonts w:ascii="微软雅黑" w:hAnsi="微软雅黑"/>
          <w:sz w:val="21"/>
        </w:rPr>
        <w:t xml:space="preserve"> 根据您组织的通用模式或您 Foundry 实例的约定命名列、数据集、存储库、文件和其他资源。</w:t>
      </w:r>
    </w:p>
    <w:p>
      <w:pPr>
        <w:pStyle w:val="ListBullet"/>
        <w:spacing w:line="360" w:lineRule="auto" w:after="120"/>
      </w:pPr>
      <w:r>
        <w:rPr>
          <w:rFonts w:ascii="微软雅黑" w:hAnsi="微软雅黑"/>
          <w:b/>
          <w:sz w:val="21"/>
        </w:rPr>
        <w:t>选择描述性名称：</w:t>
      </w:r>
      <w:r>
        <w:rPr>
          <w:rFonts w:ascii="微软雅黑" w:hAnsi="微软雅黑"/>
          <w:sz w:val="21"/>
        </w:rPr>
        <w:t xml:space="preserve"> 花时间构思两到三个字的名称，让读者了解所命名资源的目的或内容。考虑将名称的独特部分放在首位；这有助于在下拉列表中截断完整文本时，以及在扫描代码库或文件列表时立即区分引用。避免使用缩写。</w:t>
      </w:r>
    </w:p>
    <w:p>
      <w:pPr>
        <w:pStyle w:val="Heading3"/>
      </w:pPr>
      <w:r>
        <w:rPr>
          <w:rFonts w:ascii="微软雅黑" w:hAnsi="微软雅黑"/>
        </w:rPr>
        <w:t>反模式</w:t>
      </w:r>
    </w:p>
    <w:p>
      <w:pPr>
        <w:pStyle w:val="ListBullet"/>
        <w:spacing w:line="360" w:lineRule="auto" w:after="120"/>
      </w:pPr>
      <w:r>
        <w:rPr>
          <w:rFonts w:ascii="微软雅黑" w:hAnsi="微软雅黑"/>
          <w:b/>
          <w:sz w:val="21"/>
        </w:rPr>
        <w:t>晦涩的名称：</w:t>
      </w:r>
      <w:r>
        <w:rPr>
          <w:rFonts w:ascii="微软雅黑" w:hAnsi="微软雅黑"/>
          <w:sz w:val="21"/>
        </w:rPr>
        <w:t xml:space="preserve"> 选择简单地递增一个数字的名称（即 </w:t>
      </w:r>
      <w:r>
        <w:rPr>
          <w:rFonts w:ascii="Consolas" w:hAnsi="Consolas"/>
          <w:color w:val="B43C3C"/>
          <w:sz w:val="18"/>
        </w:rPr>
        <w:t>dataset1</w:t>
      </w:r>
      <w:r>
        <w:rPr>
          <w:rFonts w:ascii="微软雅黑" w:hAnsi="微软雅黑"/>
          <w:sz w:val="21"/>
        </w:rPr>
        <w:t>、</w:t>
      </w:r>
      <w:r>
        <w:rPr>
          <w:rFonts w:ascii="Consolas" w:hAnsi="Consolas"/>
          <w:color w:val="B43C3C"/>
          <w:sz w:val="18"/>
        </w:rPr>
        <w:t>dataset2</w:t>
      </w:r>
      <w:r>
        <w:rPr>
          <w:rFonts w:ascii="微软雅黑" w:hAnsi="微软雅黑"/>
          <w:sz w:val="21"/>
        </w:rPr>
        <w:t>，等等）或单字母名称会使代码更难阅读和重构，并且对于新开发者来说更难接近您的工作。</w:t>
      </w:r>
    </w:p>
    <w:p>
      <w:pPr>
        <w:pStyle w:val="ListBullet"/>
        <w:spacing w:line="360" w:lineRule="auto" w:after="120"/>
      </w:pPr>
      <w:r>
        <w:rPr>
          <w:rFonts w:ascii="微软雅黑" w:hAnsi="微软雅黑"/>
          <w:b/>
          <w:sz w:val="21"/>
        </w:rPr>
        <w:t>仅通过路径区分的名称：</w:t>
      </w:r>
      <w:r>
        <w:rPr>
          <w:rFonts w:ascii="微软雅黑" w:hAnsi="微软雅黑"/>
          <w:sz w:val="21"/>
        </w:rPr>
        <w:t xml:space="preserve"> 在某些情况下这是可以接受的，例如当您有 </w:t>
      </w:r>
      <w:r>
        <w:rPr>
          <w:rFonts w:ascii="Consolas" w:hAnsi="Consolas"/>
          <w:color w:val="B43C3C"/>
          <w:sz w:val="18"/>
        </w:rPr>
        <w:t>/raw/my_important_dataset</w:t>
      </w:r>
      <w:r>
        <w:rPr>
          <w:rFonts w:ascii="微软雅黑" w:hAnsi="微软雅黑"/>
          <w:sz w:val="21"/>
        </w:rPr>
        <w:t xml:space="preserve"> 然后是 </w:t>
      </w:r>
      <w:r>
        <w:rPr>
          <w:rFonts w:ascii="Consolas" w:hAnsi="Consolas"/>
          <w:color w:val="B43C3C"/>
          <w:sz w:val="18"/>
        </w:rPr>
        <w:t>/clean/my_important_dataset</w:t>
      </w:r>
      <w:r>
        <w:rPr>
          <w:rFonts w:ascii="微软雅黑" w:hAnsi="微软雅黑"/>
          <w:sz w:val="21"/>
        </w:rPr>
        <w:t xml:space="preserve"> 时，然而在许多情况下，这种命名模式会在仅显示数据集名称的视图中造成混淆。请记住，来源是被跟踪并容易看到的，所以您无需将这种“状态”嵌入到数据集的名称中。</w:t>
      </w:r>
    </w:p>
    <w:p>
      <w:pPr>
        <w:pStyle w:val="Heading2"/>
      </w:pPr>
      <w:r>
        <w:rPr>
          <w:rFonts w:ascii="微软雅黑" w:hAnsi="微软雅黑"/>
        </w:rPr>
        <w:t>数据类型</w:t>
      </w:r>
    </w:p>
    <w:p>
      <w:pPr>
        <w:pStyle w:val="Heading3"/>
      </w:pPr>
      <w:r>
        <w:rPr>
          <w:rFonts w:ascii="微软雅黑" w:hAnsi="微软雅黑"/>
        </w:rPr>
        <w:t>最佳实践</w:t>
      </w:r>
    </w:p>
    <w:p>
      <w:r>
        <w:rPr>
          <w:rFonts w:ascii="微软雅黑" w:hAnsi="微软雅黑"/>
          <w:b/>
        </w:rPr>
        <w:t>显式转换列类型：</w:t>
      </w:r>
      <w:r>
        <w:rPr>
          <w:rFonts w:ascii="微软雅黑" w:hAnsi="微软雅黑"/>
        </w:rPr>
        <w:t>：如果您正在**数据源项目**中工作，即使数据连接的架构推断选择了正确的值，也要在 `raw` → `clean` 变换中显式转换列类型。这将有助于捕获源系统的列类型更改或无效值在同步期间导致不正确推断的破坏性更改。</w:t>
      </w:r>
    </w:p>
    <w:p>
      <w:pPr>
        <w:pStyle w:val="Heading3"/>
      </w:pPr>
      <w:r>
        <w:rPr>
          <w:rFonts w:ascii="微软雅黑" w:hAnsi="微软雅黑"/>
        </w:rPr>
        <w:t>模式</w:t>
      </w:r>
    </w:p>
    <w:p>
      <w:r>
        <w:rPr>
          <w:rFonts w:ascii="微软雅黑" w:hAnsi="微软雅黑"/>
          <w:b/>
        </w:rPr>
        <w:t>对“仅时间”数据类型使用时间戳：</w:t>
      </w:r>
      <w:r>
        <w:rPr>
          <w:rFonts w:ascii="微软雅黑" w:hAnsi="微软雅黑"/>
        </w:rPr>
        <w:t>：Spark 没有仅时间数据类型用于像“10:59:00”这样的字段。为了利用 Spark 的时间戳类型附带的时间函数，将值转换为秒，然后在将其转换为时间戳之前加上 `-2208988800` 以将其置于第 0 年。或者，将其保留为字符串，让用户根据需要解析。</w:t>
      </w:r>
    </w:p>
    <w:p>
      <w:pPr>
        <w:pStyle w:val="Heading3"/>
      </w:pPr>
      <w:r>
        <w:rPr>
          <w:rFonts w:ascii="微软雅黑" w:hAnsi="微软雅黑"/>
        </w:rPr>
        <w:t>反模式</w:t>
      </w:r>
    </w:p>
    <w:p>
      <w:pPr>
        <w:pStyle w:val="ListBullet"/>
        <w:spacing w:line="360" w:lineRule="auto" w:after="120"/>
      </w:pPr>
      <w:r>
        <w:rPr>
          <w:rFonts w:ascii="微软雅黑" w:hAnsi="微软雅黑"/>
          <w:b/>
          <w:sz w:val="21"/>
        </w:rPr>
        <w:t>将所有数字字段转换为数值数据类型：</w:t>
      </w:r>
      <w:r>
        <w:rPr>
          <w:rFonts w:ascii="微软雅黑" w:hAnsi="微软雅黑"/>
          <w:sz w:val="21"/>
        </w:rPr>
        <w:t xml:space="preserve"> 考虑一个飞机 ID 列，如 </w:t>
      </w:r>
      <w:r>
        <w:rPr>
          <w:rFonts w:ascii="Consolas" w:hAnsi="Consolas"/>
          <w:color w:val="B43C3C"/>
          <w:sz w:val="18"/>
        </w:rPr>
        <w:t>545</w:t>
      </w:r>
      <w:r>
        <w:rPr>
          <w:rFonts w:ascii="微软雅黑" w:hAnsi="微软雅黑"/>
          <w:sz w:val="21"/>
        </w:rPr>
        <w:t>、</w:t>
      </w:r>
      <w:r>
        <w:rPr>
          <w:rFonts w:ascii="Consolas" w:hAnsi="Consolas"/>
          <w:color w:val="B43C3C"/>
          <w:sz w:val="18"/>
        </w:rPr>
        <w:t>972</w:t>
      </w:r>
      <w:r>
        <w:rPr>
          <w:rFonts w:ascii="微软雅黑" w:hAnsi="微软雅黑"/>
          <w:sz w:val="21"/>
        </w:rPr>
        <w:t>、</w:t>
      </w:r>
      <w:r>
        <w:rPr>
          <w:rFonts w:ascii="Consolas" w:hAnsi="Consolas"/>
          <w:color w:val="B43C3C"/>
          <w:sz w:val="18"/>
        </w:rPr>
        <w:t>314</w:t>
      </w:r>
      <w:r>
        <w:rPr>
          <w:rFonts w:ascii="微软雅黑" w:hAnsi="微软雅黑"/>
          <w:sz w:val="21"/>
        </w:rPr>
        <w:t>。将这些转换为整数列可能很诱人（毕竟它们看起来像整数，甚至可能在源系统中是整数）。然而，这有显著的缺点：</w:t>
      </w:r>
    </w:p>
    <w:p>
      <w:pPr>
        <w:pStyle w:val="ListBullet"/>
        <w:spacing w:line="360" w:lineRule="auto" w:after="120"/>
      </w:pPr>
      <w:r>
        <w:rPr>
          <w:rFonts w:ascii="微软雅黑" w:hAnsi="微软雅黑"/>
          <w:sz w:val="21"/>
        </w:rPr>
        <w:t>如果前导零有意义，例如 123 和 0123 都是合法 ID 应该区分，这将导致出错。</w:t>
      </w:r>
    </w:p>
    <w:p>
      <w:pPr>
        <w:pStyle w:val="ListBullet"/>
        <w:spacing w:line="360" w:lineRule="auto" w:after="120"/>
      </w:pPr>
      <w:r>
        <w:rPr>
          <w:rFonts w:ascii="微软雅黑" w:hAnsi="微软雅黑"/>
          <w:sz w:val="21"/>
        </w:rPr>
        <w:t xml:space="preserve">ID 可能在 UI 中以不理想的方式格式化（例如 </w:t>
      </w:r>
      <w:r>
        <w:rPr>
          <w:rFonts w:ascii="Consolas" w:hAnsi="Consolas"/>
          <w:color w:val="B43C3C"/>
          <w:sz w:val="18"/>
        </w:rPr>
        <w:t>545.0</w:t>
      </w:r>
      <w:r>
        <w:rPr>
          <w:rFonts w:ascii="微软雅黑" w:hAnsi="微软雅黑"/>
          <w:sz w:val="21"/>
        </w:rPr>
        <w:t>、</w:t>
      </w:r>
      <w:r>
        <w:rPr>
          <w:rFonts w:ascii="Consolas" w:hAnsi="Consolas"/>
          <w:color w:val="B43C3C"/>
          <w:sz w:val="18"/>
        </w:rPr>
        <w:t>1,234</w:t>
      </w:r>
      <w:r>
        <w:rPr>
          <w:rFonts w:ascii="微软雅黑" w:hAnsi="微软雅黑"/>
          <w:sz w:val="21"/>
        </w:rPr>
        <w:t>，右对齐）。</w:t>
      </w:r>
    </w:p>
    <w:p>
      <w:pPr>
        <w:pStyle w:val="ListBullet"/>
        <w:spacing w:line="360" w:lineRule="auto" w:after="120"/>
      </w:pPr>
      <w:r>
        <w:rPr>
          <w:rFonts w:ascii="微软雅黑" w:hAnsi="微软雅黑"/>
          <w:sz w:val="21"/>
        </w:rPr>
        <w:t>如果 ID 太长，您可能会遇到 MAX\_INT 问题。</w:t>
      </w:r>
    </w:p>
    <w:p>
      <w:pPr>
        <w:pStyle w:val="ListBullet"/>
        <w:spacing w:line="360" w:lineRule="auto" w:after="120"/>
      </w:pPr>
      <w:r>
        <w:rPr>
          <w:rFonts w:ascii="微软雅黑" w:hAnsi="微软雅黑"/>
          <w:sz w:val="21"/>
        </w:rPr>
        <w:t>数字函数永远不会应用于这些值（例如，您永远不会将两个飞机 ID 相加）。*规则是仅在适合对其进行算术运算时将数字字段转换为数值数据类型，否则将其转换为字符串。*</w:t>
      </w:r>
    </w:p>
    <w:p>
      <w:pPr>
        <w:pStyle w:val="ListBullet"/>
        <w:spacing w:line="360" w:lineRule="auto" w:after="120"/>
      </w:pPr>
      <w:r>
        <w:rPr>
          <w:rFonts w:ascii="微软雅黑" w:hAnsi="微软雅黑"/>
          <w:b/>
          <w:sz w:val="21"/>
        </w:rPr>
        <w:t>在不同时区存储时间戳：</w:t>
      </w:r>
      <w:r>
        <w:rPr>
          <w:rFonts w:ascii="微软雅黑" w:hAnsi="微软雅黑"/>
          <w:sz w:val="21"/>
        </w:rPr>
        <w:t xml:space="preserve"> — Spark 时间戳是时区无关的。它们在内部以 UTC（也称为 Zulu，GMT）存储；显示时区预计由前端完成。</w:t>
      </w:r>
    </w:p>
    <w:p>
      <w:pPr>
        <w:pStyle w:val="ListBullet"/>
        <w:spacing w:line="360" w:lineRule="auto" w:after="120"/>
      </w:pPr>
      <w:r>
        <w:rPr>
          <w:rFonts w:ascii="微软雅黑" w:hAnsi="微软雅黑"/>
          <w:sz w:val="21"/>
        </w:rPr>
        <w:t xml:space="preserve">如果需要特定时区用于显示目的，请使用 </w:t>
      </w:r>
      <w:r>
        <w:rPr>
          <w:rFonts w:ascii="微软雅黑" w:hAnsi="微软雅黑"/>
          <w:color w:val="0066CC"/>
          <w:sz w:val="21"/>
          <w:u w:val="single"/>
        </w:rPr>
        <w:t>PySpark 的 `from_unixtime()` 函数 ↗</w:t>
      </w:r>
      <w:r>
        <w:rPr>
          <w:rFonts w:ascii="微软雅黑" w:hAnsi="微软雅黑"/>
          <w:sz w:val="21"/>
        </w:rPr>
        <w:t xml:space="preserve"> 在适当的时区存储字符串。</w:t>
      </w:r>
    </w:p>
    <w:p>
      <w:pPr>
        <w:pStyle w:val="ListBullet"/>
        <w:spacing w:line="360" w:lineRule="auto" w:after="120"/>
      </w:pPr>
      <w:r>
        <w:rPr>
          <w:rFonts w:ascii="微软雅黑" w:hAnsi="微软雅黑"/>
          <w:sz w:val="21"/>
        </w:rPr>
        <w:t xml:space="preserve">如果给定数据源中的时间戳在 UTC 以外的时区中，请使用 </w:t>
      </w:r>
      <w:r>
        <w:rPr>
          <w:rFonts w:ascii="微软雅黑" w:hAnsi="微软雅黑"/>
          <w:color w:val="0066CC"/>
          <w:sz w:val="21"/>
          <w:u w:val="single"/>
        </w:rPr>
        <w:t>PySpark 的 `to_utc_timestamp()` 函数 ↗</w:t>
      </w:r>
      <w:r>
        <w:rPr>
          <w:rFonts w:ascii="微软雅黑" w:hAnsi="微软雅黑"/>
          <w:sz w:val="21"/>
        </w:rPr>
        <w:t xml:space="preserve"> 将其规范化为 UTC。</w:t>
      </w:r>
    </w:p>
    <w:p>
      <w:pPr>
        <w:pStyle w:val="Heading2"/>
      </w:pPr>
      <w:r>
        <w:rPr>
          <w:rFonts w:ascii="微软雅黑" w:hAnsi="微软雅黑"/>
        </w:rPr>
        <w:t>代码注释</w:t>
      </w:r>
    </w:p>
    <w:p>
      <w:pPr>
        <w:pStyle w:val="Heading3"/>
      </w:pPr>
      <w:r>
        <w:rPr>
          <w:rFonts w:ascii="微软雅黑" w:hAnsi="微软雅黑"/>
        </w:rPr>
        <w:t>反模式</w:t>
      </w:r>
    </w:p>
    <w:p>
      <w:pPr>
        <w:pStyle w:val="ListBullet"/>
        <w:spacing w:line="360" w:lineRule="auto" w:after="120"/>
      </w:pPr>
      <w:r>
        <w:rPr>
          <w:rFonts w:ascii="微软雅黑" w:hAnsi="微软雅黑"/>
          <w:b/>
          <w:sz w:val="21"/>
        </w:rPr>
        <w:t>在提交中注释掉代码：</w:t>
      </w:r>
      <w:r>
        <w:rPr>
          <w:rFonts w:ascii="微软雅黑" w:hAnsi="微软雅黑"/>
          <w:sz w:val="21"/>
        </w:rPr>
        <w:t xml:space="preserve"> 在进行更改时，可能很诱人地注释掉旧代码并保留以供参考或在需要时回滚。您可以在迭代时使用注释，但不要提交有注释语句的代码。这样做会产生冗余并减少可读性。旧代码很容易在先前的提交中找到。</w:t>
      </w:r>
    </w:p>
    <w:p>
      <w:pPr>
        <w:pStyle w:val="ListBullet"/>
        <w:spacing w:line="360" w:lineRule="auto" w:after="120"/>
      </w:pPr>
      <w:r>
        <w:rPr>
          <w:rFonts w:ascii="微软雅黑" w:hAnsi="微软雅黑"/>
          <w:b/>
          <w:sz w:val="21"/>
        </w:rPr>
        <w:t>带有作者详细信息和日期的注释：</w:t>
      </w:r>
      <w:r>
        <w:rPr>
          <w:rFonts w:ascii="微软雅黑" w:hAnsi="微软雅黑"/>
          <w:sz w:val="21"/>
        </w:rPr>
        <w:t xml:space="preserve"> 这些信息会在提交/git 存储库中自动跟踪。手动注释容易不被更新并产生冗余。</w:t>
      </w:r>
    </w:p>
    <w:p>
      <w:pPr>
        <w:pStyle w:val="ListBullet"/>
        <w:spacing w:line="360" w:lineRule="auto" w:after="120"/>
      </w:pPr>
      <w:r>
        <w:rPr>
          <w:rFonts w:ascii="微软雅黑" w:hAnsi="微软雅黑"/>
          <w:b/>
          <w:sz w:val="21"/>
        </w:rPr>
        <w:t>过于冗长的注释：</w:t>
      </w:r>
      <w:r>
        <w:rPr>
          <w:rFonts w:ascii="微软雅黑" w:hAnsi="微软雅黑"/>
          <w:sz w:val="21"/>
        </w:rPr>
        <w:t xml:space="preserve"> 注释应分享*决策背后的理由*而不是解释逻辑本身。力求编写“自文档化”代码；如果一组语句难以理解，这是一个明确的重构和简化信号。</w:t>
      </w:r>
    </w:p>
    <w:p>
      <w:pPr>
        <w:pStyle w:val="Heading2"/>
      </w:pPr>
      <w:r>
        <w:rPr>
          <w:rFonts w:ascii="微软雅黑" w:hAnsi="微软雅黑"/>
        </w:rPr>
        <w:t>存储库实践</w:t>
      </w:r>
    </w:p>
    <w:p>
      <w:pPr>
        <w:pStyle w:val="Heading3"/>
      </w:pPr>
      <w:r>
        <w:rPr>
          <w:rFonts w:ascii="微软雅黑" w:hAnsi="微软雅黑"/>
        </w:rPr>
        <w:t>最佳实践</w:t>
      </w:r>
    </w:p>
    <w:p>
      <w:pPr>
        <w:pStyle w:val="ListBullet"/>
        <w:spacing w:line="360" w:lineRule="auto" w:after="120"/>
      </w:pPr>
      <w:r>
        <w:rPr>
          <w:rFonts w:ascii="微软雅黑" w:hAnsi="微软雅黑"/>
          <w:b/>
          <w:sz w:val="21"/>
        </w:rPr>
        <w:t>保护 `master` 分支：</w:t>
      </w:r>
      <w:r>
        <w:rPr>
          <w:rFonts w:ascii="微软雅黑" w:hAnsi="微软雅黑"/>
          <w:sz w:val="21"/>
        </w:rPr>
        <w:t xml:space="preserve"> 如果您正在与团队一起开发，或者即使只是在一个长期存在的个人项目上工作，保护 master 分支并实践 </w:t>
      </w:r>
      <w:r>
        <w:rPr>
          <w:rFonts w:ascii="微软雅黑" w:hAnsi="微软雅黑"/>
          <w:color w:val="0066CC"/>
          <w:sz w:val="21"/>
          <w:u w:val="single"/>
        </w:rPr>
        <w:t>GitFlow ↗</w:t>
      </w:r>
      <w:r>
        <w:rPr>
          <w:rFonts w:ascii="微软雅黑" w:hAnsi="微软雅黑"/>
          <w:sz w:val="21"/>
        </w:rPr>
        <w:t xml:space="preserve"> 或您首选的开发工作流程。关键概念是确保移动到 master 的代码是经过审查和测试的。</w:t>
      </w:r>
    </w:p>
    <w:p>
      <w:pPr>
        <w:pStyle w:val="ListBullet"/>
        <w:spacing w:line="360" w:lineRule="auto" w:after="120"/>
      </w:pPr>
      <w:r>
        <w:rPr>
          <w:rFonts w:ascii="微软雅黑" w:hAnsi="微软雅黑"/>
          <w:b/>
          <w:sz w:val="21"/>
        </w:rPr>
        <w:t>编写提交消息：</w:t>
      </w:r>
      <w:r>
        <w:rPr>
          <w:rFonts w:ascii="微软雅黑" w:hAnsi="微软雅黑"/>
          <w:sz w:val="21"/>
        </w:rPr>
        <w:t xml:space="preserve"> 提交消息是存储库中所有活动的日志。花时间写一个有用的更改描述：</w:t>
      </w:r>
    </w:p>
    <w:p>
      <w:pPr>
        <w:pStyle w:val="ListBullet"/>
        <w:spacing w:line="360" w:lineRule="auto" w:after="120"/>
      </w:pPr>
      <w:r>
        <w:rPr>
          <w:rFonts w:ascii="微软雅黑" w:hAnsi="微软雅黑"/>
          <w:sz w:val="21"/>
        </w:rPr>
        <w:t>代码审阅者可以查看您的提交以了解您的工作流程和所做的更改。</w:t>
      </w:r>
    </w:p>
    <w:p>
      <w:pPr>
        <w:pStyle w:val="ListBullet"/>
        <w:spacing w:line="360" w:lineRule="auto" w:after="120"/>
      </w:pPr>
      <w:r>
        <w:rPr>
          <w:rFonts w:ascii="微软雅黑" w:hAnsi="微软雅黑"/>
          <w:sz w:val="21"/>
        </w:rPr>
        <w:t>如果您想要回滚更改，能一眼找到所需提交会容易得多。</w:t>
      </w:r>
    </w:p>
    <w:p>
      <w:pPr>
        <w:pStyle w:val="ListBullet"/>
        <w:spacing w:line="360" w:lineRule="auto" w:after="120"/>
      </w:pPr>
      <w:r>
        <w:rPr>
          <w:rFonts w:ascii="微软雅黑" w:hAnsi="微软雅黑"/>
          <w:sz w:val="21"/>
        </w:rPr>
        <w:t>请注意，点击构建按钮将自动生成带有时间戳的提交消息；避免使用此功能。先点击提交，编写提交消息，然后点击构建。</w:t>
      </w:r>
    </w:p>
    <w:p>
      <w:pPr>
        <w:pStyle w:val="ListBullet"/>
        <w:spacing w:line="360" w:lineRule="auto" w:after="120"/>
      </w:pPr>
      <w:r>
        <w:rPr>
          <w:rFonts w:ascii="微软雅黑" w:hAnsi="微软雅黑"/>
          <w:b/>
          <w:sz w:val="21"/>
        </w:rPr>
        <w:t>修剪分支：</w:t>
      </w:r>
      <w:r>
        <w:rPr>
          <w:rFonts w:ascii="微软雅黑" w:hAnsi="微软雅黑"/>
          <w:sz w:val="21"/>
        </w:rPr>
        <w:t xml:space="preserve"> 在长期存在的存储库中，分支可能会积累。如果分支的开发被放弃，特别是如果一个分支被合并到另一个中，通过*删除分支*保持整洁。这有助于了解哪些分支正在积极开发。</w:t>
      </w:r>
    </w:p>
    <w:p>
      <w:pPr>
        <w:pStyle w:val="ListBullet"/>
        <w:spacing w:line="360" w:lineRule="auto" w:after="120"/>
      </w:pPr>
      <w:r>
        <w:rPr>
          <w:rFonts w:ascii="微软雅黑" w:hAnsi="微软雅黑"/>
          <w:b/>
          <w:sz w:val="21"/>
        </w:rPr>
        <w:t>升级存储库：</w:t>
      </w:r>
      <w:r>
        <w:rPr>
          <w:rFonts w:ascii="微软雅黑" w:hAnsi="微软雅黑"/>
          <w:sz w:val="21"/>
        </w:rPr>
        <w:t xml:space="preserve"> 当提示时，按照步骤升级存储库中的语言包。此过程将打开一个到包含升级的活动分支的拉取请求。您应随时在升级分支上运行管道的构建，以确保没有版本提升影响您的代码。然而，保持这些升级的最新状态通常可以确保您不会遇到其他地方看到的边缘情况，这些情况在升级版本中已修补。</w:t>
      </w:r>
    </w:p>
    <w:p>
      <w:pPr>
        <w:pStyle w:val="ListBullet"/>
        <w:spacing w:line="360" w:lineRule="auto" w:after="120"/>
      </w:pPr>
      <w:r>
        <w:rPr>
          <w:rFonts w:ascii="微软雅黑" w:hAnsi="微软雅黑"/>
          <w:b/>
          <w:sz w:val="21"/>
        </w:rPr>
        <w:t>实践代码审查：</w:t>
      </w:r>
      <w:r>
        <w:rPr>
          <w:rFonts w:ascii="微软雅黑" w:hAnsi="微软雅黑"/>
          <w:sz w:val="21"/>
        </w:rPr>
        <w:t xml:space="preserve"> 当您与队友合作开发变换时，在拉取请求过程中实施一些代码审查实践。我们分享了关于</w:t>
      </w:r>
      <w:r>
        <w:rPr>
          <w:rFonts w:ascii="微软雅黑" w:hAnsi="微软雅黑"/>
          <w:color w:val="0066CC"/>
          <w:sz w:val="21"/>
          <w:u w:val="single"/>
        </w:rPr>
        <w:t>代码审查最佳实践 ↗</w:t>
      </w:r>
      <w:r>
        <w:rPr>
          <w:rFonts w:ascii="微软雅黑" w:hAnsi="微软雅黑"/>
          <w:sz w:val="21"/>
        </w:rPr>
        <w:t xml:space="preserve"> 的想法，许多概念同样适用于审查数据变换代码。</w:t>
      </w:r>
    </w:p>
    <w:p>
      <w:pPr>
        <w:pStyle w:val="Heading3"/>
      </w:pPr>
      <w:r>
        <w:rPr>
          <w:rFonts w:ascii="微软雅黑" w:hAnsi="微软雅黑"/>
        </w:rPr>
        <w:t>模式</w:t>
      </w:r>
    </w:p>
    <w:p>
      <w:r>
        <w:rPr>
          <w:rFonts w:ascii="微软雅黑" w:hAnsi="微软雅黑"/>
          <w:b/>
        </w:rPr>
        <w:t>在存储库之间共享代码：</w:t>
      </w:r>
      <w:r>
        <w:rPr>
          <w:rFonts w:ascii="微软雅黑" w:hAnsi="微软雅黑"/>
        </w:rPr>
        <w:t>：Foundry 中的存储库在项目级别操作出于多种原因，但通常有逻辑可以跨管道重用，这有几个优点：</w:t>
      </w:r>
    </w:p>
    <w:p>
      <w:pPr>
        <w:pStyle w:val="ListBullet"/>
        <w:spacing w:line="360" w:lineRule="auto" w:after="120"/>
      </w:pPr>
      <w:r>
        <w:rPr>
          <w:rFonts w:ascii="微软雅黑" w:hAnsi="微软雅黑"/>
          <w:sz w:val="21"/>
        </w:rPr>
        <w:t>根据 DRY 的通用代码重用。</w:t>
      </w:r>
    </w:p>
    <w:p>
      <w:pPr>
        <w:pStyle w:val="ListBullet"/>
        <w:spacing w:line="360" w:lineRule="auto" w:after="120"/>
      </w:pPr>
      <w:r>
        <w:rPr>
          <w:rFonts w:ascii="微软雅黑" w:hAnsi="微软雅黑"/>
          <w:sz w:val="21"/>
        </w:rPr>
        <w:t>避免在数据基础的不同区域之间分叉/不一致的逻辑。</w:t>
      </w:r>
    </w:p>
    <w:p>
      <w:pPr>
        <w:pStyle w:val="ListBullet"/>
        <w:spacing w:line="360" w:lineRule="auto" w:after="120"/>
      </w:pPr>
      <w:r>
        <w:rPr>
          <w:rFonts w:ascii="微软雅黑" w:hAnsi="微软雅黑"/>
          <w:sz w:val="21"/>
        </w:rPr>
        <w:t>可能有管道理想情况下使用基础管道但具有更严格的 SLA 或性能要求。在这种情况下，解决方案通常是共享逻辑而不是变换/数据集，以便关键管道可以依赖预筛选数据集、更少的变换、具有不同的构建计划等。</w:t>
      </w:r>
    </w:p>
    <w:p>
      <w:pPr>
        <w:pStyle w:val="ListBullet"/>
        <w:spacing w:line="360" w:lineRule="auto" w:after="120"/>
      </w:pPr>
      <w:r>
        <w:rPr>
          <w:rFonts w:ascii="微软雅黑" w:hAnsi="微软雅黑"/>
          <w:sz w:val="21"/>
        </w:rPr>
        <w:t>代码存储库是实现这一目标的绝佳方式。例如，在使用 Python 变换时，库可以将自己发布到 Conda 渠道并允许其他存储库使用它们。请参阅有关</w:t>
      </w:r>
      <w:r>
        <w:rPr>
          <w:rFonts w:ascii="微软雅黑" w:hAnsi="微软雅黑"/>
          <w:color w:val="0066CC"/>
          <w:sz w:val="21"/>
          <w:u w:val="single"/>
        </w:rPr>
        <w:t>共享 Python 库</w:t>
      </w:r>
      <w:r>
        <w:rPr>
          <w:rFonts w:ascii="微软雅黑" w:hAnsi="微软雅黑"/>
          <w:sz w:val="21"/>
        </w:rPr>
        <w:t>的文档。</w:t>
      </w:r>
    </w:p>
    <w:p>
      <w:pPr>
        <w:pStyle w:val="ListBullet"/>
        <w:spacing w:line="360" w:lineRule="auto" w:after="120"/>
      </w:pPr>
      <w:r>
        <w:rPr>
          <w:rFonts w:ascii="微软雅黑" w:hAnsi="微软雅黑"/>
          <w:sz w:val="21"/>
        </w:rPr>
        <w:t>共享存储库的一个额外优势是*语义版本控制*。共享存储库可以用版本标记其提交（例如 1.0.0、1.0.1、2.0.0），使用库可以选择如何获取新版本。例如，存储库可能选择获取最新版本（上述 2.0.0）或仅获取特定版本（例如 1.0.1），并推迟获取新版本，直到他们手动决定这样做。后一种情况在管道至关重要且管道所有者希望有机会选择加入/批准对共享存储库的更改时特别有价值。</w:t>
      </w:r>
    </w:p>
    <w:p>
      <w:pPr>
        <w:pStyle w:val="ListBullet"/>
        <w:spacing w:line="360" w:lineRule="auto" w:after="120"/>
      </w:pPr>
      <w:r>
        <w:rPr>
          <w:rFonts w:ascii="微软雅黑" w:hAnsi="微软雅黑"/>
          <w:b/>
          <w:sz w:val="21"/>
        </w:rPr>
        <w:t>发布：</w:t>
      </w:r>
      <w:r>
        <w:rPr>
          <w:rFonts w:ascii="微软雅黑" w:hAnsi="微软雅黑"/>
          <w:sz w:val="21"/>
        </w:rPr>
        <w:t xml:space="preserve"> 同样地，如果团队希望为管道提供明确的发布计划，一种选择（避免使用暂存实例或长期存在的开发分支）是将逻辑提取到共享存储库中的函数中，并使用语义版本控制将使用存储库保持在主要版本，如 1.0.0、2.0.0，甚至 0.0.0。这样，开发者可以继续迭代逻辑并标记中间版本，而无需在 master 上上线。此外，在使用存储库的分支上，开发者始终可以选择中间版本，只要他们不在发布日期之前将它们合并到 master 即可。</w:t>
      </w:r>
    </w:p>
    <w:p>
      <w:pPr>
        <w:pStyle w:val="Heading2"/>
      </w:pPr>
      <w:r>
        <w:rPr>
          <w:rFonts w:ascii="微软雅黑" w:hAnsi="微软雅黑"/>
        </w:rPr>
        <w:t>单元测试</w:t>
      </w:r>
    </w:p>
    <w:p>
      <w:pPr>
        <w:spacing w:line="360" w:lineRule="auto" w:after="120"/>
      </w:pPr>
      <w:r>
        <w:rPr>
          <w:rFonts w:ascii="微软雅黑" w:hAnsi="微软雅黑"/>
          <w:sz w:val="21"/>
        </w:rPr>
        <w:t>单元测试是一种流行的提高和维护代码质量的方法。在</w:t>
      </w:r>
      <w:r>
        <w:rPr>
          <w:rFonts w:ascii="微软雅黑" w:hAnsi="微软雅黑"/>
          <w:color w:val="0066CC"/>
          <w:sz w:val="21"/>
          <w:u w:val="single"/>
        </w:rPr>
        <w:t>单元测试 ↗</w:t>
      </w:r>
      <w:r>
        <w:rPr>
          <w:rFonts w:ascii="微软雅黑" w:hAnsi="微软雅黑"/>
          <w:sz w:val="21"/>
        </w:rPr>
        <w:t>中，软件的小而离散的组件（“单元”）以独立、独立和自动化的方式进行测试。</w:t>
      </w:r>
    </w:p>
    <w:p>
      <w:pPr>
        <w:pStyle w:val="ListBullet"/>
        <w:spacing w:line="360" w:lineRule="auto" w:after="120"/>
      </w:pPr>
      <w:r>
        <w:rPr>
          <w:rFonts w:ascii="微软雅黑" w:hAnsi="微软雅黑"/>
          <w:b/>
          <w:sz w:val="21"/>
        </w:rPr>
        <w:t>Python 单元测试：</w:t>
      </w:r>
      <w:r>
        <w:rPr>
          <w:rFonts w:ascii="微软雅黑" w:hAnsi="微软雅黑"/>
          <w:sz w:val="21"/>
        </w:rPr>
        <w:t xml:space="preserve"> 您可以通过遵循 </w:t>
      </w:r>
      <w:r>
        <w:rPr>
          <w:rFonts w:ascii="微软雅黑" w:hAnsi="微软雅黑"/>
          <w:color w:val="0066CC"/>
          <w:sz w:val="21"/>
          <w:u w:val="single"/>
        </w:rPr>
        <w:t>Python 单元测试说明</w:t>
      </w:r>
      <w:r>
        <w:rPr>
          <w:rFonts w:ascii="微软雅黑" w:hAnsi="微软雅黑"/>
          <w:sz w:val="21"/>
        </w:rPr>
        <w:t xml:space="preserve"> 在 Python 变换存储库的 CI 检查中启用 </w:t>
      </w:r>
      <w:r>
        <w:rPr>
          <w:rFonts w:ascii="Consolas" w:hAnsi="Consolas"/>
          <w:color w:val="B43C3C"/>
          <w:sz w:val="18"/>
        </w:rPr>
        <w:t>pytest</w:t>
      </w:r>
      <w:r>
        <w:rPr>
          <w:rFonts w:ascii="微软雅黑" w:hAnsi="微软雅黑"/>
          <w:sz w:val="21"/>
        </w:rPr>
        <w:t xml:space="preserve"> 单元测试。</w:t>
      </w:r>
    </w:p>
    <w:p>
      <w:pPr>
        <w:pStyle w:val="ListBullet"/>
        <w:spacing w:line="360" w:lineRule="auto" w:after="120"/>
      </w:pPr>
      <w:r>
        <w:rPr>
          <w:rFonts w:ascii="微软雅黑" w:hAnsi="微软雅黑"/>
          <w:b/>
          <w:sz w:val="21"/>
        </w:rPr>
        <w:t>Java 单元测试：</w:t>
      </w:r>
      <w:r>
        <w:rPr>
          <w:rFonts w:ascii="微软雅黑" w:hAnsi="微软雅黑"/>
          <w:sz w:val="21"/>
        </w:rPr>
        <w:t xml:space="preserve"> Java 变换单元测试的配置步骤可以在 </w:t>
      </w:r>
      <w:r>
        <w:rPr>
          <w:rFonts w:ascii="微软雅黑" w:hAnsi="微软雅黑"/>
          <w:color w:val="0066CC"/>
          <w:sz w:val="21"/>
          <w:u w:val="single"/>
        </w:rPr>
        <w:t>Java 单元测试文档</w:t>
      </w:r>
      <w:r>
        <w:rPr>
          <w:rFonts w:ascii="微软雅黑" w:hAnsi="微软雅黑"/>
          <w:sz w:val="21"/>
        </w:rPr>
        <w:t>中找到。</w:t>
      </w:r>
    </w:p>
    <w:p>
      <w:pPr>
        <w:pStyle w:val="Heading3"/>
      </w:pPr>
      <w:r>
        <w:rPr>
          <w:rFonts w:ascii="微软雅黑" w:hAnsi="微软雅黑"/>
        </w:rPr>
        <w:t>最佳实践</w:t>
      </w:r>
    </w:p>
    <w:p>
      <w:pPr>
        <w:spacing w:line="360" w:lineRule="auto" w:after="120"/>
      </w:pPr>
      <w:r>
        <w:rPr>
          <w:rFonts w:ascii="微软雅黑" w:hAnsi="微软雅黑"/>
          <w:sz w:val="21"/>
        </w:rPr>
        <w:t>单元测试应：</w:t>
      </w:r>
    </w:p>
    <w:p>
      <w:pPr>
        <w:pStyle w:val="ListBullet"/>
        <w:spacing w:line="360" w:lineRule="auto" w:after="120"/>
      </w:pPr>
      <w:r>
        <w:rPr>
          <w:rFonts w:ascii="微软雅黑" w:hAnsi="微软雅黑"/>
          <w:sz w:val="21"/>
        </w:rPr>
        <w:t>每次只测试一个逻辑；</w:t>
      </w:r>
    </w:p>
    <w:p>
      <w:pPr>
        <w:pStyle w:val="ListBullet"/>
        <w:spacing w:line="360" w:lineRule="auto" w:after="120"/>
      </w:pPr>
      <w:r>
        <w:rPr>
          <w:rFonts w:ascii="微软雅黑" w:hAnsi="微软雅黑"/>
          <w:sz w:val="21"/>
        </w:rPr>
        <w:t>轻量级（请参阅特定语言的说明以获取如何减少内存使用的提示）；</w:t>
      </w:r>
    </w:p>
    <w:p>
      <w:pPr>
        <w:pStyle w:val="ListBullet"/>
        <w:spacing w:line="360" w:lineRule="auto" w:after="120"/>
      </w:pPr>
      <w:r>
        <w:rPr>
          <w:rFonts w:ascii="微软雅黑" w:hAnsi="微软雅黑"/>
          <w:sz w:val="21"/>
        </w:rPr>
        <w:t>不依赖于额外输入来运行；并且</w:t>
      </w:r>
    </w:p>
    <w:p>
      <w:pPr>
        <w:pStyle w:val="ListBullet"/>
        <w:spacing w:line="360" w:lineRule="auto" w:after="120"/>
      </w:pPr>
      <w:r>
        <w:rPr>
          <w:rFonts w:ascii="微软雅黑" w:hAnsi="微软雅黑"/>
          <w:sz w:val="21"/>
        </w:rPr>
        <w:t>不依赖或调用彼此。</w:t>
      </w:r>
    </w:p>
    <w:p>
      <w:pPr>
        <w:pStyle w:val="Heading2"/>
      </w:pPr>
      <w:r>
        <w:rPr>
          <w:rFonts w:ascii="微软雅黑" w:hAnsi="微软雅黑"/>
        </w:rPr>
        <w:t>健康检查</w:t>
      </w:r>
    </w:p>
    <w:p>
      <w:pPr>
        <w:pStyle w:val="Heading3"/>
      </w:pPr>
      <w:r>
        <w:rPr>
          <w:rFonts w:ascii="微软雅黑" w:hAnsi="微软雅黑"/>
        </w:rPr>
        <w:t>最佳实践</w:t>
      </w:r>
    </w:p>
    <w:p>
      <w:r>
        <w:rPr>
          <w:rFonts w:ascii="微软雅黑" w:hAnsi="微软雅黑"/>
          <w:b/>
        </w:rPr>
        <w:t>检查您的数据健康状况：</w:t>
      </w:r>
      <w:r>
        <w:rPr>
          <w:rFonts w:ascii="微软雅黑" w:hAnsi="微软雅黑"/>
        </w:rPr>
        <w:t>：通常，一旦管道的一部分完成，很容易设置计划并将其置之不理。然而，即使您的逻辑是可靠的，传入的数据也可能会以影响构建的方式改变，导致性能下降、数据规模增加或直接构建失败。配置基本的数据集大小和构建时间检查，即使您没有配置警报，也会提供这些关键指标随时间变化的视图，因此您可以观察到，例如数据集大小的增长率或数据集的平均构建时间。阅读有关可用的具体[健康检查](/zh/foundry/data-health/checks-reference/)的信息以及如何配置它们。</w:t>
      </w:r>
    </w:p>
    <w:p>
      <w:pPr>
        <w:pStyle w:val="Heading3"/>
      </w:pPr>
      <w:r>
        <w:rPr>
          <w:rFonts w:ascii="微软雅黑" w:hAnsi="微软雅黑"/>
        </w:rPr>
        <w:t>模式</w:t>
      </w:r>
    </w:p>
    <w:p>
      <w:r>
        <w:rPr>
          <w:rFonts w:ascii="微软雅黑" w:hAnsi="微软雅黑"/>
          <w:b/>
        </w:rPr>
        <w:t>扩展健康检查：</w:t>
      </w:r>
      <w:r>
        <w:rPr>
          <w:rFonts w:ascii="微软雅黑" w:hAnsi="微软雅黑"/>
        </w:rPr>
        <w:t>：在大多数情况下，默认的健康检查配置应该足够。如果您需要进一步的灵活性，考虑在管道中添加一个或多个派生的 `健康检查` 数据集。此数据集的变换可以执行任意逻辑以确定输入数据集（您正在验证的数据集）的有效性，然后输出格式化的数据，以便简单的健康检查，如 `允许值`，可以报告数据集是否有效。</w:t>
      </w:r>
    </w:p>
    <w:p>
      <w:pPr>
        <w:spacing w:line="360" w:lineRule="auto" w:after="120"/>
      </w:pPr>
      <w:r>
        <w:rPr>
          <w:rFonts w:ascii="微软雅黑" w:hAnsi="微软雅黑"/>
          <w:sz w:val="21"/>
        </w:rPr>
        <w:t>为该数据集设置一个计划，以便在输入数据集更新时进行构建，您将拥有一组额外的全面健康检查。</w:t>
      </w:r>
    </w:p>
    <w:p>
      <w:pPr>
        <w:pStyle w:val="Heading2"/>
      </w:pPr>
      <w:r>
        <w:rPr>
          <w:rFonts w:ascii="微软雅黑" w:hAnsi="微软雅黑"/>
        </w:rPr>
        <w:t>调度</w:t>
      </w:r>
    </w:p>
    <w:p>
      <w:pPr>
        <w:pStyle w:val="Heading3"/>
      </w:pPr>
      <w:r>
        <w:rPr>
          <w:rFonts w:ascii="微软雅黑" w:hAnsi="微软雅黑"/>
        </w:rPr>
        <w:t>最佳实践</w:t>
      </w:r>
    </w:p>
    <w:p>
      <w:pPr>
        <w:spacing w:line="360" w:lineRule="auto" w:after="120"/>
      </w:pPr>
      <w:r>
        <w:rPr>
          <w:rFonts w:ascii="微软雅黑" w:hAnsi="微软雅黑"/>
          <w:sz w:val="21"/>
        </w:rPr>
        <w:t>查看</w:t>
      </w:r>
      <w:r>
        <w:rPr>
          <w:rFonts w:ascii="微软雅黑" w:hAnsi="微软雅黑"/>
          <w:color w:val="0066CC"/>
          <w:sz w:val="21"/>
          <w:u w:val="single"/>
        </w:rPr>
        <w:t>调度最佳实践</w:t>
      </w:r>
      <w:r>
        <w:rPr>
          <w:rFonts w:ascii="微软雅黑" w:hAnsi="微软雅黑"/>
          <w:sz w:val="21"/>
        </w:rPr>
        <w:t>。</w:t>
      </w:r>
    </w:p>
    <w:p>
      <w:r>
        <w:br w:type="page"/>
      </w:r>
    </w:p>
    <w:p>
      <w:pPr>
        <w:pStyle w:val="Heading1"/>
      </w:pPr>
      <w:r>
        <w:rPr>
          <w:rFonts w:ascii="微软雅黑" w:hAnsi="微软雅黑"/>
        </w:rPr>
        <w:t>查找和管理计划</w:t>
      </w:r>
    </w:p>
    <w:p>
      <w:pPr>
        <w:spacing w:line="360" w:lineRule="auto" w:after="120"/>
      </w:pPr>
      <w:r>
        <w:rPr>
          <w:rFonts w:ascii="微软雅黑" w:hAnsi="微软雅黑"/>
          <w:sz w:val="21"/>
        </w:rPr>
        <w:t># 查找和管理计划</w:t>
      </w:r>
    </w:p>
    <w:p>
      <w:pPr>
        <w:spacing w:line="360" w:lineRule="auto" w:after="120"/>
      </w:pPr>
      <w:r>
        <w:rPr>
          <w:rFonts w:ascii="微软雅黑" w:hAnsi="微软雅黑"/>
          <w:sz w:val="21"/>
        </w:rPr>
        <w:t xml:space="preserve">可以使用 </w:t>
      </w:r>
      <w:r>
        <w:rPr>
          <w:rFonts w:ascii="微软雅黑" w:hAnsi="微软雅黑"/>
          <w:b/>
          <w:sz w:val="21"/>
        </w:rPr>
        <w:t>搭建计划</w:t>
      </w:r>
      <w:r>
        <w:rPr>
          <w:rFonts w:ascii="微软雅黑" w:hAnsi="微软雅黑"/>
          <w:sz w:val="21"/>
        </w:rPr>
        <w:t xml:space="preserve"> 应用程序搜索和管理</w:t>
      </w:r>
      <w:r>
        <w:rPr>
          <w:rFonts w:ascii="微软雅黑" w:hAnsi="微软雅黑"/>
          <w:color w:val="0066CC"/>
          <w:sz w:val="21"/>
          <w:u w:val="single"/>
        </w:rPr>
        <w:t>计划</w:t>
      </w:r>
      <w:r>
        <w:rPr>
          <w:rFonts w:ascii="微软雅黑" w:hAnsi="微软雅黑"/>
          <w:sz w:val="21"/>
        </w:rPr>
        <w:t>，以便您可以对搜索应用条件和筛选。例如，您可以通过给定用户或限定于某个项目的计划来搜索暂停的计划，按名称筛选并按最新运行排序。</w:t>
      </w:r>
    </w:p>
    <w:p>
      <w:pPr>
        <w:spacing w:line="360" w:lineRule="auto" w:after="120"/>
      </w:pPr>
      <w:r>
        <w:rPr>
          <w:rFonts w:ascii="微软雅黑" w:hAnsi="微软雅黑"/>
          <w:sz w:val="21"/>
        </w:rPr>
        <w:t xml:space="preserve">要访问搭建计划应用程序，请在浏览器左侧的 Foundry 导航侧边栏中查找 </w:t>
      </w:r>
      <w:r>
        <w:rPr>
          <w:rFonts w:ascii="微软雅黑" w:hAnsi="微软雅黑"/>
          <w:b/>
          <w:sz w:val="21"/>
        </w:rPr>
        <w:t>搭建计划</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4274598" cy="4114800"/>
            <wp:docPr id="131" name="Picture 131"/>
            <wp:cNvGraphicFramePr>
              <a:graphicFrameLocks noChangeAspect="1"/>
            </wp:cNvGraphicFramePr>
            <a:graphic>
              <a:graphicData uri="http://schemas.openxmlformats.org/drawingml/2006/picture">
                <pic:pic>
                  <pic:nvPicPr>
                    <pic:cNvPr id="0" name="build-schedules-foundry-sidebar.png"/>
                    <pic:cNvPicPr/>
                  </pic:nvPicPr>
                  <pic:blipFill>
                    <a:blip r:embed="rId134"/>
                    <a:stretch>
                      <a:fillRect/>
                    </a:stretch>
                  </pic:blipFill>
                  <pic:spPr>
                    <a:xfrm>
                      <a:off x="0" y="0"/>
                      <a:ext cx="4274598" cy="4114800"/>
                    </a:xfrm>
                    <a:prstGeom prst="rect"/>
                  </pic:spPr>
                </pic:pic>
              </a:graphicData>
            </a:graphic>
          </wp:inline>
        </w:drawing>
      </w:r>
    </w:p>
    <w:p>
      <w:pPr>
        <w:spacing w:line="360" w:lineRule="auto" w:after="120"/>
      </w:pPr>
      <w:r>
        <w:rPr>
          <w:rFonts w:ascii="微软雅黑" w:hAnsi="微软雅黑"/>
          <w:sz w:val="21"/>
        </w:rPr>
        <w:t>从搭建计划的默认位置页面开始，您首先会看到您创建的计划。搜索参数存储在页面链接中，允许您将页面添加为书签或将链接发送给其他用户。</w:t>
      </w:r>
    </w:p>
    <w:p>
      <w:pPr>
        <w:pStyle w:val="Heading2"/>
      </w:pPr>
      <w:r>
        <w:rPr>
          <w:rFonts w:ascii="微软雅黑" w:hAnsi="微软雅黑"/>
        </w:rPr>
        <w:t>添加搜索条件</w:t>
      </w:r>
    </w:p>
    <w:p>
      <w:pPr>
        <w:spacing w:after="40"/>
        <w:jc w:val="center"/>
      </w:pPr>
      <w:r>
        <w:rPr>
          <w:i/>
          <w:color w:val="646464"/>
          <w:sz w:val="18"/>
        </w:rPr>
        <w:t>图：添加更多计划以查看</w:t>
      </w:r>
    </w:p>
    <w:p>
      <w:pPr>
        <w:spacing w:before="120" w:after="240"/>
        <w:jc w:val="center"/>
      </w:pPr>
      <w:r>
        <w:drawing>
          <wp:inline xmlns:a="http://schemas.openxmlformats.org/drawingml/2006/main" xmlns:pic="http://schemas.openxmlformats.org/drawingml/2006/picture">
            <wp:extent cx="5029200" cy="562314"/>
            <wp:docPr id="132" name="Picture 132"/>
            <wp:cNvGraphicFramePr>
              <a:graphicFrameLocks noChangeAspect="1"/>
            </wp:cNvGraphicFramePr>
            <a:graphic>
              <a:graphicData uri="http://schemas.openxmlformats.org/drawingml/2006/picture">
                <pic:pic>
                  <pic:nvPicPr>
                    <pic:cNvPr id="0" name="add-more-schedules.png"/>
                    <pic:cNvPicPr/>
                  </pic:nvPicPr>
                  <pic:blipFill>
                    <a:blip r:embed="rId135"/>
                    <a:stretch>
                      <a:fillRect/>
                    </a:stretch>
                  </pic:blipFill>
                  <pic:spPr>
                    <a:xfrm>
                      <a:off x="0" y="0"/>
                      <a:ext cx="5029200" cy="562314"/>
                    </a:xfrm>
                    <a:prstGeom prst="rect"/>
                  </pic:spPr>
                </pic:pic>
              </a:graphicData>
            </a:graphic>
          </wp:inline>
        </w:drawing>
      </w:r>
    </w:p>
    <w:p>
      <w:pPr>
        <w:spacing w:line="360" w:lineRule="auto" w:after="120"/>
      </w:pPr>
      <w:r>
        <w:rPr>
          <w:rFonts w:ascii="微软雅黑" w:hAnsi="微软雅黑"/>
          <w:sz w:val="21"/>
        </w:rPr>
        <w:t xml:space="preserve">要查找其他计划，请选择 </w:t>
      </w:r>
      <w:r>
        <w:rPr>
          <w:rFonts w:ascii="微软雅黑" w:hAnsi="微软雅黑"/>
          <w:b/>
          <w:sz w:val="21"/>
        </w:rPr>
        <w:t>添加更多计划以查看</w:t>
      </w:r>
      <w:r>
        <w:rPr>
          <w:rFonts w:ascii="微软雅黑" w:hAnsi="微软雅黑"/>
          <w:sz w:val="21"/>
        </w:rPr>
        <w:t>。如果计划符合任何搜索条件，将会被找到。可用的搜索条件包括：</w:t>
      </w:r>
    </w:p>
    <w:p>
      <w:pPr>
        <w:pStyle w:val="ListBullet"/>
        <w:spacing w:line="360" w:lineRule="auto" w:after="120"/>
      </w:pPr>
      <w:r>
        <w:rPr>
          <w:rFonts w:ascii="微软雅黑" w:hAnsi="微软雅黑"/>
          <w:b/>
          <w:sz w:val="21"/>
        </w:rPr>
        <w:t>文件：</w:t>
      </w:r>
      <w:r>
        <w:rPr>
          <w:rFonts w:ascii="微软雅黑" w:hAnsi="微软雅黑"/>
          <w:sz w:val="21"/>
        </w:rPr>
        <w:t xml:space="preserve"> 按 Foundry 中它们搭建的数据集或其他文件查找计划。如果未指定分支，将使用默认分支。</w:t>
      </w:r>
    </w:p>
    <w:p>
      <w:pPr>
        <w:pStyle w:val="ListBullet"/>
        <w:spacing w:line="360" w:lineRule="auto" w:after="120"/>
      </w:pPr>
      <w:r>
        <w:rPr>
          <w:rFonts w:ascii="微软雅黑" w:hAnsi="微软雅黑"/>
          <w:b/>
          <w:sz w:val="21"/>
        </w:rPr>
        <w:t>用户：</w:t>
      </w:r>
      <w:r>
        <w:rPr>
          <w:rFonts w:ascii="微软雅黑" w:hAnsi="微软雅黑"/>
          <w:sz w:val="21"/>
        </w:rPr>
        <w:t xml:space="preserve"> 查找由所选用户最后更新的计划。</w:t>
      </w:r>
    </w:p>
    <w:p>
      <w:pPr>
        <w:pStyle w:val="ListBullet"/>
        <w:spacing w:line="360" w:lineRule="auto" w:after="120"/>
      </w:pPr>
      <w:r>
        <w:rPr>
          <w:rFonts w:ascii="微软雅黑" w:hAnsi="微软雅黑"/>
          <w:b/>
          <w:sz w:val="21"/>
        </w:rPr>
        <w:t>项目：</w:t>
      </w:r>
      <w:r>
        <w:rPr>
          <w:rFonts w:ascii="微软雅黑" w:hAnsi="微软雅黑"/>
          <w:sz w:val="21"/>
        </w:rPr>
        <w:t xml:space="preserve"> 查找限定于给定项目的计划。目前不支持用户限定的计划作为此参数。</w:t>
      </w:r>
    </w:p>
    <w:p>
      <w:pPr>
        <w:pStyle w:val="Heading2"/>
      </w:pPr>
      <w:r>
        <w:rPr>
          <w:rFonts w:ascii="微软雅黑" w:hAnsi="微软雅黑"/>
        </w:rPr>
        <w:t>进一步筛选和选项</w:t>
      </w:r>
    </w:p>
    <w:p>
      <w:pPr>
        <w:spacing w:line="360" w:lineRule="auto" w:after="120"/>
      </w:pPr>
      <w:r>
        <w:rPr>
          <w:rFonts w:ascii="微软雅黑" w:hAnsi="微软雅黑"/>
          <w:sz w:val="21"/>
        </w:rPr>
        <w:t>计划列表可以通过计划名称（如果计划上存在名称）和暂停状态进一步优化。也可以按名称、创建日期、最后运行日期或计划的最后更新日期排序。</w:t>
      </w:r>
    </w:p>
    <w:p>
      <w:pPr>
        <w:pStyle w:val="Heading2"/>
      </w:pPr>
      <w:r>
        <w:rPr>
          <w:rFonts w:ascii="微软雅黑" w:hAnsi="微软雅黑"/>
        </w:rPr>
        <w:t>计划信息</w:t>
      </w:r>
    </w:p>
    <w:p>
      <w:pPr>
        <w:spacing w:line="360" w:lineRule="auto" w:after="120"/>
      </w:pPr>
      <w:r>
        <w:rPr>
          <w:rFonts w:ascii="微软雅黑" w:hAnsi="微软雅黑"/>
          <w:sz w:val="21"/>
        </w:rPr>
        <w:t>对于每个计划，显示计划的配置以及最近运行的详细信息。以下详细信息显示在最近 10 次运行（如果计划运行少于 10 次则显示更少）中：</w:t>
      </w:r>
    </w:p>
    <w:p>
      <w:pPr>
        <w:pStyle w:val="ListBullet"/>
        <w:spacing w:line="360" w:lineRule="auto" w:after="120"/>
      </w:pPr>
      <w:r>
        <w:rPr>
          <w:rFonts w:ascii="微软雅黑" w:hAnsi="微软雅黑"/>
          <w:b/>
          <w:sz w:val="21"/>
        </w:rPr>
        <w:t>总计算：</w:t>
      </w:r>
      <w:r>
        <w:rPr>
          <w:rFonts w:ascii="微软雅黑" w:hAnsi="微软雅黑"/>
          <w:sz w:val="21"/>
        </w:rPr>
        <w:t xml:space="preserve"> 计划最近运行的总 CPU 时间。</w:t>
      </w:r>
    </w:p>
    <w:p>
      <w:pPr>
        <w:pStyle w:val="ListBullet"/>
        <w:spacing w:line="360" w:lineRule="auto" w:after="120"/>
      </w:pPr>
      <w:r>
        <w:rPr>
          <w:rFonts w:ascii="微软雅黑" w:hAnsi="微软雅黑"/>
          <w:b/>
          <w:sz w:val="21"/>
        </w:rPr>
        <w:t>中位持续时间：</w:t>
      </w:r>
      <w:r>
        <w:rPr>
          <w:rFonts w:ascii="微软雅黑" w:hAnsi="微软雅黑"/>
          <w:sz w:val="21"/>
        </w:rPr>
        <w:t xml:space="preserve"> 最近运行的计划中搭建成功的中位搭建持续时间。</w:t>
      </w:r>
    </w:p>
    <w:p>
      <w:pPr>
        <w:pStyle w:val="ListBullet"/>
        <w:spacing w:line="360" w:lineRule="auto" w:after="120"/>
      </w:pPr>
      <w:r>
        <w:rPr>
          <w:rFonts w:ascii="微软雅黑" w:hAnsi="微软雅黑"/>
          <w:b/>
          <w:sz w:val="21"/>
        </w:rPr>
        <w:t>平均频率：</w:t>
      </w:r>
      <w:r>
        <w:rPr>
          <w:rFonts w:ascii="微软雅黑" w:hAnsi="微软雅黑"/>
          <w:sz w:val="21"/>
        </w:rPr>
        <w:t xml:space="preserve"> 计划最近运行的平均频率。</w:t>
      </w:r>
    </w:p>
    <w:p>
      <w:pPr>
        <w:spacing w:line="360" w:lineRule="auto" w:after="120"/>
      </w:pPr>
      <w:r>
        <w:rPr>
          <w:rFonts w:ascii="微软雅黑" w:hAnsi="微软雅黑"/>
          <w:sz w:val="21"/>
        </w:rPr>
        <w:t>彩色圆点代表计划的最近运行，最右边的是最近的。将鼠标悬停在它们上以查看更多详细信息，或者，对于运行过搭建的计划，点击它们以查看该搭建的报告。</w:t>
      </w:r>
    </w:p>
    <w:p>
      <w:pPr>
        <w:pStyle w:val="Heading2"/>
      </w:pPr>
      <w:r>
        <w:rPr>
          <w:rFonts w:ascii="微软雅黑" w:hAnsi="微软雅黑"/>
        </w:rPr>
        <w:t>计划操作</w:t>
      </w:r>
    </w:p>
    <w:p>
      <w:pPr>
        <w:spacing w:line="360" w:lineRule="auto" w:after="120"/>
      </w:pPr>
      <w:r>
        <w:rPr>
          <w:rFonts w:ascii="微软雅黑" w:hAnsi="微软雅黑"/>
          <w:sz w:val="21"/>
        </w:rPr>
        <w:t>对找到的计划的操作可以单独或批量执行。每个计划卡片上的菜单包含链接，可以在</w:t>
      </w:r>
      <w:r>
        <w:rPr>
          <w:rFonts w:ascii="微软雅黑" w:hAnsi="微软雅黑"/>
          <w:color w:val="0066CC"/>
          <w:sz w:val="21"/>
          <w:u w:val="single"/>
        </w:rPr>
        <w:t>数据沿袭</w:t>
      </w:r>
      <w:r>
        <w:rPr>
          <w:rFonts w:ascii="微软雅黑" w:hAnsi="微软雅黑"/>
          <w:sz w:val="21"/>
        </w:rPr>
        <w:t>中编辑计划，以及一个链接到</w:t>
      </w:r>
      <w:r>
        <w:rPr>
          <w:rFonts w:ascii="微软雅黑" w:hAnsi="微软雅黑"/>
          <w:b/>
          <w:sz w:val="21"/>
        </w:rPr>
        <w:t>指标和历史</w:t>
      </w:r>
      <w:r>
        <w:rPr>
          <w:rFonts w:ascii="微软雅黑" w:hAnsi="微软雅黑"/>
          <w:sz w:val="21"/>
        </w:rPr>
        <w:t>页面，在那里您可以查看更多计划的性能和历史详细信息，并设置健康检查。还有控制项可以切换暂停、运行或删除计划。</w:t>
      </w:r>
    </w:p>
    <w:p>
      <w:pPr>
        <w:spacing w:line="360" w:lineRule="auto" w:after="120"/>
      </w:pPr>
      <w:r>
        <w:rPr>
          <w:rFonts w:ascii="微软雅黑" w:hAnsi="微软雅黑"/>
          <w:sz w:val="21"/>
        </w:rPr>
        <w:t>也可以批量暂停、启用或删除计划：</w:t>
      </w:r>
    </w:p>
    <w:p>
      <w:pPr>
        <w:pStyle w:val="ListNumber"/>
        <w:spacing w:line="360" w:lineRule="auto" w:after="120"/>
      </w:pPr>
      <w:r>
        <w:rPr>
          <w:rFonts w:ascii="微软雅黑" w:hAnsi="微软雅黑"/>
          <w:sz w:val="21"/>
        </w:rPr>
        <w:t xml:space="preserve">在标题中选择 </w:t>
      </w:r>
      <w:r>
        <w:rPr>
          <w:rFonts w:ascii="微软雅黑" w:hAnsi="微软雅黑"/>
          <w:b/>
          <w:sz w:val="21"/>
        </w:rPr>
        <w:t>选择计划...</w:t>
      </w:r>
      <w:r>
        <w:rPr>
          <w:rFonts w:ascii="微软雅黑" w:hAnsi="微软雅黑"/>
          <w:sz w:val="21"/>
        </w:rPr>
        <w:t>。</w:t>
      </w:r>
    </w:p>
    <w:p>
      <w:pPr>
        <w:pStyle w:val="ListNumber"/>
        <w:spacing w:line="360" w:lineRule="auto" w:after="120"/>
      </w:pPr>
      <w:r>
        <w:rPr>
          <w:rFonts w:ascii="微软雅黑" w:hAnsi="微软雅黑"/>
          <w:sz w:val="21"/>
        </w:rPr>
        <w:t>选择要执行操作的计划。</w:t>
      </w:r>
    </w:p>
    <w:p>
      <w:pPr>
        <w:pStyle w:val="ListNumber"/>
        <w:spacing w:line="360" w:lineRule="auto" w:after="120"/>
      </w:pPr>
      <w:r>
        <w:rPr>
          <w:rFonts w:ascii="微软雅黑" w:hAnsi="微软雅黑"/>
          <w:sz w:val="21"/>
        </w:rPr>
        <w:t>从标题中选择一个操作。</w:t>
      </w:r>
    </w:p>
    <w:p>
      <w:r>
        <w:br w:type="page"/>
      </w:r>
    </w:p>
    <w:p>
      <w:pPr>
        <w:pStyle w:val="Heading1"/>
      </w:pPr>
      <w:r>
        <w:rPr>
          <w:rFonts w:ascii="微软雅黑" w:hAnsi="微软雅黑"/>
        </w:rPr>
        <w:t>为CSV或JSON文件推断架构</w:t>
      </w:r>
    </w:p>
    <w:p>
      <w:pPr>
        <w:spacing w:line="360" w:lineRule="auto" w:after="120"/>
      </w:pPr>
      <w:r>
        <w:rPr>
          <w:rFonts w:ascii="微软雅黑" w:hAnsi="微软雅黑"/>
          <w:sz w:val="21"/>
        </w:rPr>
        <w:t># 为CSV或JSON文件推断架构</w:t>
      </w:r>
    </w:p>
    <w:p>
      <w:pPr>
        <w:spacing w:line="360" w:lineRule="auto" w:after="120"/>
      </w:pPr>
      <w:r>
        <w:rPr>
          <w:rFonts w:ascii="微软雅黑" w:hAnsi="微软雅黑"/>
          <w:sz w:val="21"/>
        </w:rPr>
        <w:t>在Foundry中处理数据集时，如果它们具有架构会更容易。通过在数据集中选择</w:t>
      </w:r>
      <w:r>
        <w:rPr>
          <w:rFonts w:ascii="微软雅黑" w:hAnsi="微软雅黑"/>
          <w:b/>
          <w:sz w:val="21"/>
        </w:rPr>
        <w:t>应用架构</w:t>
      </w:r>
      <w:r>
        <w:rPr>
          <w:rFonts w:ascii="微软雅黑" w:hAnsi="微软雅黑"/>
          <w:sz w:val="21"/>
        </w:rPr>
        <w:t>按钮，Foundry允许您手动为包含CSV或JSON文件的数据集添加架构。</w:t>
      </w:r>
      <w:r>
        <w:rPr>
          <w:rFonts w:ascii="微软雅黑" w:hAnsi="微软雅黑"/>
          <w:b/>
          <w:sz w:val="21"/>
        </w:rPr>
        <w:t>应用架构</w:t>
      </w:r>
      <w:r>
        <w:rPr>
          <w:rFonts w:ascii="微软雅黑" w:hAnsi="微软雅黑"/>
          <w:sz w:val="21"/>
        </w:rPr>
        <w:t>按钮将根据数据的子集自动推断架构。应用架构后，在数据集视图中选择</w:t>
      </w:r>
      <w:r>
        <w:rPr>
          <w:rFonts w:ascii="微软雅黑" w:hAnsi="微软雅黑"/>
          <w:b/>
          <w:sz w:val="21"/>
        </w:rPr>
        <w:t>编辑架构</w:t>
      </w:r>
      <w:r>
        <w:rPr>
          <w:rFonts w:ascii="微软雅黑" w:hAnsi="微软雅黑"/>
          <w:sz w:val="21"/>
        </w:rPr>
        <w:t>以修改列类型或应用其他解析选项，以删除不规则行、更改编码，或添加其他列，例如文件路径、行的字节偏移量、导入时间戳或行号。</w:t>
      </w:r>
    </w:p>
    <w:p>
      <w:pPr>
        <w:spacing w:line="360" w:lineRule="auto" w:after="120"/>
      </w:pPr>
      <w:r>
        <w:rPr>
          <w:rFonts w:ascii="微软雅黑" w:hAnsi="微软雅黑"/>
          <w:sz w:val="21"/>
        </w:rPr>
        <w:t>基于初始数据集文件静态应用的架构如果数据更改可能会过时。因此，让Spark在半结构化数据的变换管道的第一步动态推断架构可能会很有帮助。</w:t>
      </w:r>
    </w:p>
    <w:p>
      <w:pPr>
        <w:spacing w:line="360" w:lineRule="auto" w:after="120"/>
      </w:pPr>
      <w:r>
        <w:rPr>
          <w:rFonts w:ascii="微软雅黑" w:hAnsi="微软雅黑"/>
          <w:sz w:val="21"/>
        </w:rPr>
        <w:t>请注意，在每次管道搭建时动态推断架构会有性能成本，因此这种技术应谨慎使用（例如，当架构可能更改时）。</w:t>
      </w:r>
    </w:p>
    <w:p>
      <w:pPr>
        <w:spacing w:line="360" w:lineRule="auto" w:after="120"/>
      </w:pPr>
      <w:r>
        <w:rPr>
          <w:rFonts w:ascii="微软雅黑" w:hAnsi="微软雅黑"/>
          <w:sz w:val="21"/>
        </w:rPr>
        <w:t>以下是CSV和JSON输入的示例。</w:t>
      </w:r>
    </w:p>
    <w:p>
      <w:pPr>
        <w:spacing w:line="360" w:lineRule="auto" w:after="120"/>
      </w:pPr>
      <w:r>
        <w:rPr>
          <w:rFonts w:ascii="微软雅黑" w:hAnsi="微软雅黑"/>
          <w:sz w:val="21"/>
        </w:rPr>
        <w:t>Parquet是变换的默认输出文件格式，不允许某些可能出现在自动推断架构中的特殊字符。因此，我们建议您使用下面示例中的</w:t>
      </w:r>
      <w:r>
        <w:rPr>
          <w:rFonts w:ascii="Consolas" w:hAnsi="Consolas"/>
          <w:color w:val="B43C3C"/>
          <w:sz w:val="18"/>
        </w:rPr>
        <w:t>sanitize_schema_for_parquet</w:t>
      </w:r>
      <w:r>
        <w:rPr>
          <w:rFonts w:ascii="微软雅黑" w:hAnsi="微软雅黑"/>
          <w:sz w:val="21"/>
        </w:rPr>
        <w:t>以防止潜在问题。</w:t>
      </w:r>
    </w:p>
    <w:p>
      <w:pPr>
        <w:spacing w:line="360" w:lineRule="auto" w:after="120"/>
      </w:pPr>
      <w:r>
        <w:rPr>
          <w:rFonts w:ascii="微软雅黑" w:hAnsi="微软雅黑"/>
          <w:sz w:val="21"/>
        </w:rPr>
        <w:t>除了动态架构推断之外，还有许多其他使用场景可以使用</w:t>
      </w:r>
      <w:r>
        <w:rPr>
          <w:rFonts w:ascii="微软雅黑" w:hAnsi="微软雅黑"/>
          <w:color w:val="0066CC"/>
          <w:sz w:val="21"/>
          <w:u w:val="single"/>
        </w:rPr>
        <w:t>SparkSession.read ↗</w:t>
      </w:r>
      <w:r>
        <w:rPr>
          <w:rFonts w:ascii="微软雅黑" w:hAnsi="微软雅黑"/>
          <w:sz w:val="21"/>
        </w:rPr>
        <w:t>读取所有或部分数据集文件，如下面的示例。如果您的使用场景实际上不需要动态架构推断行为，您应该通过将</w:t>
      </w:r>
      <w:r>
        <w:rPr>
          <w:rFonts w:ascii="Consolas" w:hAnsi="Consolas"/>
          <w:color w:val="B43C3C"/>
          <w:sz w:val="18"/>
        </w:rPr>
        <w:t>inferSchema</w:t>
      </w:r>
      <w:r>
        <w:rPr>
          <w:rFonts w:ascii="微软雅黑" w:hAnsi="微软雅黑"/>
          <w:sz w:val="21"/>
        </w:rPr>
        <w:t>设置为</w:t>
      </w:r>
      <w:r>
        <w:rPr>
          <w:rFonts w:ascii="Consolas" w:hAnsi="Consolas"/>
          <w:color w:val="B43C3C"/>
          <w:sz w:val="18"/>
        </w:rPr>
        <w:t>False</w:t>
      </w:r>
      <w:r>
        <w:rPr>
          <w:rFonts w:ascii="微软雅黑" w:hAnsi="微软雅黑"/>
          <w:sz w:val="21"/>
        </w:rPr>
        <w:t>（这将导致所有列成为字符串）来禁用它，或者通过省略该选项并</w:t>
      </w:r>
      <w:r>
        <w:rPr>
          <w:rFonts w:ascii="微软雅黑" w:hAnsi="微软雅黑"/>
          <w:color w:val="0066CC"/>
          <w:sz w:val="21"/>
          <w:u w:val="single"/>
        </w:rPr>
        <w:t>显式传递架构 ↗</w:t>
      </w:r>
      <w:r>
        <w:rPr>
          <w:rFonts w:ascii="微软雅黑" w:hAnsi="微软雅黑"/>
          <w:sz w:val="21"/>
        </w:rPr>
        <w:t>。禁用自动架构推断将显著提高性能和一致性，特别是对于增量管道，在增量批次之间不同的架构推断结果可能会引发问题。</w:t>
      </w:r>
    </w:p>
    <w:p>
      <w:pPr>
        <w:pStyle w:val="Heading3"/>
      </w:pPr>
      <w:r>
        <w:rPr>
          <w:rFonts w:ascii="微软雅黑" w:hAnsi="微软雅黑"/>
        </w:rPr>
        <w:t>CSV</w:t>
      </w:r>
    </w:p>
    <w:p>
      <w:pPr>
        <w:spacing w:before="80" w:after="80"/>
        <w:ind w:left="567"/>
      </w:pPr>
      <w:r>
        <w:rPr>
          <w:rFonts w:ascii="Consolas" w:hAnsi="Consolas"/>
          <w:color w:val="505050"/>
          <w:sz w:val="18"/>
        </w:rPr>
        <w:t>from transforms.api import transform, Input, Output</w:t>
        <w:br/>
        <w:t>from transforms.verbs.dataframes import sanitize_schema_for_parquet</w:t>
        <w:br/>
        <w:t>@transform(</w:t>
        <w:br/>
        <w:t xml:space="preserve">    output=Output("/Company/sourceA/parsed/data"),  # 输出路径</w:t>
        <w:br/>
        <w:t xml:space="preserve">    raw=Input("/Company/sourceA/raw/data_csv"),  # 输入路径</w:t>
        <w:br/>
        <w:t>)</w:t>
        <w:br/>
        <w:t>def read_csv(ctx, raw, output):</w:t>
        <w:br/>
        <w:t xml:space="preserve">    filesystem = raw.filesystem()</w:t>
        <w:br/>
        <w:t xml:space="preserve">    hadoop_path = filesystem.hadoop_path</w:t>
        <w:br/>
        <w:t xml:space="preserve">    files = [f"{hadoop_path}/{f.path}" for f in filesystem.ls()]</w:t>
        <w:br/>
        <w:t xml:space="preserve">    df = (</w:t>
        <w:br/>
        <w:t xml:space="preserve">        ctx</w:t>
        <w:br/>
        <w:t xml:space="preserve">        .spark_session</w:t>
        <w:br/>
        <w:t xml:space="preserve">        .read</w:t>
        <w:br/>
        <w:t xml:space="preserve">        .option("encoding", "UTF-8")  # UTF-8 是默认编码</w:t>
        <w:br/>
        <w:t xml:space="preserve">        .option("header", True)  # 第一行作为标题</w:t>
        <w:br/>
        <w:t xml:space="preserve">        .option("inferSchema", True)  # 自动推断数据类型</w:t>
        <w:br/>
        <w:t xml:space="preserve">        .csv(files)  # 读取 CSV 文件</w:t>
        <w:br/>
        <w:t xml:space="preserve">    )</w:t>
        <w:br/>
        <w:t xml:space="preserve">    output.write_dataframe(sanitize_schema_for_parquet(df))  # 写入经过清理的 DataFrame 到输出路径</w:t>
      </w:r>
    </w:p>
    <w:p>
      <w:pPr>
        <w:pStyle w:val="Heading3"/>
      </w:pPr>
      <w:r>
        <w:rPr>
          <w:rFonts w:ascii="微软雅黑" w:hAnsi="微软雅黑"/>
        </w:rPr>
        <w:t>JSON</w:t>
      </w:r>
    </w:p>
    <w:p>
      <w:pPr>
        <w:spacing w:before="80" w:after="80"/>
        <w:ind w:left="567"/>
      </w:pPr>
      <w:r>
        <w:rPr>
          <w:rFonts w:ascii="Consolas" w:hAnsi="Consolas"/>
          <w:color w:val="505050"/>
          <w:sz w:val="18"/>
        </w:rPr>
        <w:t>from transforms.api import transform, Input, Output</w:t>
        <w:br/>
        <w:t>from transforms.verbs.dataframes import sanitize_schema_for_parquet</w:t>
        <w:br/>
        <w:t>@transform(</w:t>
        <w:br/>
        <w:t xml:space="preserve">    output=Output("/Company/sourceA/parsed/data"),</w:t>
        <w:br/>
        <w:t xml:space="preserve">    raw=Input("/Company/sourceA/raw/data_json"),</w:t>
        <w:br/>
        <w:t>)</w:t>
        <w:br/>
        <w:t>def read_json(ctx, raw, output):</w:t>
        <w:br/>
        <w:t xml:space="preserve">    filesystem = raw.filesystem()  # 获取原始数据的文件系统对象</w:t>
        <w:br/>
        <w:t xml:space="preserve">    hadoop_path = filesystem.hadoop_path  # 获取Hadoop路径</w:t>
        <w:br/>
        <w:t xml:space="preserve">    files = [f"{hadoop_path}/{f.path}" for f in filesystem.ls()]  # 列出文件系统中的所有文件，构建完整路径列表</w:t>
        <w:br/>
        <w:t xml:space="preserve">    df = (</w:t>
        <w:br/>
        <w:t xml:space="preserve">        ctx</w:t>
        <w:br/>
        <w:t xml:space="preserve">        .spark_session</w:t>
        <w:br/>
        <w:t xml:space="preserve">        .read</w:t>
        <w:br/>
        <w:t xml:space="preserve">        .option("multiline", False)  # 设置multiline选项，False为默认设置；如果每个文件包含一个JSON对象而不是换行分隔的JSON对象，则设置为True</w:t>
        <w:br/>
        <w:t xml:space="preserve">        .json(files)  # 读取JSON文件</w:t>
        <w:br/>
        <w:t xml:space="preserve">    )</w:t>
        <w:br/>
        <w:t xml:space="preserve">    output.write_dataframe(sanitize_schema_for_parquet(df))  # 将DataFrame写入输出，确保模式适合Parquet格式</w:t>
      </w:r>
    </w:p>
    <w:p>
      <w:pPr>
        <w:spacing w:line="360" w:lineRule="auto" w:after="120"/>
      </w:pPr>
      <w:r>
        <w:rPr>
          <w:rFonts w:ascii="微软雅黑" w:hAnsi="微软雅黑"/>
          <w:sz w:val="21"/>
        </w:rPr>
        <w:t xml:space="preserve">此代码定义了一个数据转换函数 </w:t>
      </w:r>
      <w:r>
        <w:rPr>
          <w:rFonts w:ascii="Consolas" w:hAnsi="Consolas"/>
          <w:color w:val="B43C3C"/>
          <w:sz w:val="18"/>
        </w:rPr>
        <w:t>read_json</w:t>
      </w:r>
      <w:r>
        <w:rPr>
          <w:rFonts w:ascii="微软雅黑" w:hAnsi="微软雅黑"/>
          <w:sz w:val="21"/>
        </w:rPr>
        <w:t>，用于从JSON格式的原始数据中读取，并将其转换为适合Parquet存储的格式。主要步骤包括获取文件系统路径、列出文件、读取JSON数据，并应用模式清理以适合Parquet格式存储。</w:t>
      </w:r>
    </w:p>
    <w:p>
      <w:r>
        <w:br w:type="page"/>
      </w:r>
    </w:p>
    <w:p>
      <w:pPr>
        <w:pStyle w:val="Heading1"/>
      </w:pPr>
      <w:r>
        <w:rPr>
          <w:rFonts w:ascii="微软雅黑" w:hAnsi="微软雅黑"/>
        </w:rPr>
        <w:t>保持高性能</w:t>
      </w:r>
    </w:p>
    <w:p>
      <w:pPr>
        <w:spacing w:line="360" w:lineRule="auto" w:after="120"/>
      </w:pPr>
      <w:r>
        <w:rPr>
          <w:rFonts w:ascii="微软雅黑" w:hAnsi="微软雅黑"/>
          <w:sz w:val="21"/>
        </w:rPr>
        <w:t># 保持高性能</w:t>
      </w:r>
    </w:p>
    <w:p>
      <w:pPr>
        <w:spacing w:line="360" w:lineRule="auto" w:after="120"/>
      </w:pPr>
      <w:r>
        <w:rPr>
          <w:rFonts w:ascii="微软雅黑" w:hAnsi="微软雅黑"/>
          <w:sz w:val="21"/>
        </w:rPr>
        <w:t>增量变换可以通过确保在管道更新时仅处理新行来帮助最小化资源使用。在Foundry中，增量变换只能向数据集添加新行，不能替换或删除行。这可能同样适用于数据摄取。由于每次运行通常只处理少量数据，这些添加通常很小，但在呈现活动视图时必须一起考虑。</w:t>
      </w:r>
    </w:p>
    <w:p>
      <w:pPr>
        <w:spacing w:line="360" w:lineRule="auto" w:after="120"/>
      </w:pPr>
      <w:r>
        <w:rPr>
          <w:rFonts w:ascii="微软雅黑" w:hAnsi="微软雅黑"/>
          <w:sz w:val="21"/>
        </w:rPr>
        <w:t>通常这没问题，但当成千上万的小更新累积时（这可能在数周或数月不间断搭建后发生，取决于频率），读取性能可能开始下降。这可能由几个相关因素引起，如下所述。</w:t>
      </w:r>
    </w:p>
    <w:p>
      <w:pPr>
        <w:pStyle w:val="Heading2"/>
      </w:pPr>
      <w:r>
        <w:rPr>
          <w:rFonts w:ascii="微软雅黑" w:hAnsi="微软雅黑"/>
        </w:rPr>
        <w:t>可能的原因</w:t>
      </w:r>
    </w:p>
    <w:p>
      <w:pPr>
        <w:pStyle w:val="Heading3"/>
      </w:pPr>
      <w:r>
        <w:rPr>
          <w:rFonts w:ascii="微软雅黑" w:hAnsi="微软雅黑"/>
        </w:rPr>
        <w:t>大量文件</w:t>
      </w:r>
    </w:p>
    <w:p>
      <w:pPr>
        <w:spacing w:line="360" w:lineRule="auto" w:after="120"/>
      </w:pPr>
      <w:r>
        <w:rPr>
          <w:rFonts w:ascii="微软雅黑" w:hAnsi="微软雅黑"/>
          <w:sz w:val="21"/>
        </w:rPr>
        <w:t>数据集中有太多文件会导致访问当前视图数据的后端请求变慢。这可能导致预览不可用问题，Contour中的故障，以及在变换中尤其是Python变换中出现严重的缓慢，因为在该语言环境中加载文件有特殊的开销。</w:t>
      </w:r>
    </w:p>
    <w:p>
      <w:pPr>
        <w:spacing w:line="360" w:lineRule="auto" w:after="120"/>
      </w:pPr>
      <w:r>
        <w:rPr>
          <w:rFonts w:ascii="微软雅黑" w:hAnsi="微软雅黑"/>
          <w:sz w:val="21"/>
        </w:rPr>
        <w:t>随着时间的推移，涉及活动数据集视图的任何操作都将被低效的数据读取所主导，以至于最初在几分钟内运行的变换最终需要数小时或数天。在极端情况下，后端请求可能会超时，导致搭建失败。</w:t>
      </w:r>
    </w:p>
    <w:p>
      <w:pPr>
        <w:pStyle w:val="Heading3"/>
      </w:pPr>
      <w:r>
        <w:rPr>
          <w:rFonts w:ascii="微软雅黑" w:hAnsi="微软雅黑"/>
        </w:rPr>
        <w:t>大量事务</w:t>
      </w:r>
    </w:p>
    <w:p>
      <w:pPr>
        <w:spacing w:line="360" w:lineRule="auto" w:after="120"/>
      </w:pPr>
      <w:r>
        <w:rPr>
          <w:rFonts w:ascii="微软雅黑" w:hAnsi="微软雅黑"/>
          <w:sz w:val="21"/>
        </w:rPr>
        <w:t>与拥有太多文件类似，视图中的太多</w:t>
      </w:r>
      <w:r>
        <w:rPr>
          <w:rFonts w:ascii="微软雅黑" w:hAnsi="微软雅黑"/>
          <w:color w:val="0066CC"/>
          <w:sz w:val="21"/>
          <w:u w:val="single"/>
        </w:rPr>
        <w:t>事务</w:t>
      </w:r>
      <w:r>
        <w:rPr>
          <w:rFonts w:ascii="微软雅黑" w:hAnsi="微软雅黑"/>
          <w:sz w:val="21"/>
        </w:rPr>
        <w:t>也会导致缓慢。然而，这种缓慢不仅在请求文件时发生，还在解析视图范围时发生，这会影响数据集功能，例如计算统计数据、加载历史记录等。在变换中，这种缓慢将在预计算阶段表现出来，即在设置环境且没有Spark细节可用之前，使得问题难以调试。</w:t>
      </w:r>
    </w:p>
    <w:p>
      <w:pPr>
        <w:spacing w:line="360" w:lineRule="auto" w:after="120"/>
      </w:pPr>
      <w:r>
        <w:rPr>
          <w:rFonts w:ascii="微软雅黑" w:hAnsi="微软雅黑"/>
          <w:sz w:val="21"/>
        </w:rPr>
        <w:t>通常事务与文件一起累积，但在某些情况下，即使文件数量相对较少，空事务也会导致问题。反之，即使事务数量相对较少，如果每个事务包含很多文件，也可能导致大量文件。</w:t>
      </w:r>
    </w:p>
    <w:p>
      <w:pPr>
        <w:pStyle w:val="Heading2"/>
      </w:pPr>
      <w:r>
        <w:rPr>
          <w:rFonts w:ascii="微软雅黑" w:hAnsi="微软雅黑"/>
        </w:rPr>
        <w:t>可能的解决方案</w:t>
      </w:r>
    </w:p>
    <w:p>
      <w:pPr>
        <w:pStyle w:val="Heading3"/>
      </w:pPr>
      <w:r>
        <w:rPr>
          <w:rFonts w:ascii="微软雅黑" w:hAnsi="微软雅黑"/>
        </w:rPr>
        <w:t>定期快照</w:t>
      </w:r>
    </w:p>
    <w:p>
      <w:pPr>
        <w:spacing w:line="360" w:lineRule="auto" w:after="120"/>
      </w:pPr>
      <w:r>
        <w:rPr>
          <w:rFonts w:ascii="微软雅黑" w:hAnsi="微软雅黑"/>
          <w:sz w:val="21"/>
        </w:rPr>
        <w:t>保持增量管道高效的最简单且在某些情况下最有效的解决方案是运行定期快照。快照将重新处理完整数据并用新的视图替换输出，可以高效地进行分区。快照是一种计算密集型操作，这就是为什么增量处理通常优于常规处理，但偶尔的快照可以帮助防止在同一视图中积累过多的文件或事务。为了确定快照频率，管理员应在读取和写入数据的性能之间取得平衡。</w:t>
      </w:r>
    </w:p>
    <w:p>
      <w:pPr>
        <w:spacing w:line="360" w:lineRule="auto" w:after="120"/>
      </w:pPr>
      <w:r>
        <w:rPr>
          <w:rFonts w:ascii="微软雅黑" w:hAnsi="微软雅黑"/>
          <w:sz w:val="21"/>
        </w:rPr>
        <w:t>快照事务具有级联效应，其中每个使用已快照输入的增量变换都会自行快照。我们只需对变换的一个输入进行快照，而不是直接强制增量变换运行快照，并让变换应用程序确定增量变换也需要快照。因此，设置增量管道以定期快照的一个有用方法是设置一个伪输入，该输入将在预定快照计划上进行搭建，并使伪输入始终以快照模式运行。</w:t>
      </w:r>
    </w:p>
    <w:p>
      <w:pPr>
        <w:spacing w:line="360" w:lineRule="auto" w:after="120"/>
      </w:pPr>
      <w:r>
        <w:rPr>
          <w:rFonts w:ascii="微软雅黑" w:hAnsi="微软雅黑"/>
          <w:sz w:val="21"/>
        </w:rPr>
        <w:t>定期快照有几个缺点，如下所述：</w:t>
      </w:r>
    </w:p>
    <w:p>
      <w:pPr>
        <w:pStyle w:val="ListBullet"/>
        <w:spacing w:line="360" w:lineRule="auto" w:after="120"/>
      </w:pPr>
      <w:r>
        <w:rPr>
          <w:rFonts w:ascii="微软雅黑" w:hAnsi="微软雅黑"/>
          <w:sz w:val="21"/>
        </w:rPr>
        <w:t>快照可能会使血缘关系复杂化，因为伪输入会出现在搜索和文件夹结构中，这可能会造成混淆。</w:t>
      </w:r>
    </w:p>
    <w:p>
      <w:pPr>
        <w:pStyle w:val="ListBullet"/>
        <w:spacing w:line="360" w:lineRule="auto" w:after="120"/>
      </w:pPr>
      <w:r>
        <w:rPr>
          <w:rFonts w:ascii="微软雅黑" w:hAnsi="微软雅黑"/>
          <w:sz w:val="21"/>
        </w:rPr>
        <w:t>即使不常进行，快照也可能非常昂贵。</w:t>
      </w:r>
    </w:p>
    <w:p>
      <w:pPr>
        <w:pStyle w:val="ListBullet"/>
        <w:spacing w:line="360" w:lineRule="auto" w:after="120"/>
      </w:pPr>
      <w:r>
        <w:rPr>
          <w:rFonts w:ascii="微软雅黑" w:hAnsi="微软雅黑"/>
          <w:sz w:val="21"/>
        </w:rPr>
        <w:t>在快照运行时，无法通过管道传播更新，这可能会干扰服务级协议(SLA)。</w:t>
      </w:r>
    </w:p>
    <w:p>
      <w:pPr>
        <w:pStyle w:val="ListBullet"/>
        <w:spacing w:line="360" w:lineRule="auto" w:after="120"/>
      </w:pPr>
      <w:r>
        <w:rPr>
          <w:rFonts w:ascii="微软雅黑" w:hAnsi="微软雅黑"/>
          <w:sz w:val="21"/>
        </w:rPr>
        <w:t>快照不适用于原始数据集，例如由数据连接同步支持的数据集。</w:t>
      </w:r>
    </w:p>
    <w:p>
      <w:pPr>
        <w:pStyle w:val="ListBullet"/>
        <w:spacing w:line="360" w:lineRule="auto" w:after="120"/>
      </w:pPr>
      <w:r>
        <w:rPr>
          <w:rFonts w:ascii="微软雅黑" w:hAnsi="微软雅黑"/>
          <w:sz w:val="21"/>
        </w:rPr>
        <w:t>并非每个变换都以支持快照的方式编写（尽管我们建议它们始终如此）。</w:t>
      </w:r>
    </w:p>
    <w:p>
      <w:pPr>
        <w:pStyle w:val="Heading3"/>
      </w:pPr>
      <w:r>
        <w:rPr>
          <w:rFonts w:ascii="微软雅黑" w:hAnsi="微软雅黑"/>
        </w:rPr>
        <w:t>数据集投影</w:t>
      </w:r>
    </w:p>
    <w:p>
      <w:pPr>
        <w:spacing w:line="360" w:lineRule="auto" w:after="120"/>
      </w:pPr>
      <w:r>
        <w:rPr>
          <w:rFonts w:ascii="微软雅黑" w:hAnsi="微软雅黑"/>
          <w:sz w:val="21"/>
        </w:rPr>
        <w:t>处理增量积累的最推荐方法是为相关数据集添加一个</w:t>
      </w:r>
      <w:r>
        <w:rPr>
          <w:rFonts w:ascii="微软雅黑" w:hAnsi="微软雅黑"/>
          <w:color w:val="0066CC"/>
          <w:sz w:val="21"/>
          <w:u w:val="single"/>
        </w:rPr>
        <w:t>数据集投影</w:t>
      </w:r>
      <w:r>
        <w:rPr>
          <w:rFonts w:ascii="微软雅黑" w:hAnsi="微软雅黑"/>
          <w:sz w:val="21"/>
        </w:rPr>
        <w:t>。数据集投影为在数据集中查询数据提供了一种替代机制，并独立于规范数据集存储和更新。由于这些特性，数据集投影可以突破增量计算的仅追加模型，并在数据量增长时自动重组其内部数据表示。这称为压缩——压缩确保从投影读取始终高效，无论规范数据集中有多少文件或事务。</w:t>
      </w:r>
    </w:p>
    <w:p>
      <w:pPr>
        <w:spacing w:line="360" w:lineRule="auto" w:after="120"/>
      </w:pPr>
      <w:r>
        <w:rPr>
          <w:rFonts w:ascii="微软雅黑" w:hAnsi="微软雅黑"/>
          <w:sz w:val="21"/>
        </w:rPr>
        <w:t>这对增量管道特别有用，因为数据集投影不需要与规范数据集完全同步，读者就能从提高的性能中受益。所有Foundry产品都知道如何结合来自投影和规范数据集的数据来重建视图，就像投影不存在一样。例如，如果数据集有100个增量事务，并且有一个用前99个事务构建的投影，那么99个将从投影中读取，只有一个从数据集中读取。因此，通常每天或每周更新数据集投影就足够了，使其在维护上非常便宜。</w:t>
      </w:r>
    </w:p>
    <w:p>
      <w:pPr>
        <w:spacing w:line="360" w:lineRule="auto" w:after="120"/>
      </w:pPr>
      <w:r>
        <w:rPr>
          <w:rFonts w:ascii="微软雅黑" w:hAnsi="微软雅黑"/>
          <w:sz w:val="21"/>
        </w:rPr>
        <w:t>请注意，由于数据集投影是与规范数据集分开的资源，它可以随时构建，即使规范数据集本身正在搭建（反之亦然）。读者将使用根据有效事务当前状态的任何状态。例如，如果数据集正在搭建事务10，并且投影同时开始构建，它将从事务9读取。在这种情况下查询数据的读者将从投影中读取事务1-8，并从数据集中读取事务9，有效地看到与直接从数据集中读取相同的数据。</w:t>
      </w:r>
    </w:p>
    <w:p>
      <w:pPr>
        <w:spacing w:line="360" w:lineRule="auto" w:after="120"/>
      </w:pPr>
      <w:r>
        <w:rPr>
          <w:rFonts w:ascii="微软雅黑" w:hAnsi="微软雅黑"/>
          <w:sz w:val="21"/>
        </w:rPr>
        <w:t>数据集投影的缺点包括：</w:t>
      </w:r>
    </w:p>
    <w:p>
      <w:pPr>
        <w:pStyle w:val="ListBullet"/>
        <w:spacing w:line="360" w:lineRule="auto" w:after="120"/>
      </w:pPr>
      <w:r>
        <w:rPr>
          <w:rFonts w:ascii="微软雅黑" w:hAnsi="微软雅黑"/>
          <w:sz w:val="21"/>
        </w:rPr>
        <w:t>数据集投影使用的存储空间比单独的数据集更多。</w:t>
      </w:r>
    </w:p>
    <w:p>
      <w:pPr>
        <w:pStyle w:val="ListBullet"/>
        <w:spacing w:line="360" w:lineRule="auto" w:after="120"/>
      </w:pPr>
      <w:r>
        <w:rPr>
          <w:rFonts w:ascii="微软雅黑" w:hAnsi="微软雅黑"/>
          <w:sz w:val="21"/>
        </w:rPr>
        <w:t>数据集投影不能与Foundry保留开箱即用。</w:t>
      </w:r>
    </w:p>
    <w:p>
      <w:pPr>
        <w:pStyle w:val="ListBullet"/>
        <w:spacing w:line="360" w:lineRule="auto" w:after="120"/>
      </w:pPr>
      <w:r>
        <w:rPr>
          <w:rFonts w:ascii="微软雅黑" w:hAnsi="微软雅黑"/>
          <w:sz w:val="21"/>
        </w:rPr>
        <w:t>数据集投影不会以任何方式修改规范数据集（因此如果删除投影，读取将再次变得低效）。</w:t>
      </w:r>
    </w:p>
    <w:p>
      <w:pPr>
        <w:pStyle w:val="Heading3"/>
      </w:pPr>
      <w:r>
        <w:rPr>
          <w:rFonts w:ascii="微软雅黑" w:hAnsi="微软雅黑"/>
        </w:rPr>
        <w:t>保留策略</w:t>
      </w:r>
    </w:p>
    <w:p>
      <w:pPr>
        <w:spacing w:line="360" w:lineRule="auto" w:after="120"/>
      </w:pPr>
      <w:r>
        <w:rPr>
          <w:rFonts w:ascii="微软雅黑" w:hAnsi="微软雅黑"/>
          <w:sz w:val="21"/>
        </w:rPr>
        <w:t>有时，管道的应用案例不需要在平台上永久保留历史数据，只需保留最近的事务即可，这可以使用Foundry保留自动完成。在这种情况下，增量管道可以在不进行特殊考虑的情况下构建，只要变换逻辑不包括任何跨事务依赖（如聚合或差分计算）。必须在Python变换的增量装饰器中设置一个特殊的</w:t>
      </w:r>
      <w:r>
        <w:rPr>
          <w:rFonts w:ascii="Consolas" w:hAnsi="Consolas"/>
          <w:color w:val="B43C3C"/>
          <w:sz w:val="18"/>
        </w:rPr>
        <w:t>allow_retention</w:t>
      </w:r>
      <w:r>
        <w:rPr>
          <w:rFonts w:ascii="微软雅黑" w:hAnsi="微软雅黑"/>
          <w:sz w:val="21"/>
        </w:rPr>
        <w:t>标志（否则</w:t>
      </w:r>
      <w:r>
        <w:rPr>
          <w:rFonts w:ascii="Consolas" w:hAnsi="Consolas"/>
          <w:color w:val="B43C3C"/>
          <w:sz w:val="18"/>
        </w:rPr>
        <w:t>DELETE</w:t>
      </w:r>
      <w:r>
        <w:rPr>
          <w:rFonts w:ascii="微软雅黑" w:hAnsi="微软雅黑"/>
          <w:sz w:val="21"/>
        </w:rPr>
        <w:t>事务将触发快照运行）。</w:t>
      </w:r>
    </w:p>
    <w:p>
      <w:pPr>
        <w:spacing w:line="360" w:lineRule="auto" w:after="120"/>
      </w:pPr>
      <w:r>
        <w:rPr>
          <w:rFonts w:ascii="微软雅黑" w:hAnsi="微软雅黑"/>
          <w:sz w:val="21"/>
        </w:rPr>
        <w:t>保留策略更改的缺点包括：</w:t>
      </w:r>
    </w:p>
    <w:p>
      <w:pPr>
        <w:pStyle w:val="ListBullet"/>
        <w:spacing w:line="360" w:lineRule="auto" w:after="120"/>
      </w:pPr>
      <w:r>
        <w:rPr>
          <w:rFonts w:ascii="微软雅黑" w:hAnsi="微软雅黑"/>
          <w:sz w:val="21"/>
        </w:rPr>
        <w:t>历史数据的丢失。</w:t>
      </w:r>
    </w:p>
    <w:p>
      <w:pPr>
        <w:pStyle w:val="ListBullet"/>
        <w:spacing w:line="360" w:lineRule="auto" w:after="120"/>
      </w:pPr>
      <w:r>
        <w:rPr>
          <w:rFonts w:ascii="微软雅黑" w:hAnsi="微软雅黑"/>
          <w:sz w:val="21"/>
        </w:rPr>
        <w:t>如果事务在数据方面不是自包含的单元，保留策略可能导致不一致的状态（例如，结束事件没有匹配的开始事件）。</w:t>
      </w:r>
    </w:p>
    <w:p>
      <w:pPr>
        <w:pStyle w:val="Heading2"/>
      </w:pPr>
      <w:r>
        <w:rPr>
          <w:rFonts w:ascii="微软雅黑" w:hAnsi="微软雅黑"/>
        </w:rPr>
        <w:t>其他可考虑的选项</w:t>
      </w:r>
    </w:p>
    <w:p>
      <w:pPr>
        <w:pStyle w:val="Heading3"/>
      </w:pPr>
      <w:r>
        <w:rPr>
          <w:rFonts w:ascii="微软雅黑" w:hAnsi="微软雅黑"/>
        </w:rPr>
        <w:t>中止事务</w:t>
      </w:r>
    </w:p>
    <w:p>
      <w:pPr>
        <w:spacing w:line="360" w:lineRule="auto" w:after="120"/>
      </w:pPr>
      <w:r>
        <w:rPr>
          <w:rFonts w:ascii="微软雅黑" w:hAnsi="微软雅黑"/>
          <w:sz w:val="21"/>
        </w:rPr>
        <w:t>在某些情况下，事务会提交零文件或仅包含空文件。这些事务对视图没有影响，但它们被视为有效更新，并将触发计划和所有相关的副作用，可能导致计算浪费。空事务还可能大大增加文件和事务的数量。</w:t>
      </w:r>
    </w:p>
    <w:p>
      <w:pPr>
        <w:spacing w:line="360" w:lineRule="auto" w:after="120"/>
      </w:pPr>
      <w:r>
        <w:rPr>
          <w:rFonts w:ascii="微软雅黑" w:hAnsi="微软雅黑"/>
          <w:sz w:val="21"/>
        </w:rPr>
        <w:t>最好在源头避免空事务，这通常是数据连接</w:t>
      </w:r>
      <w:r>
        <w:rPr>
          <w:rFonts w:ascii="微软雅黑" w:hAnsi="微软雅黑"/>
          <w:color w:val="0066CC"/>
          <w:sz w:val="21"/>
          <w:u w:val="single"/>
        </w:rPr>
        <w:t>同步</w:t>
      </w:r>
      <w:r>
        <w:rPr>
          <w:rFonts w:ascii="微软雅黑" w:hAnsi="微软雅黑"/>
          <w:sz w:val="21"/>
        </w:rPr>
        <w:t>。数据连接将始终中止没有文件的事务，但仍可能生成空文件。空事务可能是自定义插件的一个特殊问题；有时可能无法修改插件以避免空事务（例如，如果需要非空事务来更新数据连接增量元数据）。在其他情况下，变换或其他方式可能提交无文件事务。</w:t>
      </w:r>
    </w:p>
    <w:p>
      <w:pPr>
        <w:spacing w:line="360" w:lineRule="auto" w:after="120"/>
      </w:pPr>
      <w:r>
        <w:rPr>
          <w:rFonts w:ascii="微软雅黑" w:hAnsi="微软雅黑"/>
          <w:sz w:val="21"/>
        </w:rPr>
        <w:t>为了最大限度地减少这些空或无文件事务的影响，我们可以在管道中最上游的变换明确中止事务。当我们检测到收到空输入或以空输出结束时，可以调用</w:t>
      </w:r>
      <w:r>
        <w:rPr>
          <w:rFonts w:ascii="Consolas" w:hAnsi="Consolas"/>
          <w:color w:val="B43C3C"/>
          <w:sz w:val="18"/>
        </w:rPr>
        <w:t>.abort()</w:t>
      </w:r>
      <w:r>
        <w:rPr>
          <w:rFonts w:ascii="微软雅黑" w:hAnsi="微软雅黑"/>
          <w:sz w:val="21"/>
        </w:rPr>
        <w:t>在输出对象上；这将导致任务被中止，连同其事务一起。中止的事务实际上被取消，不会触发计划或引起任何副作用。中止事务将打破链条并停止空事务沿着管道传播。中止事务也不会贡献失败统计数据（而故意使搭建失败会贡献失败统计数据）。</w:t>
      </w:r>
    </w:p>
    <w:p>
      <w:pPr>
        <w:spacing w:line="360" w:lineRule="auto" w:after="120"/>
      </w:pPr>
      <w:r>
        <w:rPr>
          <w:rFonts w:ascii="微软雅黑" w:hAnsi="微软雅黑"/>
          <w:sz w:val="21"/>
        </w:rPr>
        <w:t>请注意，中止的搭建被视为成功，并将推进输入事务指针。因此，使用非空输入中止将丢弃数据，如果您希望因其他原因（如失败的前置条件）停止搭建，这可能不是所需的。</w:t>
      </w:r>
    </w:p>
    <w:p>
      <w:pPr>
        <w:pStyle w:val="Heading3"/>
      </w:pPr>
      <w:r>
        <w:rPr>
          <w:rFonts w:ascii="微软雅黑" w:hAnsi="微软雅黑"/>
        </w:rPr>
        <w:t>变更日志数据集</w:t>
      </w:r>
    </w:p>
    <w:p>
      <w:pPr>
        <w:spacing w:line="360" w:lineRule="auto" w:after="120"/>
      </w:pPr>
      <w:r>
        <w:rPr>
          <w:rFonts w:ascii="微软雅黑" w:hAnsi="微软雅黑"/>
          <w:sz w:val="21"/>
        </w:rPr>
        <w:t>变更日志逻辑使您能够在仅追加事务上实现编辑语义，从而可以在增量管道中可靠地进行合并和聚合。然而，除了前面提到的文件和事务计数问题之外，在仅追加事务上实现编辑语义可能会使行计数无限增长，使得变换性能在达到状态解析阶段时越来越差（或需要单独的快照）。</w:t>
      </w:r>
    </w:p>
    <w:p>
      <w:pPr>
        <w:spacing w:line="360" w:lineRule="auto" w:after="120"/>
      </w:pPr>
      <w:r>
        <w:rPr>
          <w:rFonts w:ascii="微软雅黑" w:hAnsi="微软雅黑"/>
          <w:sz w:val="21"/>
        </w:rPr>
        <w:t>对于此类管道，控制行计数有些棘手。快照是可行的，并且在存在部分状态的中间变换中可能有很大帮助（因为这些状态在完全重建中大多消失）。但要充分受益于快照，逻辑必须将行折叠到其最新状态，这并不总是理想的（在某些情况下，我们可能希望了解行在任何给定时间点的状态，而不仅仅是最新状态）。数据集投影只能提供有限的帮助。如果行不是原子单元，保留策略可能没有预期效果（例如，我们可能会遇到没有匹配开始事件的结束事件）。因此，在设计此类管道时必须特别小心。</w:t>
      </w:r>
    </w:p>
    <w:p>
      <w:r>
        <w:br w:type="page"/>
      </w:r>
    </w:p>
    <w:p>
      <w:pPr>
        <w:pStyle w:val="Heading1"/>
      </w:pPr>
      <w:r>
        <w:rPr>
          <w:rFonts w:ascii="微软雅黑" w:hAnsi="微软雅黑"/>
        </w:rPr>
        <w:t>向市场产品添加计划 [测试版]</w:t>
      </w:r>
    </w:p>
    <w:p>
      <w:pPr>
        <w:spacing w:line="360" w:lineRule="auto" w:after="120"/>
      </w:pPr>
      <w:r>
        <w:rPr>
          <w:rFonts w:ascii="微软雅黑" w:hAnsi="微软雅黑"/>
          <w:sz w:val="21"/>
        </w:rPr>
        <w:t xml:space="preserve"># 向市场产品添加计划 </w:t>
      </w:r>
      <w:r>
        <w:rPr>
          <w:rFonts w:ascii="微软雅黑" w:hAnsi="微软雅黑"/>
          <w:sz w:val="21"/>
        </w:rPr>
        <w:t>\[</w:t>
      </w:r>
      <w:r>
        <w:rPr>
          <w:rFonts w:ascii="微软雅黑" w:hAnsi="微软雅黑"/>
          <w:sz w:val="21"/>
        </w:rPr>
        <w:t>测试版]</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将您的计划包含在</w:t>
      </w:r>
      <w:r>
        <w:rPr>
          <w:rFonts w:ascii="微软雅黑" w:hAnsi="微软雅黑"/>
          <w:color w:val="0066CC"/>
          <w:sz w:val="21"/>
          <w:u w:val="single"/>
        </w:rPr>
        <w:t>市场产品</w:t>
      </w:r>
      <w:r>
        <w:rPr>
          <w:rFonts w:ascii="微软雅黑" w:hAnsi="微软雅黑"/>
          <w:sz w:val="21"/>
        </w:rPr>
        <w:t>中，以供其他用户安装和重用。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我们支持将符合以下条件的计划包含在市场产品中：</w:t>
      </w:r>
    </w:p>
    <w:p>
      <w:pPr>
        <w:pStyle w:val="ListBullet"/>
        <w:spacing w:line="360" w:lineRule="auto" w:after="120"/>
      </w:pPr>
      <w:r>
        <w:rPr>
          <w:rFonts w:ascii="微软雅黑" w:hAnsi="微软雅黑"/>
          <w:sz w:val="21"/>
        </w:rPr>
        <w:t>计划不是用户范围的。</w:t>
      </w:r>
    </w:p>
    <w:p>
      <w:pPr>
        <w:pStyle w:val="ListBullet"/>
        <w:spacing w:line="360" w:lineRule="auto" w:after="120"/>
      </w:pPr>
      <w:r>
        <w:rPr>
          <w:rFonts w:ascii="微软雅黑" w:hAnsi="微软雅黑"/>
          <w:sz w:val="21"/>
        </w:rPr>
        <w:t>计划没有</w:t>
      </w:r>
      <w:r>
        <w:rPr>
          <w:rFonts w:ascii="微软雅黑" w:hAnsi="微软雅黑"/>
          <w:color w:val="0066CC"/>
          <w:sz w:val="21"/>
          <w:u w:val="single"/>
        </w:rPr>
        <w:t>回退分支</w:t>
      </w:r>
      <w:r>
        <w:rPr>
          <w:rFonts w:ascii="微软雅黑" w:hAnsi="微软雅黑"/>
          <w:sz w:val="21"/>
        </w:rPr>
        <w:t>。</w:t>
      </w:r>
    </w:p>
    <w:p>
      <w:pPr>
        <w:pStyle w:val="ListBullet"/>
        <w:spacing w:line="360" w:lineRule="auto" w:after="120"/>
      </w:pPr>
      <w:r>
        <w:rPr>
          <w:rFonts w:ascii="微软雅黑" w:hAnsi="微软雅黑"/>
          <w:sz w:val="21"/>
        </w:rPr>
        <w:t>所有</w:t>
      </w:r>
      <w:r>
        <w:rPr>
          <w:rFonts w:ascii="微软雅黑" w:hAnsi="微软雅黑"/>
          <w:color w:val="0066CC"/>
          <w:sz w:val="21"/>
          <w:u w:val="single"/>
        </w:rPr>
        <w:t>触发器</w:t>
      </w:r>
      <w:r>
        <w:rPr>
          <w:rFonts w:ascii="微软雅黑" w:hAnsi="微软雅黑"/>
          <w:sz w:val="21"/>
        </w:rPr>
        <w:t>应为同一分支定义。</w:t>
      </w:r>
    </w:p>
    <w:p>
      <w:pPr>
        <w:pStyle w:val="ListBullet"/>
        <w:spacing w:line="360" w:lineRule="auto" w:after="120"/>
      </w:pPr>
      <w:r>
        <w:rPr>
          <w:rFonts w:ascii="微软雅黑" w:hAnsi="微软雅黑"/>
          <w:color w:val="0066CC"/>
          <w:sz w:val="21"/>
          <w:u w:val="single"/>
        </w:rPr>
        <w:t>触发器</w:t>
      </w:r>
      <w:r>
        <w:rPr>
          <w:rFonts w:ascii="微软雅黑" w:hAnsi="微软雅黑"/>
          <w:sz w:val="21"/>
        </w:rPr>
        <w:t>或</w:t>
      </w:r>
      <w:r>
        <w:rPr>
          <w:rFonts w:ascii="微软雅黑" w:hAnsi="微软雅黑"/>
          <w:color w:val="0066CC"/>
          <w:sz w:val="21"/>
          <w:u w:val="single"/>
        </w:rPr>
        <w:t>目标</w:t>
      </w:r>
      <w:r>
        <w:rPr>
          <w:rFonts w:ascii="微软雅黑" w:hAnsi="微软雅黑"/>
          <w:sz w:val="21"/>
        </w:rPr>
        <w:t>数据集不是</w:t>
      </w:r>
      <w:r>
        <w:rPr>
          <w:rFonts w:ascii="微软雅黑" w:hAnsi="微软雅黑"/>
          <w:color w:val="0066CC"/>
          <w:sz w:val="21"/>
          <w:u w:val="single"/>
        </w:rPr>
        <w:t>受限视图</w:t>
      </w:r>
      <w:r>
        <w:rPr>
          <w:rFonts w:ascii="微软雅黑" w:hAnsi="微软雅黑"/>
          <w:sz w:val="21"/>
        </w:rPr>
        <w:t>。</w:t>
      </w:r>
    </w:p>
    <w:p>
      <w:pPr>
        <w:spacing w:line="360" w:lineRule="auto" w:after="120"/>
      </w:pPr>
      <w:r>
        <w:rPr>
          <w:rFonts w:ascii="微软雅黑" w:hAnsi="微软雅黑"/>
          <w:sz w:val="21"/>
        </w:rPr>
        <w:t>我们强烈建议所有打包的数据集（不包括静态数据集）都有一个相应的计划以目标为数据集。如果数据集未包含计划，则该数据集及其下游的任何内容将变得陈旧。</w:t>
      </w:r>
    </w:p>
    <w:p>
      <w:pPr>
        <w:pStyle w:val="Heading2"/>
      </w:pPr>
      <w:r>
        <w:rPr>
          <w:rFonts w:ascii="微软雅黑" w:hAnsi="微软雅黑"/>
        </w:rPr>
        <w:t>向产品添加计划</w:t>
      </w:r>
    </w:p>
    <w:p>
      <w:pPr>
        <w:spacing w:line="360" w:lineRule="auto" w:after="120"/>
      </w:pPr>
      <w:r>
        <w:rPr>
          <w:rFonts w:ascii="微软雅黑" w:hAnsi="微软雅黑"/>
          <w:sz w:val="21"/>
        </w:rPr>
        <w:t>要向产品添加计划，首先</w:t>
      </w:r>
      <w:r>
        <w:rPr>
          <w:rFonts w:ascii="微软雅黑" w:hAnsi="微软雅黑"/>
          <w:color w:val="0066CC"/>
          <w:sz w:val="21"/>
          <w:u w:val="single"/>
        </w:rPr>
        <w:t>创建一个产品</w:t>
      </w:r>
      <w:r>
        <w:rPr>
          <w:rFonts w:ascii="微软雅黑" w:hAnsi="微软雅黑"/>
          <w:sz w:val="21"/>
        </w:rPr>
        <w:t xml:space="preserve">，然后选择如下所示的 </w:t>
      </w:r>
      <w:r>
        <w:rPr>
          <w:rFonts w:ascii="微软雅黑" w:hAnsi="微软雅黑"/>
          <w:b/>
          <w:sz w:val="21"/>
        </w:rPr>
        <w:t>Schedule</w:t>
      </w:r>
      <w:r>
        <w:rPr>
          <w:rFonts w:ascii="微软雅黑" w:hAnsi="微软雅黑"/>
          <w:sz w:val="21"/>
        </w:rPr>
        <w:t xml:space="preserve"> 内容类型。</w:t>
      </w:r>
    </w:p>
    <w:p>
      <w:pPr>
        <w:spacing w:after="40"/>
        <w:jc w:val="center"/>
      </w:pPr>
      <w:r>
        <w:rPr>
          <w:i/>
          <w:color w:val="646464"/>
          <w:sz w:val="18"/>
        </w:rPr>
        <w:t>图：add schedule</w:t>
      </w:r>
    </w:p>
    <w:p>
      <w:pPr>
        <w:jc w:val="center"/>
      </w:pPr>
      <w:r>
        <w:rPr>
          <w:i/>
          <w:color w:val="FF6464"/>
          <w:sz w:val="18"/>
        </w:rPr>
        <w:t>[图片未找到：/resources/foundry/building-pipelines/marketplace-add-schedule.png]</w:t>
      </w:r>
    </w:p>
    <w:p>
      <w:pPr>
        <w:spacing w:line="360" w:lineRule="auto" w:after="120"/>
      </w:pPr>
      <w:r>
        <w:rPr>
          <w:rFonts w:ascii="微软雅黑" w:hAnsi="微软雅黑"/>
          <w:sz w:val="21"/>
        </w:rPr>
        <w:t>如果您尚未添加任何</w:t>
      </w:r>
      <w:r>
        <w:rPr>
          <w:rFonts w:ascii="微软雅黑" w:hAnsi="微软雅黑"/>
          <w:color w:val="0066CC"/>
          <w:sz w:val="21"/>
          <w:u w:val="single"/>
        </w:rPr>
        <w:t>管道</w:t>
      </w:r>
      <w:r>
        <w:rPr>
          <w:rFonts w:ascii="微软雅黑" w:hAnsi="微软雅黑"/>
          <w:sz w:val="21"/>
        </w:rPr>
        <w:t>或</w:t>
      </w:r>
      <w:r>
        <w:rPr>
          <w:rFonts w:ascii="微软雅黑" w:hAnsi="微软雅黑"/>
          <w:color w:val="0066CC"/>
          <w:sz w:val="21"/>
          <w:u w:val="single"/>
        </w:rPr>
        <w:t>数据集变换</w:t>
      </w:r>
      <w:r>
        <w:rPr>
          <w:rFonts w:ascii="微软雅黑" w:hAnsi="微软雅黑"/>
          <w:sz w:val="21"/>
        </w:rPr>
        <w:t xml:space="preserve">，您将没有任何计划可供选择。鉴于此，我们通常建议先添加这些资源类型。一旦添加了管道或数据集变换，查看 </w:t>
      </w:r>
      <w:r>
        <w:rPr>
          <w:rFonts w:ascii="微软雅黑" w:hAnsi="微软雅黑"/>
          <w:b/>
          <w:sz w:val="21"/>
        </w:rPr>
        <w:t>Datasets</w:t>
      </w:r>
      <w:r>
        <w:rPr>
          <w:rFonts w:ascii="微软雅黑" w:hAnsi="微软雅黑"/>
          <w:sz w:val="21"/>
        </w:rPr>
        <w:t xml:space="preserve"> 内容类型以审查哪些数据集不会被搭建，以及您可以添加到产品中的计划以解决此问题。</w:t>
      </w:r>
    </w:p>
    <w:p>
      <w:pPr>
        <w:spacing w:after="40"/>
        <w:jc w:val="center"/>
      </w:pPr>
      <w:r>
        <w:rPr>
          <w:i/>
          <w:color w:val="646464"/>
          <w:sz w:val="18"/>
        </w:rPr>
        <w:t>图：add highlighted schedule</w:t>
      </w:r>
    </w:p>
    <w:p>
      <w:pPr>
        <w:spacing w:before="120" w:after="240"/>
        <w:jc w:val="center"/>
      </w:pPr>
      <w:r>
        <w:drawing>
          <wp:inline xmlns:a="http://schemas.openxmlformats.org/drawingml/2006/main" xmlns:pic="http://schemas.openxmlformats.org/drawingml/2006/picture">
            <wp:extent cx="5029200" cy="2077024"/>
            <wp:docPr id="133" name="Picture 133"/>
            <wp:cNvGraphicFramePr>
              <a:graphicFrameLocks noChangeAspect="1"/>
            </wp:cNvGraphicFramePr>
            <a:graphic>
              <a:graphicData uri="http://schemas.openxmlformats.org/drawingml/2006/picture">
                <pic:pic>
                  <pic:nvPicPr>
                    <pic:cNvPr id="0" name="marketplace-add-highlighted-schedules.png"/>
                    <pic:cNvPicPr/>
                  </pic:nvPicPr>
                  <pic:blipFill>
                    <a:blip r:embed="rId136"/>
                    <a:stretch>
                      <a:fillRect/>
                    </a:stretch>
                  </pic:blipFill>
                  <pic:spPr>
                    <a:xfrm>
                      <a:off x="0" y="0"/>
                      <a:ext cx="5029200" cy="2077024"/>
                    </a:xfrm>
                    <a:prstGeom prst="rect"/>
                  </pic:spPr>
                </pic:pic>
              </a:graphicData>
            </a:graphic>
          </wp:inline>
        </w:drawing>
      </w:r>
    </w:p>
    <w:p>
      <w:pPr>
        <w:spacing w:line="360" w:lineRule="auto" w:after="120"/>
      </w:pPr>
      <w:r>
        <w:rPr>
          <w:rFonts w:ascii="微软雅黑" w:hAnsi="微软雅黑"/>
          <w:sz w:val="21"/>
        </w:rPr>
        <w:t>选择任何相关的计划以包含在您的产品中。如果您没有看到任何计划，您应该</w:t>
      </w:r>
      <w:r>
        <w:rPr>
          <w:rFonts w:ascii="微软雅黑" w:hAnsi="微软雅黑"/>
          <w:color w:val="0066CC"/>
          <w:sz w:val="21"/>
          <w:u w:val="single"/>
        </w:rPr>
        <w:t>使用您的源数据集创建一个计划</w:t>
      </w:r>
      <w:r>
        <w:rPr>
          <w:rFonts w:ascii="微软雅黑" w:hAnsi="微软雅黑"/>
          <w:sz w:val="21"/>
        </w:rPr>
        <w:t>，然后</w:t>
      </w:r>
      <w:r>
        <w:rPr>
          <w:rFonts w:ascii="微软雅黑" w:hAnsi="微软雅黑"/>
          <w:color w:val="0066CC"/>
          <w:sz w:val="21"/>
          <w:u w:val="single"/>
        </w:rPr>
        <w:t>创建产品的新版本</w:t>
      </w:r>
      <w:r>
        <w:rPr>
          <w:rFonts w:ascii="微软雅黑" w:hAnsi="微软雅黑"/>
          <w:sz w:val="21"/>
        </w:rPr>
        <w:t>。</w:t>
      </w:r>
    </w:p>
    <w:p>
      <w:pPr>
        <w:spacing w:after="40"/>
        <w:jc w:val="center"/>
      </w:pPr>
      <w:r>
        <w:rPr>
          <w:i/>
          <w:color w:val="646464"/>
          <w:sz w:val="18"/>
        </w:rPr>
        <w:t>图：add schedule dialog</w:t>
      </w:r>
    </w:p>
    <w:p>
      <w:pPr>
        <w:spacing w:before="120" w:after="240"/>
        <w:jc w:val="center"/>
      </w:pPr>
      <w:r>
        <w:drawing>
          <wp:inline xmlns:a="http://schemas.openxmlformats.org/drawingml/2006/main" xmlns:pic="http://schemas.openxmlformats.org/drawingml/2006/picture">
            <wp:extent cx="5029200" cy="1918931"/>
            <wp:docPr id="134" name="Picture 134"/>
            <wp:cNvGraphicFramePr>
              <a:graphicFrameLocks noChangeAspect="1"/>
            </wp:cNvGraphicFramePr>
            <a:graphic>
              <a:graphicData uri="http://schemas.openxmlformats.org/drawingml/2006/picture">
                <pic:pic>
                  <pic:nvPicPr>
                    <pic:cNvPr id="0" name="marketplace-schedule-dialog.png"/>
                    <pic:cNvPicPr/>
                  </pic:nvPicPr>
                  <pic:blipFill>
                    <a:blip r:embed="rId137"/>
                    <a:stretch>
                      <a:fillRect/>
                    </a:stretch>
                  </pic:blipFill>
                  <pic:spPr>
                    <a:xfrm>
                      <a:off x="0" y="0"/>
                      <a:ext cx="5029200" cy="1918931"/>
                    </a:xfrm>
                    <a:prstGeom prst="rect"/>
                  </pic:spPr>
                </pic:pic>
              </a:graphicData>
            </a:graphic>
          </wp:inline>
        </w:drawing>
      </w:r>
    </w:p>
    <w:p>
      <w:r>
        <w:br w:type="page"/>
      </w:r>
    </w:p>
    <w:p>
      <w:pPr>
        <w:pStyle w:val="Heading1"/>
      </w:pPr>
      <w:r>
        <w:rPr>
          <w:rFonts w:ascii="微软雅黑" w:hAnsi="微软雅黑"/>
        </w:rPr>
        <w:t>管道类型</w:t>
      </w:r>
    </w:p>
    <w:p>
      <w:pPr>
        <w:spacing w:line="360" w:lineRule="auto" w:after="120"/>
      </w:pPr>
      <w:r>
        <w:rPr>
          <w:rFonts w:ascii="微软雅黑" w:hAnsi="微软雅黑"/>
          <w:sz w:val="21"/>
        </w:rPr>
        <w:t># 管道类型</w:t>
      </w:r>
    </w:p>
    <w:p>
      <w:pPr>
        <w:spacing w:line="360" w:lineRule="auto" w:after="120"/>
      </w:pPr>
      <w:r>
        <w:rPr>
          <w:rFonts w:ascii="微软雅黑" w:hAnsi="微软雅黑"/>
          <w:sz w:val="21"/>
        </w:rPr>
        <w:t>在 Foundry 中可以创建三种主要类型的管道，每种类型根据以下几个标准提供不同的权衡：</w:t>
      </w:r>
    </w:p>
    <w:p>
      <w:pPr>
        <w:pStyle w:val="ListBullet"/>
        <w:spacing w:line="360" w:lineRule="auto" w:after="120"/>
      </w:pPr>
      <w:r>
        <w:rPr>
          <w:rFonts w:ascii="微软雅黑" w:hAnsi="微软雅黑"/>
          <w:b/>
          <w:sz w:val="21"/>
        </w:rPr>
        <w:t>延迟</w:t>
      </w:r>
      <w:r>
        <w:rPr>
          <w:rFonts w:ascii="微软雅黑" w:hAnsi="微软雅黑"/>
          <w:sz w:val="21"/>
        </w:rPr>
        <w:t>。管道从开始到结束运行需要多长时间？</w:t>
      </w:r>
    </w:p>
    <w:p>
      <w:pPr>
        <w:pStyle w:val="ListBullet"/>
        <w:spacing w:line="360" w:lineRule="auto" w:after="120"/>
      </w:pPr>
      <w:r>
        <w:rPr>
          <w:rFonts w:ascii="微软雅黑" w:hAnsi="微软雅黑"/>
          <w:b/>
          <w:sz w:val="21"/>
        </w:rPr>
        <w:t>复杂性</w:t>
      </w:r>
      <w:r>
        <w:rPr>
          <w:rFonts w:ascii="微软雅黑" w:hAnsi="微软雅黑"/>
          <w:sz w:val="21"/>
        </w:rPr>
        <w:t>。编写管道和随时间维护管道的难度有多大？</w:t>
      </w:r>
    </w:p>
    <w:p>
      <w:pPr>
        <w:pStyle w:val="ListBullet"/>
        <w:spacing w:line="360" w:lineRule="auto" w:after="120"/>
      </w:pPr>
      <w:r>
        <w:rPr>
          <w:rFonts w:ascii="微软雅黑" w:hAnsi="微软雅黑"/>
          <w:b/>
          <w:sz w:val="21"/>
        </w:rPr>
        <w:t>计算成本</w:t>
      </w:r>
      <w:r>
        <w:rPr>
          <w:rFonts w:ascii="微软雅黑" w:hAnsi="微软雅黑"/>
          <w:sz w:val="21"/>
        </w:rPr>
        <w:t>。管道在计算工时方面的实际成本是多少？</w:t>
      </w:r>
    </w:p>
    <w:p>
      <w:pPr>
        <w:pStyle w:val="ListBullet"/>
        <w:spacing w:line="360" w:lineRule="auto" w:after="120"/>
      </w:pPr>
      <w:r>
        <w:rPr>
          <w:rFonts w:ascii="微软雅黑" w:hAnsi="微软雅黑"/>
          <w:b/>
          <w:sz w:val="21"/>
        </w:rPr>
        <w:t>对数据规模变化的适应性</w:t>
      </w:r>
      <w:r>
        <w:rPr>
          <w:rFonts w:ascii="微软雅黑" w:hAnsi="微软雅黑"/>
          <w:sz w:val="21"/>
        </w:rPr>
        <w:t>。随着时间的推移，管道中将流入多少额外数据？</w:t>
      </w:r>
    </w:p>
    <w:p>
      <w:pPr>
        <w:spacing w:line="360" w:lineRule="auto" w:after="120"/>
      </w:pPr>
      <w:r>
        <w:rPr>
          <w:rFonts w:ascii="微软雅黑" w:hAnsi="微软雅黑"/>
          <w:sz w:val="21"/>
        </w:rPr>
        <w:t>这三种类型的管道是：</w:t>
      </w:r>
    </w:p>
    <w:p>
      <w:pPr>
        <w:pStyle w:val="ListBullet"/>
        <w:spacing w:line="360" w:lineRule="auto" w:after="120"/>
      </w:pPr>
      <w:r>
        <w:rPr>
          <w:rFonts w:ascii="微软雅黑" w:hAnsi="微软雅黑"/>
          <w:b/>
          <w:sz w:val="21"/>
        </w:rPr>
        <w:t>批处理</w:t>
      </w:r>
      <w:r>
        <w:rPr>
          <w:rFonts w:ascii="微软雅黑" w:hAnsi="微软雅黑"/>
          <w:sz w:val="21"/>
        </w:rPr>
        <w:t>管道在每次运行时完全重新计算每个已更改的数据集。</w:t>
      </w:r>
    </w:p>
    <w:p>
      <w:pPr>
        <w:pStyle w:val="ListBullet"/>
        <w:spacing w:line="360" w:lineRule="auto" w:after="120"/>
      </w:pPr>
      <w:r>
        <w:rPr>
          <w:rFonts w:ascii="微软雅黑" w:hAnsi="微软雅黑"/>
          <w:b/>
          <w:sz w:val="21"/>
        </w:rPr>
        <w:t>增量</w:t>
      </w:r>
      <w:r>
        <w:rPr>
          <w:rFonts w:ascii="微软雅黑" w:hAnsi="微软雅黑"/>
          <w:sz w:val="21"/>
        </w:rPr>
        <w:t>管道仅处理自上次运行以来已更改的新数据。</w:t>
      </w:r>
    </w:p>
    <w:p>
      <w:pPr>
        <w:pStyle w:val="ListBullet"/>
        <w:spacing w:line="360" w:lineRule="auto" w:after="120"/>
      </w:pPr>
      <w:r>
        <w:rPr>
          <w:rFonts w:ascii="微软雅黑" w:hAnsi="微软雅黑"/>
          <w:b/>
          <w:sz w:val="21"/>
        </w:rPr>
        <w:t>流式</w:t>
      </w:r>
      <w:r>
        <w:rPr>
          <w:rFonts w:ascii="微软雅黑" w:hAnsi="微软雅黑"/>
          <w:sz w:val="21"/>
        </w:rPr>
        <w:t>管道持续运行并在数据到达平台时处理新数据。</w:t>
      </w:r>
    </w:p>
    <w:p>
      <w:pPr>
        <w:spacing w:line="360" w:lineRule="auto" w:after="120"/>
      </w:pPr>
      <w:r>
        <w:rPr>
          <w:rFonts w:ascii="微软雅黑" w:hAnsi="微软雅黑"/>
          <w:sz w:val="21"/>
        </w:rPr>
        <w:t>下面，我们将讨论每种类型的管道、其权衡以及如何开始编写此类型的管道。为方便起见，以下是根据上述权衡标准的管道类型总结表。</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标准</w:t>
            </w:r>
          </w:p>
        </w:tc>
        <w:tc>
          <w:tcPr>
            <w:tcW w:type="dxa" w:w="2225"/>
          </w:tcPr>
          <w:p>
            <w:pPr>
              <w:spacing w:after="40" w:before="40"/>
            </w:pPr>
            <w:r>
              <w:rPr>
                <w:rFonts w:ascii="微软雅黑" w:hAnsi="微软雅黑"/>
                <w:sz w:val="20"/>
              </w:rPr>
              <w:t>[批处理](#batch)</w:t>
            </w:r>
          </w:p>
        </w:tc>
        <w:tc>
          <w:tcPr>
            <w:tcW w:type="dxa" w:w="2225"/>
          </w:tcPr>
          <w:p>
            <w:pPr>
              <w:spacing w:after="40" w:before="40"/>
            </w:pPr>
            <w:r>
              <w:rPr>
                <w:rFonts w:ascii="微软雅黑" w:hAnsi="微软雅黑"/>
                <w:sz w:val="20"/>
              </w:rPr>
              <w:t>[增量](#incremental)</w:t>
            </w:r>
          </w:p>
        </w:tc>
        <w:tc>
          <w:tcPr>
            <w:tcW w:type="dxa" w:w="2225"/>
          </w:tcPr>
          <w:p>
            <w:pPr>
              <w:spacing w:after="40" w:before="40"/>
            </w:pPr>
            <w:r>
              <w:rPr>
                <w:rFonts w:ascii="微软雅黑" w:hAnsi="微软雅黑"/>
                <w:sz w:val="20"/>
              </w:rPr>
              <w:t>[流式](#streaming)</w:t>
            </w:r>
          </w:p>
        </w:tc>
      </w:tr>
      <w:tr>
        <w:tc>
          <w:tcPr>
            <w:tcW w:type="dxa" w:w="2225"/>
          </w:tcPr>
          <w:p>
            <w:pPr>
              <w:spacing w:after="40" w:before="40"/>
            </w:pPr>
            <w:r>
              <w:rPr>
                <w:rFonts w:ascii="微软雅黑" w:hAnsi="微软雅黑"/>
                <w:sz w:val="20"/>
              </w:rPr>
              <w:t>延迟</w:t>
            </w:r>
          </w:p>
        </w:tc>
        <w:tc>
          <w:tcPr>
            <w:tcW w:type="dxa" w:w="2225"/>
          </w:tcPr>
          <w:p>
            <w:pPr>
              <w:spacing w:after="40" w:before="40"/>
            </w:pPr>
            <w:r>
              <w:rPr>
                <w:rFonts w:ascii="微软雅黑" w:hAnsi="微软雅黑"/>
                <w:sz w:val="20"/>
              </w:rPr>
              <w:t>高</w:t>
            </w:r>
          </w:p>
        </w:tc>
        <w:tc>
          <w:tcPr>
            <w:tcW w:type="dxa" w:w="2225"/>
          </w:tcPr>
          <w:p>
            <w:pPr>
              <w:spacing w:after="40" w:before="40"/>
            </w:pPr>
            <w:r>
              <w:rPr>
                <w:rFonts w:ascii="微软雅黑" w:hAnsi="微软雅黑"/>
                <w:sz w:val="20"/>
              </w:rPr>
              <w:t>低</w:t>
            </w:r>
          </w:p>
        </w:tc>
        <w:tc>
          <w:tcPr>
            <w:tcW w:type="dxa" w:w="2225"/>
          </w:tcPr>
          <w:p>
            <w:pPr>
              <w:spacing w:after="40" w:before="40"/>
            </w:pPr>
            <w:r>
              <w:rPr>
                <w:rFonts w:ascii="微软雅黑" w:hAnsi="微软雅黑"/>
                <w:sz w:val="20"/>
              </w:rPr>
              <w:t>非常低</w:t>
            </w:r>
          </w:p>
        </w:tc>
      </w:tr>
      <w:tr>
        <w:tc>
          <w:tcPr>
            <w:tcW w:type="dxa" w:w="2225"/>
          </w:tcPr>
          <w:p>
            <w:pPr>
              <w:spacing w:after="40" w:before="40"/>
            </w:pPr>
            <w:r>
              <w:rPr>
                <w:rFonts w:ascii="微软雅黑" w:hAnsi="微软雅黑"/>
                <w:sz w:val="20"/>
              </w:rPr>
              <w:t>复杂性</w:t>
            </w:r>
          </w:p>
        </w:tc>
        <w:tc>
          <w:tcPr>
            <w:tcW w:type="dxa" w:w="2225"/>
          </w:tcPr>
          <w:p>
            <w:pPr>
              <w:spacing w:after="40" w:before="40"/>
            </w:pPr>
            <w:r>
              <w:rPr>
                <w:rFonts w:ascii="微软雅黑" w:hAnsi="微软雅黑"/>
                <w:sz w:val="20"/>
              </w:rPr>
              <w:t>低</w:t>
            </w:r>
          </w:p>
        </w:tc>
        <w:tc>
          <w:tcPr>
            <w:tcW w:type="dxa" w:w="2225"/>
          </w:tcPr>
          <w:p>
            <w:pPr>
              <w:spacing w:after="40" w:before="40"/>
            </w:pPr>
            <w:r>
              <w:rPr>
                <w:rFonts w:ascii="微软雅黑" w:hAnsi="微软雅黑"/>
                <w:sz w:val="20"/>
              </w:rPr>
              <w:t>中</w:t>
            </w:r>
          </w:p>
        </w:tc>
        <w:tc>
          <w:tcPr>
            <w:tcW w:type="dxa" w:w="2225"/>
          </w:tcPr>
          <w:p>
            <w:pPr>
              <w:spacing w:after="40" w:before="40"/>
            </w:pPr>
            <w:r>
              <w:rPr>
                <w:rFonts w:ascii="微软雅黑" w:hAnsi="微软雅黑"/>
                <w:sz w:val="20"/>
              </w:rPr>
              <w:t>高</w:t>
            </w:r>
          </w:p>
        </w:tc>
      </w:tr>
      <w:tr>
        <w:tc>
          <w:tcPr>
            <w:tcW w:type="dxa" w:w="2225"/>
          </w:tcPr>
          <w:p>
            <w:pPr>
              <w:spacing w:after="40" w:before="40"/>
            </w:pPr>
            <w:r>
              <w:rPr>
                <w:rFonts w:ascii="微软雅黑" w:hAnsi="微软雅黑"/>
                <w:sz w:val="20"/>
              </w:rPr>
              <w:t>计算成本</w:t>
            </w:r>
          </w:p>
        </w:tc>
        <w:tc>
          <w:tcPr>
            <w:tcW w:type="dxa" w:w="2225"/>
          </w:tcPr>
          <w:p>
            <w:pPr>
              <w:spacing w:after="40" w:before="40"/>
            </w:pPr>
            <w:r>
              <w:rPr>
                <w:rFonts w:ascii="微软雅黑" w:hAnsi="微软雅黑"/>
                <w:sz w:val="20"/>
              </w:rPr>
              <w:t>中</w:t>
            </w:r>
          </w:p>
        </w:tc>
        <w:tc>
          <w:tcPr>
            <w:tcW w:type="dxa" w:w="2225"/>
          </w:tcPr>
          <w:p>
            <w:pPr>
              <w:spacing w:after="40" w:before="40"/>
            </w:pPr>
            <w:r>
              <w:rPr>
                <w:rFonts w:ascii="微软雅黑" w:hAnsi="微软雅黑"/>
                <w:sz w:val="20"/>
              </w:rPr>
              <w:t>低</w:t>
            </w:r>
          </w:p>
        </w:tc>
        <w:tc>
          <w:tcPr>
            <w:tcW w:type="dxa" w:w="2225"/>
          </w:tcPr>
          <w:p>
            <w:pPr>
              <w:spacing w:after="40" w:before="40"/>
            </w:pPr>
            <w:r>
              <w:rPr>
                <w:rFonts w:ascii="微软雅黑" w:hAnsi="微软雅黑"/>
                <w:sz w:val="20"/>
              </w:rPr>
              <w:t>高</w:t>
            </w:r>
          </w:p>
        </w:tc>
      </w:tr>
      <w:tr>
        <w:tc>
          <w:tcPr>
            <w:tcW w:type="dxa" w:w="2225"/>
          </w:tcPr>
          <w:p>
            <w:pPr>
              <w:spacing w:after="40" w:before="40"/>
            </w:pPr>
            <w:r>
              <w:rPr>
                <w:rFonts w:ascii="微软雅黑" w:hAnsi="微软雅黑"/>
                <w:sz w:val="20"/>
              </w:rPr>
              <w:t>对数据规模变化的适应性</w:t>
            </w:r>
          </w:p>
        </w:tc>
        <w:tc>
          <w:tcPr>
            <w:tcW w:type="dxa" w:w="2225"/>
          </w:tcPr>
          <w:p>
            <w:pPr>
              <w:spacing w:after="40" w:before="40"/>
            </w:pPr>
            <w:r>
              <w:rPr>
                <w:rFonts w:ascii="微软雅黑" w:hAnsi="微软雅黑"/>
                <w:sz w:val="20"/>
              </w:rPr>
              <w:t>低</w:t>
            </w:r>
          </w:p>
        </w:tc>
        <w:tc>
          <w:tcPr>
            <w:tcW w:type="dxa" w:w="2225"/>
          </w:tcPr>
          <w:p>
            <w:pPr>
              <w:spacing w:after="40" w:before="40"/>
            </w:pPr>
            <w:r>
              <w:rPr>
                <w:rFonts w:ascii="微软雅黑" w:hAnsi="微软雅黑"/>
                <w:sz w:val="20"/>
              </w:rPr>
              <w:t>高</w:t>
            </w:r>
          </w:p>
        </w:tc>
        <w:tc>
          <w:tcPr>
            <w:tcW w:type="dxa" w:w="2225"/>
          </w:tcPr>
          <w:p>
            <w:pPr>
              <w:spacing w:after="40" w:before="40"/>
            </w:pPr>
            <w:r>
              <w:rPr>
                <w:rFonts w:ascii="微软雅黑" w:hAnsi="微软雅黑"/>
                <w:sz w:val="20"/>
              </w:rPr>
              <w:t>高</w:t>
            </w:r>
          </w:p>
        </w:tc>
      </w:tr>
    </w:tbl>
    <w:p/>
    <w:p>
      <w:pPr>
        <w:pStyle w:val="Heading2"/>
      </w:pPr>
      <w:r>
        <w:rPr>
          <w:rFonts w:ascii="微软雅黑" w:hAnsi="微软雅黑"/>
        </w:rPr>
        <w:t>批处理</w:t>
      </w:r>
    </w:p>
    <w:p>
      <w:pPr>
        <w:spacing w:line="360" w:lineRule="auto" w:after="120"/>
      </w:pPr>
      <w:r>
        <w:rPr>
          <w:rFonts w:ascii="微软雅黑" w:hAnsi="微软雅黑"/>
          <w:sz w:val="21"/>
        </w:rPr>
        <w:t>在</w:t>
      </w:r>
      <w:r>
        <w:rPr>
          <w:rFonts w:ascii="微软雅黑" w:hAnsi="微软雅黑"/>
          <w:b/>
          <w:sz w:val="21"/>
        </w:rPr>
        <w:t>批处理管道</w:t>
      </w:r>
      <w:r>
        <w:rPr>
          <w:rFonts w:ascii="微软雅黑" w:hAnsi="微软雅黑"/>
          <w:sz w:val="21"/>
        </w:rPr>
        <w:t>中，每当上游数据发生变化时，管道中的所有数据集都会被完全重新计算。因为所有内容都被重新计算，管道的端到端性能在时间上是非常一致的，管道的代码和维护复杂性也很小。为了让更多用户能够参与批处理管道的编写，提供了一系列广泛的语言和工具，包括 SQL。</w:t>
      </w:r>
    </w:p>
    <w:p>
      <w:pPr>
        <w:spacing w:line="360" w:lineRule="auto" w:after="120"/>
      </w:pPr>
      <w:r>
        <w:rPr>
          <w:rFonts w:ascii="微软雅黑" w:hAnsi="微软雅黑"/>
          <w:sz w:val="21"/>
        </w:rPr>
        <w:t>根据上述标准检查批处理管道：</w:t>
      </w:r>
    </w:p>
    <w:p>
      <w:pPr>
        <w:pStyle w:val="ListBullet"/>
        <w:spacing w:line="360" w:lineRule="auto" w:after="120"/>
      </w:pPr>
      <w:r>
        <w:rPr>
          <w:rFonts w:ascii="微软雅黑" w:hAnsi="微软雅黑"/>
          <w:sz w:val="21"/>
        </w:rPr>
        <w:t>批处理管道的*延迟*可能非常高，因为无论数据是否自上次同步以来发生变化，所有数据都必须在它进入平台时处理。然而，如果整体数据规模较小，延迟可能会较低。</w:t>
      </w:r>
    </w:p>
    <w:p>
      <w:pPr>
        <w:pStyle w:val="ListBullet"/>
        <w:spacing w:line="360" w:lineRule="auto" w:after="120"/>
      </w:pPr>
      <w:r>
        <w:rPr>
          <w:rFonts w:ascii="微软雅黑" w:hAnsi="微软雅黑"/>
          <w:sz w:val="21"/>
        </w:rPr>
        <w:t>批处理管道的*复杂性*非常低。虽然通常仍然需要理解表操作概念，如筛选、合并和聚合，但不需要更多的知识。</w:t>
      </w:r>
    </w:p>
    <w:p>
      <w:pPr>
        <w:pStyle w:val="ListBullet"/>
        <w:spacing w:line="360" w:lineRule="auto" w:after="120"/>
      </w:pPr>
      <w:r>
        <w:rPr>
          <w:rFonts w:ascii="微软雅黑" w:hAnsi="微软雅黑"/>
          <w:sz w:val="21"/>
        </w:rPr>
        <w:t>批处理管道的*计算成本*可能很高，因为在每次搭建管道时都会进行大量重复计算。同样，如果整体数据规模较小，这个因素可以忽略。</w:t>
      </w:r>
    </w:p>
    <w:p>
      <w:pPr>
        <w:pStyle w:val="ListBullet"/>
        <w:spacing w:line="360" w:lineRule="auto" w:after="120"/>
      </w:pPr>
      <w:r>
        <w:rPr>
          <w:rFonts w:ascii="微软雅黑" w:hAnsi="微软雅黑"/>
          <w:sz w:val="21"/>
        </w:rPr>
        <w:t>对数据规模变化的*适应性*较低。如果管道中流入大量新数据，例如当输入数据集代表高量事件时，批处理管道将变得不可管理地昂贵并且运行时间过长。</w:t>
      </w:r>
    </w:p>
    <w:p>
      <w:pPr>
        <w:spacing w:line="360" w:lineRule="auto" w:after="120"/>
      </w:pPr>
      <w:r>
        <w:rPr>
          <w:rFonts w:ascii="微软雅黑" w:hAnsi="微软雅黑"/>
          <w:sz w:val="21"/>
        </w:rPr>
        <w:t>在大多数情况下，您应在 Foundry 中通过创建批处理管道开始管道开发，并在管道的应用案例被验证后扩展以支持增量计算。在许多情况下，您可以无限期地使用批处理管道，特别是如果您的数据规模较低（例如，少于数千万行）。</w:t>
      </w:r>
    </w:p>
    <w:p>
      <w:pPr>
        <w:spacing w:line="360" w:lineRule="auto" w:after="120"/>
      </w:pPr>
      <w:r>
        <w:rPr>
          <w:rFonts w:ascii="微软雅黑" w:hAnsi="微软雅黑"/>
          <w:sz w:val="21"/>
        </w:rPr>
        <w:t>如果您预计将来需要使管道增量化，我们建议使用 Python 或 Java 进行批处理管道开发，因为这些语言支持增量计算。</w:t>
      </w:r>
    </w:p>
    <w:p>
      <w:pPr>
        <w:spacing w:line="360" w:lineRule="auto" w:after="120"/>
      </w:pPr>
      <w:r>
        <w:rPr>
          <w:rFonts w:ascii="微软雅黑" w:hAnsi="微软雅黑"/>
          <w:sz w:val="21"/>
        </w:rPr>
        <w:t>通过</w:t>
      </w:r>
      <w:r>
        <w:rPr>
          <w:rFonts w:ascii="微软雅黑" w:hAnsi="微软雅黑"/>
          <w:color w:val="0066CC"/>
          <w:sz w:val="21"/>
          <w:u w:val="single"/>
        </w:rPr>
        <w:t>学习如何在 Pipeline Builder 中创建批处理管道</w:t>
      </w:r>
      <w:r>
        <w:rPr>
          <w:rFonts w:ascii="微软雅黑" w:hAnsi="微软雅黑"/>
          <w:sz w:val="21"/>
        </w:rPr>
        <w:t>，或通过其他语言的教程开始：</w:t>
      </w:r>
    </w:p>
    <w:p>
      <w:pPr>
        <w:pStyle w:val="ListBullet"/>
        <w:spacing w:line="360" w:lineRule="auto" w:after="120"/>
      </w:pPr>
      <w:r>
        <w:rPr>
          <w:rFonts w:ascii="微软雅黑" w:hAnsi="微软雅黑"/>
          <w:color w:val="0066CC"/>
          <w:sz w:val="21"/>
          <w:u w:val="single"/>
        </w:rPr>
        <w:t>在 Python 中创建批处理管道</w:t>
      </w:r>
    </w:p>
    <w:p>
      <w:pPr>
        <w:pStyle w:val="ListBullet"/>
        <w:spacing w:line="360" w:lineRule="auto" w:after="120"/>
      </w:pPr>
      <w:r>
        <w:rPr>
          <w:rFonts w:ascii="微软雅黑" w:hAnsi="微软雅黑"/>
          <w:color w:val="0066CC"/>
          <w:sz w:val="21"/>
          <w:u w:val="single"/>
        </w:rPr>
        <w:t>在 Java 中创建批处理管道</w:t>
      </w:r>
    </w:p>
    <w:p>
      <w:pPr>
        <w:pStyle w:val="ListBullet"/>
        <w:spacing w:line="360" w:lineRule="auto" w:after="120"/>
      </w:pPr>
      <w:r>
        <w:rPr>
          <w:rFonts w:ascii="微软雅黑" w:hAnsi="微软雅黑"/>
          <w:color w:val="0066CC"/>
          <w:sz w:val="21"/>
          <w:u w:val="single"/>
        </w:rPr>
        <w:t>在 SQL 中创建批处理管道</w:t>
      </w:r>
    </w:p>
    <w:p>
      <w:pPr>
        <w:pStyle w:val="Heading2"/>
      </w:pPr>
      <w:r>
        <w:rPr>
          <w:rFonts w:ascii="微软雅黑" w:hAnsi="微软雅黑"/>
        </w:rPr>
        <w:t>增量</w:t>
      </w:r>
    </w:p>
    <w:p>
      <w:pPr>
        <w:spacing w:line="360" w:lineRule="auto" w:after="120"/>
      </w:pPr>
      <w:r>
        <w:rPr>
          <w:rFonts w:ascii="微软雅黑" w:hAnsi="微软雅黑"/>
          <w:sz w:val="21"/>
        </w:rPr>
        <w:t>在</w:t>
      </w:r>
      <w:r>
        <w:rPr>
          <w:rFonts w:ascii="微软雅黑" w:hAnsi="微软雅黑"/>
          <w:b/>
          <w:sz w:val="21"/>
        </w:rPr>
        <w:t>增量管道</w:t>
      </w:r>
      <w:r>
        <w:rPr>
          <w:rFonts w:ascii="微软雅黑" w:hAnsi="微软雅黑"/>
          <w:sz w:val="21"/>
        </w:rPr>
        <w:t>中，仅计算自上次搭建以来已更改的数据行或文件。这适合处理事件数据和其他随着时间推移有大量数据更改的数据集。除了减少总体计算量外，与批处理管道相比，管道的端到端延迟可以显著降低。仅提供 Python 和 Java API 用于增量计算。</w:t>
      </w:r>
    </w:p>
    <w:p>
      <w:pPr>
        <w:spacing w:line="360" w:lineRule="auto" w:after="120"/>
      </w:pPr>
      <w:r>
        <w:rPr>
          <w:rFonts w:ascii="微软雅黑" w:hAnsi="微软雅黑"/>
          <w:sz w:val="21"/>
        </w:rPr>
        <w:t>根据上述标准检查增量管道：</w:t>
      </w:r>
    </w:p>
    <w:p>
      <w:pPr>
        <w:pStyle w:val="ListBullet"/>
        <w:spacing w:line="360" w:lineRule="auto" w:after="120"/>
      </w:pPr>
      <w:r>
        <w:rPr>
          <w:rFonts w:ascii="微软雅黑" w:hAnsi="微软雅黑"/>
          <w:sz w:val="21"/>
        </w:rPr>
        <w:t>增量管道的*延迟*可以非常低——在几分钟之内。根据我们的经验，这足以满足绝大多数组织的要求。</w:t>
      </w:r>
    </w:p>
    <w:p>
      <w:pPr>
        <w:pStyle w:val="ListBullet"/>
        <w:spacing w:line="360" w:lineRule="auto" w:after="120"/>
      </w:pPr>
      <w:r>
        <w:rPr>
          <w:rFonts w:ascii="微软雅黑" w:hAnsi="微软雅黑"/>
          <w:sz w:val="21"/>
        </w:rPr>
        <w:t xml:space="preserve">增量管道的*复杂性*是中到高的。编写和维护增量管道需要理解数据如何流入 Foundry </w:t>
      </w:r>
      <w:r>
        <w:rPr>
          <w:rFonts w:ascii="微软雅黑" w:hAnsi="微软雅黑"/>
          <w:color w:val="0066CC"/>
          <w:sz w:val="21"/>
          <w:u w:val="single"/>
        </w:rPr>
        <w:t>数据集事务</w:t>
      </w:r>
      <w:r>
        <w:rPr>
          <w:rFonts w:ascii="微软雅黑" w:hAnsi="微软雅黑"/>
          <w:sz w:val="21"/>
        </w:rPr>
        <w:t>，如何处理输入数据集非增量更新的情况，以及如何随着时间的推移保持高性能。</w:t>
      </w:r>
    </w:p>
    <w:p>
      <w:pPr>
        <w:pStyle w:val="ListBullet"/>
        <w:spacing w:line="360" w:lineRule="auto" w:after="120"/>
      </w:pPr>
      <w:r>
        <w:rPr>
          <w:rFonts w:ascii="微软雅黑" w:hAnsi="微软雅黑"/>
          <w:sz w:val="21"/>
        </w:rPr>
        <w:t>增量管道的*计算成本*可以低于高规模数据集上的批处理管道，因为实际发生的计算量可以最小化。</w:t>
      </w:r>
    </w:p>
    <w:p>
      <w:pPr>
        <w:pStyle w:val="ListBullet"/>
        <w:spacing w:line="360" w:lineRule="auto" w:after="120"/>
      </w:pPr>
      <w:r>
        <w:rPr>
          <w:rFonts w:ascii="微软雅黑" w:hAnsi="微软雅黑"/>
          <w:sz w:val="21"/>
        </w:rPr>
        <w:t>对数据规模变化的*适应性*较高。因为仅处理新数据，增量管道避免了在大数据集上重新进行计算的需要。</w:t>
      </w:r>
    </w:p>
    <w:p>
      <w:pPr>
        <w:spacing w:line="360" w:lineRule="auto" w:after="120"/>
      </w:pPr>
      <w:r>
        <w:rPr>
          <w:rFonts w:ascii="微软雅黑" w:hAnsi="微软雅黑"/>
          <w:sz w:val="21"/>
        </w:rPr>
        <w:t>要了解有关增量管道的更多信息，请参考以下资源：</w:t>
      </w:r>
    </w:p>
    <w:p>
      <w:pPr>
        <w:pStyle w:val="ListBullet"/>
        <w:spacing w:line="360" w:lineRule="auto" w:after="120"/>
      </w:pPr>
      <w:r>
        <w:rPr>
          <w:rFonts w:ascii="微软雅黑" w:hAnsi="微软雅黑"/>
          <w:color w:val="0066CC"/>
          <w:sz w:val="21"/>
          <w:u w:val="single"/>
        </w:rPr>
        <w:t>增量管道概述</w:t>
      </w:r>
    </w:p>
    <w:p>
      <w:pPr>
        <w:pStyle w:val="ListBullet"/>
        <w:spacing w:line="360" w:lineRule="auto" w:after="120"/>
      </w:pPr>
      <w:r>
        <w:rPr>
          <w:rFonts w:ascii="微软雅黑" w:hAnsi="微软雅黑"/>
          <w:color w:val="0066CC"/>
          <w:sz w:val="21"/>
          <w:u w:val="single"/>
        </w:rPr>
        <w:t>在 Pipeline Builder 中创建增量管道</w:t>
      </w:r>
    </w:p>
    <w:p>
      <w:pPr>
        <w:pStyle w:val="ListBullet"/>
        <w:spacing w:line="360" w:lineRule="auto" w:after="120"/>
      </w:pPr>
      <w:r>
        <w:rPr>
          <w:rFonts w:ascii="微软雅黑" w:hAnsi="微软雅黑"/>
          <w:color w:val="0066CC"/>
          <w:sz w:val="21"/>
          <w:u w:val="single"/>
        </w:rPr>
        <w:t>Python 中的增量管道</w:t>
      </w:r>
    </w:p>
    <w:p>
      <w:pPr>
        <w:pStyle w:val="ListBullet"/>
        <w:spacing w:line="360" w:lineRule="auto" w:after="120"/>
      </w:pPr>
      <w:r>
        <w:rPr>
          <w:rFonts w:ascii="微软雅黑" w:hAnsi="微软雅黑"/>
          <w:color w:val="0066CC"/>
          <w:sz w:val="21"/>
          <w:u w:val="single"/>
        </w:rPr>
        <w:t>维护高增量性能</w:t>
      </w:r>
    </w:p>
    <w:p>
      <w:pPr>
        <w:pStyle w:val="Heading2"/>
      </w:pPr>
      <w:r>
        <w:rPr>
          <w:rFonts w:ascii="微软雅黑" w:hAnsi="微软雅黑"/>
        </w:rPr>
        <w:t>流式</w:t>
      </w:r>
    </w:p>
    <w:p>
      <w:pPr>
        <w:spacing w:line="360" w:lineRule="auto" w:after="120"/>
      </w:pPr>
      <w:r>
        <w:rPr>
          <w:rFonts w:ascii="微软雅黑" w:hAnsi="微软雅黑"/>
          <w:sz w:val="21"/>
        </w:rPr>
        <w:t>在</w:t>
      </w:r>
      <w:r>
        <w:rPr>
          <w:rFonts w:ascii="微软雅黑" w:hAnsi="微软雅黑"/>
          <w:b/>
          <w:sz w:val="21"/>
        </w:rPr>
        <w:t>流式管道</w:t>
      </w:r>
      <w:r>
        <w:rPr>
          <w:rFonts w:ascii="微软雅黑" w:hAnsi="微软雅黑"/>
          <w:sz w:val="21"/>
        </w:rPr>
        <w:t>中，您的代码会持续运行以处理任何流入 Foundry 的新数据，从而实现最低的延迟水平，但会带来最高的复杂性和计算成本。通常，考虑流式管道时，更像是管理一个微服务而不是管理一个计算任务——您需要非常仔细地考虑正常运行时间、弹性和有状态操作，以成功运行流式管道。</w:t>
      </w:r>
    </w:p>
    <w:p>
      <w:pPr>
        <w:spacing w:line="360" w:lineRule="auto" w:after="120"/>
      </w:pPr>
      <w:r>
        <w:rPr>
          <w:rFonts w:ascii="微软雅黑" w:hAnsi="微软雅黑"/>
          <w:sz w:val="21"/>
        </w:rPr>
        <w:t>根据上述标准检查流式管道：</w:t>
      </w:r>
    </w:p>
    <w:p>
      <w:pPr>
        <w:pStyle w:val="ListBullet"/>
        <w:spacing w:line="360" w:lineRule="auto" w:after="120"/>
      </w:pPr>
      <w:r>
        <w:rPr>
          <w:rFonts w:ascii="微软雅黑" w:hAnsi="微软雅黑"/>
          <w:sz w:val="21"/>
        </w:rPr>
        <w:t>流式管道的*延迟*可以非常低。如果您对数据在不到一分钟的时间内可用于应用案例有强烈要求，那么流式管道可能是一个不错的选择。</w:t>
      </w:r>
    </w:p>
    <w:p>
      <w:pPr>
        <w:pStyle w:val="ListBullet"/>
        <w:spacing w:line="360" w:lineRule="auto" w:after="120"/>
      </w:pPr>
      <w:r>
        <w:rPr>
          <w:rFonts w:ascii="微软雅黑" w:hAnsi="微软雅黑"/>
          <w:sz w:val="21"/>
        </w:rPr>
        <w:t>流式管道的*复杂性*非常高。编写这些管道需要避免一系列广泛的模式，例如有状态操作，这些模式可能在未来意外导致不稳定。此外，流式管道对故障的容忍度通常较低，因为停机时间可能导致依赖持续新鲜数据的应用案例将任何中断视为停机。</w:t>
      </w:r>
    </w:p>
    <w:p>
      <w:pPr>
        <w:pStyle w:val="ListBullet"/>
        <w:spacing w:line="360" w:lineRule="auto" w:after="120"/>
      </w:pPr>
      <w:r>
        <w:rPr>
          <w:rFonts w:ascii="微软雅黑" w:hAnsi="微软雅黑"/>
          <w:sz w:val="21"/>
        </w:rPr>
        <w:t>流式管道的*计算成本*可能非常高，因为流式管道的性质要求计算资源始终可用以处理新输入数据。</w:t>
      </w:r>
    </w:p>
    <w:p>
      <w:pPr>
        <w:pStyle w:val="ListBullet"/>
        <w:spacing w:line="360" w:lineRule="auto" w:after="120"/>
      </w:pPr>
      <w:r>
        <w:rPr>
          <w:rFonts w:ascii="微软雅黑" w:hAnsi="微软雅黑"/>
          <w:sz w:val="21"/>
        </w:rPr>
        <w:t>对数据规模变化的*适应性*较高。流式管道被设计用于支持高吞吐量，通常可以处理比批处理甚至增量管道更高的数据规模变化。</w:t>
      </w:r>
    </w:p>
    <w:p>
      <w:pPr>
        <w:spacing w:line="360" w:lineRule="auto" w:after="120"/>
      </w:pPr>
      <w:r>
        <w:rPr>
          <w:rFonts w:ascii="微软雅黑" w:hAnsi="微软雅黑"/>
          <w:sz w:val="21"/>
        </w:rPr>
        <w:t>在大多数情况下，除非您的应用案例对延迟要求非常低，否则最好避免创建流式管道。增量管道通常可以实现分钟级端到端延迟，以满足大多数需求，而无需承担流式管道的额外复杂性和计算成本。</w:t>
      </w:r>
    </w:p>
    <w:p>
      <w:pPr>
        <w:spacing w:line="360" w:lineRule="auto" w:after="120"/>
      </w:pPr>
      <w:r>
        <w:rPr>
          <w:rFonts w:ascii="微软雅黑" w:hAnsi="微软雅黑"/>
          <w:sz w:val="21"/>
        </w:rPr>
        <w:t>要了解有关流式管道的更多信息，请参考以下资源：</w:t>
      </w:r>
    </w:p>
    <w:p>
      <w:pPr>
        <w:pStyle w:val="ListBullet"/>
        <w:spacing w:line="360" w:lineRule="auto" w:after="120"/>
      </w:pPr>
      <w:r>
        <w:rPr>
          <w:rFonts w:ascii="微软雅黑" w:hAnsi="微软雅黑"/>
          <w:color w:val="0066CC"/>
          <w:sz w:val="21"/>
          <w:u w:val="single"/>
        </w:rPr>
        <w:t>在 Pipeline Builder 中创建流式管道</w:t>
      </w:r>
    </w:p>
    <w:p>
      <w:pPr>
        <w:spacing w:line="360" w:lineRule="auto" w:after="120"/>
      </w:pPr>
      <w:r>
        <w:rPr>
          <w:rFonts w:ascii="微软雅黑" w:hAnsi="微软雅黑"/>
          <w:sz w:val="21"/>
        </w:rPr>
        <w:t>有关流式管道的更多文档将很快推出。如果您有兴趣构建流式管道，请联系您的 Palantir 代表。</w:t>
      </w:r>
    </w:p>
    <w:p>
      <w:r>
        <w:br w:type="page"/>
      </w:r>
    </w:p>
    <w:p>
      <w:pPr>
        <w:pStyle w:val="Heading1"/>
      </w:pPr>
      <w:r>
        <w:rPr>
          <w:rFonts w:ascii="微软雅黑" w:hAnsi="微软雅黑"/>
        </w:rPr>
        <w:t>推荐的项目和团队结构</w:t>
      </w:r>
    </w:p>
    <w:p>
      <w:pPr>
        <w:spacing w:line="360" w:lineRule="auto" w:after="120"/>
      </w:pPr>
      <w:r>
        <w:rPr>
          <w:rFonts w:ascii="微软雅黑" w:hAnsi="微软雅黑"/>
          <w:sz w:val="21"/>
        </w:rPr>
        <w:t># 推荐的项目和团队结构</w:t>
      </w:r>
    </w:p>
    <w:p>
      <w:pPr>
        <w:spacing w:line="360" w:lineRule="auto" w:after="120"/>
      </w:pPr>
      <w:r>
        <w:rPr>
          <w:rFonts w:ascii="微软雅黑" w:hAnsi="微软雅黑"/>
          <w:sz w:val="21"/>
        </w:rPr>
        <w:t>本页面概述了在 Foundry 中使用</w:t>
      </w:r>
      <w:r>
        <w:rPr>
          <w:rFonts w:ascii="微软雅黑" w:hAnsi="微软雅黑"/>
          <w:color w:val="0066CC"/>
          <w:sz w:val="21"/>
          <w:u w:val="single"/>
        </w:rPr>
        <w:t>项目</w:t>
      </w:r>
      <w:r>
        <w:rPr>
          <w:rFonts w:ascii="微软雅黑" w:hAnsi="微软雅黑"/>
          <w:sz w:val="21"/>
        </w:rPr>
        <w:t>构建</w:t>
      </w:r>
      <w:r>
        <w:rPr>
          <w:rFonts w:ascii="微软雅黑" w:hAnsi="微软雅黑"/>
          <w:color w:val="0066CC"/>
          <w:sz w:val="21"/>
          <w:u w:val="single"/>
        </w:rPr>
        <w:t>数据管道</w:t>
      </w:r>
      <w:r>
        <w:rPr>
          <w:rFonts w:ascii="微软雅黑" w:hAnsi="微软雅黑"/>
          <w:sz w:val="21"/>
        </w:rPr>
        <w:t>的推荐方式，以实现：</w:t>
      </w:r>
    </w:p>
    <w:p>
      <w:pPr>
        <w:pStyle w:val="ListBullet"/>
        <w:spacing w:line="360" w:lineRule="auto" w:after="120"/>
      </w:pPr>
      <w:r>
        <w:rPr>
          <w:rFonts w:ascii="微软雅黑" w:hAnsi="微软雅黑"/>
          <w:sz w:val="21"/>
        </w:rPr>
        <w:t>管道中良好的权限结构</w:t>
      </w:r>
    </w:p>
    <w:p>
      <w:pPr>
        <w:pStyle w:val="ListBullet"/>
        <w:spacing w:line="360" w:lineRule="auto" w:after="120"/>
      </w:pPr>
      <w:r>
        <w:rPr>
          <w:rFonts w:ascii="微软雅黑" w:hAnsi="微软雅黑"/>
          <w:sz w:val="21"/>
        </w:rPr>
        <w:t>不同角色之间的有效协作</w:t>
      </w:r>
    </w:p>
    <w:p>
      <w:pPr>
        <w:pStyle w:val="ListBullet"/>
        <w:spacing w:line="360" w:lineRule="auto" w:after="120"/>
      </w:pPr>
      <w:r>
        <w:rPr>
          <w:rFonts w:ascii="微软雅黑" w:hAnsi="微软雅黑"/>
          <w:sz w:val="21"/>
        </w:rPr>
        <w:t>清晰且易于维护的管道结构</w:t>
      </w:r>
    </w:p>
    <w:p>
      <w:pPr>
        <w:spacing w:line="360" w:lineRule="auto" w:after="120"/>
      </w:pPr>
      <w:r>
        <w:rPr>
          <w:rFonts w:ascii="微软雅黑" w:hAnsi="微软雅黑"/>
          <w:sz w:val="21"/>
        </w:rPr>
        <w:t>此外，我们还介绍了在生产环境中成功管理管道所需的</w:t>
      </w:r>
      <w:r>
        <w:rPr>
          <w:rFonts w:ascii="微软雅黑" w:hAnsi="微软雅黑"/>
          <w:color w:val="0066CC"/>
          <w:sz w:val="21"/>
          <w:u w:val="single"/>
        </w:rPr>
        <w:t>角色和职责</w:t>
      </w:r>
      <w:r>
        <w:rPr>
          <w:rFonts w:ascii="微软雅黑" w:hAnsi="微软雅黑"/>
          <w:sz w:val="21"/>
        </w:rPr>
        <w:t>。</w:t>
      </w:r>
    </w:p>
    <w:p>
      <w:pPr>
        <w:spacing w:line="360" w:lineRule="auto" w:after="120"/>
      </w:pPr>
      <w:r>
        <w:rPr>
          <w:rFonts w:ascii="微软雅黑" w:hAnsi="微软雅黑"/>
          <w:sz w:val="21"/>
        </w:rPr>
        <w:t>这提供了各个管道阶段的概念性概述，以及每个阶段的作用。有关如何在 Foundry 中设置此结构的分步指南，请参考平台安全文档中的</w:t>
      </w:r>
      <w:r>
        <w:rPr>
          <w:rFonts w:ascii="微软雅黑" w:hAnsi="微软雅黑"/>
          <w:color w:val="0066CC"/>
          <w:sz w:val="21"/>
          <w:u w:val="single"/>
        </w:rPr>
        <w:t>保护数据基础</w:t>
      </w:r>
      <w:r>
        <w:rPr>
          <w:rFonts w:ascii="微软雅黑" w:hAnsi="微软雅黑"/>
          <w:sz w:val="21"/>
        </w:rPr>
        <w:t>。</w:t>
      </w:r>
    </w:p>
    <w:p>
      <w:pPr>
        <w:pStyle w:val="Heading2"/>
      </w:pPr>
      <w:r>
        <w:rPr>
          <w:rFonts w:ascii="微软雅黑" w:hAnsi="微软雅黑"/>
        </w:rPr>
        <w:t>管道阶段</w:t>
      </w:r>
    </w:p>
    <w:p>
      <w:pPr>
        <w:spacing w:line="360" w:lineRule="auto" w:after="120"/>
      </w:pPr>
      <w:r>
        <w:rPr>
          <w:rFonts w:ascii="微软雅黑" w:hAnsi="微软雅黑"/>
          <w:sz w:val="21"/>
        </w:rPr>
        <w:t>这些阶段定义了构成有序管道的项目的逻辑分离。我们将在下面更详细地介绍每个阶段。</w:t>
      </w:r>
    </w:p>
    <w:p>
      <w:pPr>
        <w:pStyle w:val="ListNumber"/>
        <w:spacing w:line="360" w:lineRule="auto" w:after="120"/>
      </w:pPr>
      <w:r>
        <w:rPr>
          <w:rFonts w:ascii="微软雅黑" w:hAnsi="微软雅黑"/>
          <w:color w:val="0066CC"/>
          <w:sz w:val="21"/>
          <w:u w:val="single"/>
        </w:rPr>
        <w:t>数据连接</w:t>
      </w:r>
      <w:r>
        <w:rPr>
          <w:rFonts w:ascii="微软雅黑" w:hAnsi="微软雅黑"/>
          <w:sz w:val="21"/>
        </w:rPr>
        <w:t xml:space="preserve">：将原始数据从源系统同步到 </w:t>
      </w:r>
      <w:r>
        <w:rPr>
          <w:rFonts w:ascii="Consolas" w:hAnsi="Consolas"/>
          <w:color w:val="B43C3C"/>
          <w:sz w:val="18"/>
        </w:rPr>
        <w:t>数据源项目</w:t>
      </w:r>
      <w:r>
        <w:rPr>
          <w:rFonts w:ascii="微软雅黑" w:hAnsi="微软雅黑"/>
          <w:sz w:val="21"/>
        </w:rPr>
        <w:t>。</w:t>
      </w:r>
    </w:p>
    <w:p>
      <w:pPr>
        <w:pStyle w:val="ListNumber"/>
        <w:spacing w:line="360" w:lineRule="auto" w:after="120"/>
      </w:pPr>
      <w:r>
        <w:rPr>
          <w:rFonts w:ascii="微软雅黑" w:hAnsi="微软雅黑"/>
          <w:color w:val="0066CC"/>
          <w:sz w:val="21"/>
          <w:u w:val="single"/>
        </w:rPr>
        <w:t>数据源项目</w:t>
      </w:r>
      <w:r>
        <w:rPr>
          <w:rFonts w:ascii="微软雅黑" w:hAnsi="微软雅黑"/>
          <w:sz w:val="21"/>
        </w:rPr>
        <w:t xml:space="preserve">：每个逻辑数据源对应一个 </w:t>
      </w:r>
      <w:r>
        <w:rPr>
          <w:rFonts w:ascii="Consolas" w:hAnsi="Consolas"/>
          <w:color w:val="B43C3C"/>
          <w:sz w:val="18"/>
        </w:rPr>
        <w:t>数据源项目</w:t>
      </w:r>
      <w:r>
        <w:rPr>
          <w:rFonts w:ascii="微软雅黑" w:hAnsi="微软雅黑"/>
          <w:sz w:val="21"/>
        </w:rPr>
        <w:t>，定义每个原始数据集的基本清理步骤并应用一致的模式。</w:t>
      </w:r>
    </w:p>
    <w:p>
      <w:pPr>
        <w:pStyle w:val="ListNumber"/>
        <w:spacing w:line="360" w:lineRule="auto" w:after="120"/>
      </w:pPr>
      <w:r>
        <w:rPr>
          <w:rFonts w:ascii="微软雅黑" w:hAnsi="微软雅黑"/>
          <w:color w:val="0066CC"/>
          <w:sz w:val="21"/>
          <w:u w:val="single"/>
        </w:rPr>
        <w:t>变换项目</w:t>
      </w:r>
      <w:r>
        <w:rPr>
          <w:rFonts w:ascii="微软雅黑" w:hAnsi="微软雅黑"/>
          <w:sz w:val="21"/>
        </w:rPr>
        <w:t xml:space="preserve">：从一个或多个 </w:t>
      </w:r>
      <w:r>
        <w:rPr>
          <w:rFonts w:ascii="Consolas" w:hAnsi="Consolas"/>
          <w:color w:val="B43C3C"/>
          <w:sz w:val="18"/>
        </w:rPr>
        <w:t>数据源项目</w:t>
      </w:r>
      <w:r>
        <w:rPr>
          <w:rFonts w:ascii="微软雅黑" w:hAnsi="微软雅黑"/>
          <w:sz w:val="21"/>
        </w:rPr>
        <w:t>中导入数据集并进行变换以生成规范、可重用的数据集。</w:t>
      </w:r>
    </w:p>
    <w:p>
      <w:pPr>
        <w:pStyle w:val="ListNumber"/>
        <w:spacing w:line="360" w:lineRule="auto" w:after="120"/>
      </w:pPr>
      <w:r>
        <w:rPr>
          <w:rFonts w:ascii="微软雅黑" w:hAnsi="微软雅黑"/>
          <w:color w:val="0066CC"/>
          <w:sz w:val="21"/>
          <w:u w:val="single"/>
        </w:rPr>
        <w:t>Ontology 项目</w:t>
      </w:r>
      <w:r>
        <w:rPr>
          <w:rFonts w:ascii="微软雅黑" w:hAnsi="微软雅黑"/>
          <w:sz w:val="21"/>
        </w:rPr>
        <w:t xml:space="preserve">：从一个或多个 </w:t>
      </w:r>
      <w:r>
        <w:rPr>
          <w:rFonts w:ascii="Consolas" w:hAnsi="Consolas"/>
          <w:color w:val="B43C3C"/>
          <w:sz w:val="18"/>
        </w:rPr>
        <w:t>变换项目</w:t>
      </w:r>
      <w:r>
        <w:rPr>
          <w:rFonts w:ascii="微软雅黑" w:hAnsi="微软雅黑"/>
          <w:sz w:val="21"/>
        </w:rPr>
        <w:t>中导入数据集并进行变换，以生成表示离散操作对象的规范表。单个 Ontology 项目通常会将相关的对象集组合在一起，以便于管理。</w:t>
      </w:r>
    </w:p>
    <w:p>
      <w:pPr>
        <w:pStyle w:val="ListNumber"/>
        <w:spacing w:line="360" w:lineRule="auto" w:after="120"/>
      </w:pPr>
      <w:r>
        <w:rPr>
          <w:rFonts w:ascii="微软雅黑" w:hAnsi="微软雅黑"/>
          <w:color w:val="0066CC"/>
          <w:sz w:val="21"/>
          <w:u w:val="single"/>
        </w:rPr>
        <w:t>工作流项目</w:t>
      </w:r>
      <w:r>
        <w:rPr>
          <w:rFonts w:ascii="微软雅黑" w:hAnsi="微软雅黑"/>
          <w:sz w:val="21"/>
        </w:rPr>
        <w:t>：工作流项目从 Ontology 项目中导入数据以追求特定结果。通常这是一个操作工作流、数据科学调查、商业智能分析和报告或应用程序开发项目。</w:t>
      </w:r>
    </w:p>
    <w:p>
      <w:pPr>
        <w:spacing w:after="40"/>
        <w:jc w:val="center"/>
      </w:pPr>
      <w:r>
        <w:rPr>
          <w:i/>
          <w:color w:val="646464"/>
          <w:sz w:val="18"/>
        </w:rPr>
        <w:t>图：pipeline-overview</w:t>
      </w:r>
    </w:p>
    <w:p>
      <w:pPr>
        <w:spacing w:before="120" w:after="240"/>
        <w:jc w:val="center"/>
      </w:pPr>
      <w:r>
        <w:drawing>
          <wp:inline xmlns:a="http://schemas.openxmlformats.org/drawingml/2006/main" xmlns:pic="http://schemas.openxmlformats.org/drawingml/2006/picture">
            <wp:extent cx="5029200" cy="1130995"/>
            <wp:docPr id="135" name="Picture 135"/>
            <wp:cNvGraphicFramePr>
              <a:graphicFrameLocks noChangeAspect="1"/>
            </wp:cNvGraphicFramePr>
            <a:graphic>
              <a:graphicData uri="http://schemas.openxmlformats.org/drawingml/2006/picture">
                <pic:pic>
                  <pic:nvPicPr>
                    <pic:cNvPr id="0" name="pipeline_overview.png"/>
                    <pic:cNvPicPr/>
                  </pic:nvPicPr>
                  <pic:blipFill>
                    <a:blip r:embed="rId9"/>
                    <a:stretch>
                      <a:fillRect/>
                    </a:stretch>
                  </pic:blipFill>
                  <pic:spPr>
                    <a:xfrm>
                      <a:off x="0" y="0"/>
                      <a:ext cx="5029200" cy="1130995"/>
                    </a:xfrm>
                    <a:prstGeom prst="rect"/>
                  </pic:spPr>
                </pic:pic>
              </a:graphicData>
            </a:graphic>
          </wp:inline>
        </w:drawing>
      </w:r>
    </w:p>
    <w:p>
      <w:pPr>
        <w:spacing w:line="360" w:lineRule="auto" w:after="120"/>
      </w:pPr>
      <w:r>
        <w:rPr>
          <w:rFonts w:ascii="微软雅黑" w:hAnsi="微软雅黑"/>
          <w:sz w:val="21"/>
        </w:rPr>
        <w:t>每个管道阶段都是一个独立的单元，输出的数据集可供下游项目导入并用于其他应用案例、管道开发、分析等。在每个项目中，负责的团队除了实施变换步骤外，还应该</w:t>
      </w:r>
      <w:r>
        <w:rPr>
          <w:rFonts w:ascii="微软雅黑" w:hAnsi="微软雅黑"/>
          <w:color w:val="0066CC"/>
          <w:sz w:val="21"/>
          <w:u w:val="single"/>
        </w:rPr>
        <w:t>管理其输出的稳定性和完整性</w:t>
      </w:r>
      <w:r>
        <w:rPr>
          <w:rFonts w:ascii="微软雅黑" w:hAnsi="微软雅黑"/>
          <w:sz w:val="21"/>
        </w:rPr>
        <w:t>。这涉及到管理搭建计划、配置和监控数据健康检查，以及在相关情况下</w:t>
      </w:r>
      <w:r>
        <w:rPr>
          <w:rFonts w:ascii="微软雅黑" w:hAnsi="微软雅黑"/>
          <w:color w:val="0066CC"/>
          <w:sz w:val="21"/>
          <w:u w:val="single"/>
        </w:rPr>
        <w:t>编写单元测试</w:t>
      </w:r>
      <w:r>
        <w:rPr>
          <w:rFonts w:ascii="微软雅黑" w:hAnsi="微软雅黑"/>
          <w:sz w:val="21"/>
        </w:rPr>
        <w:t>或其他数据完整性测试。</w:t>
      </w:r>
    </w:p>
    <w:p>
      <w:pPr>
        <w:spacing w:line="360" w:lineRule="auto" w:after="120"/>
      </w:pPr>
      <w:r>
        <w:rPr>
          <w:rFonts w:ascii="微软雅黑" w:hAnsi="微软雅黑"/>
          <w:sz w:val="21"/>
        </w:rPr>
        <w:t>以下部分将详细介绍每种下游项目类型，以便遵循管道中的数据流。在设计管道的过程中，建议从 Ontology 层开始反向推导，以确定需要连接的源系统和需要实现的管道变换。</w:t>
      </w:r>
    </w:p>
    <w:p>
      <w:r>
        <w:rPr>
          <w:rFonts w:ascii="微软雅黑" w:hAnsi="微软雅黑"/>
          <w:b/>
        </w:rPr>
        <w:t>项目</w:t>
      </w:r>
      <w:r>
        <w:rPr>
          <w:rFonts w:ascii="微软雅黑" w:hAnsi="微软雅黑"/>
        </w:rPr>
        <w:t>：在 Foundry 中提供了一种组织数据和代码的方式。它们是管理个人和团队在特定工作范围内协作时的访问和权限的主要单位。此外，项目还提供功能来捕获和共享元数据，例如项目活动的事件日志、项目文档的空间以及项目资源消耗和计算指标。</w:t>
      </w:r>
    </w:p>
    <w:p>
      <w:pPr>
        <w:spacing w:line="360" w:lineRule="auto" w:after="120"/>
      </w:pPr>
      <w:r>
        <w:rPr>
          <w:rFonts w:ascii="微软雅黑" w:hAnsi="微软雅黑"/>
          <w:sz w:val="21"/>
        </w:rPr>
        <w:t>当考虑什么构成一个好的项目时，可以类比什么构成一个好的微服务：明确的目的、清晰的输出数据集/API 供下游依赖使用、由足够小的人员集体拥有，以便他们能够有效地进行协调并为项目管理设定自己的标准。</w:t>
      </w:r>
    </w:p>
    <w:p>
      <w:pPr>
        <w:spacing w:line="360" w:lineRule="auto" w:after="120"/>
      </w:pPr>
      <w:r>
        <w:rPr>
          <w:rFonts w:ascii="微软雅黑" w:hAnsi="微软雅黑"/>
          <w:sz w:val="21"/>
        </w:rPr>
        <w:t>在决定是创建一个新项目还是在现有项目中搭建时，请考虑：</w:t>
      </w:r>
    </w:p>
    <w:p>
      <w:pPr>
        <w:pStyle w:val="ListBullet"/>
        <w:spacing w:line="360" w:lineRule="auto" w:after="120"/>
      </w:pPr>
      <w:r>
        <w:rPr>
          <w:rFonts w:ascii="微软雅黑" w:hAnsi="微软雅黑"/>
          <w:sz w:val="21"/>
        </w:rPr>
        <w:t>项目应与代码库保持1:1的关系。更大的范围可以实现更深入的协作，但会引入更具挑战性的操作需求以确保无缝版本控制。</w:t>
      </w:r>
    </w:p>
    <w:p>
      <w:pPr>
        <w:pStyle w:val="ListBullet"/>
        <w:spacing w:line="360" w:lineRule="auto" w:after="120"/>
      </w:pPr>
      <w:r>
        <w:rPr>
          <w:rFonts w:ascii="微软雅黑" w:hAnsi="微软雅黑"/>
          <w:sz w:val="21"/>
        </w:rPr>
        <w:t>项目是您希望对所有相关资源强加文件结构和权限的级别。如果单个概念“项目”有需要单独权限的子组件，请考虑在 Foundry 中创建多个项目。</w:t>
      </w:r>
    </w:p>
    <w:p>
      <w:pPr>
        <w:pStyle w:val="Heading3"/>
      </w:pPr>
      <w:r>
        <w:rPr>
          <w:rFonts w:ascii="微软雅黑" w:hAnsi="微软雅黑"/>
        </w:rPr>
        <w:t>1. 数据连接</w:t>
      </w:r>
    </w:p>
    <w:p>
      <w:pPr>
        <w:spacing w:line="360" w:lineRule="auto" w:after="120"/>
      </w:pPr>
      <w:r>
        <w:rPr>
          <w:rFonts w:ascii="微软雅黑" w:hAnsi="微软雅黑"/>
          <w:sz w:val="21"/>
        </w:rPr>
        <w:t>在 Foundry 中流经管道的数据通常来自外部源系统。</w:t>
      </w:r>
      <w:r>
        <w:rPr>
          <w:rFonts w:ascii="微软雅黑" w:hAnsi="微软雅黑"/>
          <w:color w:val="0066CC"/>
          <w:sz w:val="21"/>
          <w:u w:val="single"/>
        </w:rPr>
        <w:t>数据连接</w:t>
      </w:r>
      <w:r>
        <w:rPr>
          <w:rFonts w:ascii="微软雅黑" w:hAnsi="微软雅黑"/>
          <w:sz w:val="21"/>
        </w:rPr>
        <w:t>服务提供了一个管理界面，用于注册源系统。对于每个源系统，配置一个或多个独立同步以将数据落地到</w:t>
      </w:r>
      <w:r>
        <w:rPr>
          <w:rFonts w:ascii="微软雅黑" w:hAnsi="微软雅黑"/>
          <w:b/>
          <w:sz w:val="21"/>
        </w:rPr>
        <w:t>数据源项目</w:t>
      </w:r>
      <w:r>
        <w:rPr>
          <w:rFonts w:ascii="微软雅黑" w:hAnsi="微软雅黑"/>
          <w:sz w:val="21"/>
        </w:rPr>
        <w:t>中的</w:t>
      </w:r>
      <w:r>
        <w:rPr>
          <w:rFonts w:ascii="Consolas" w:hAnsi="Consolas"/>
          <w:color w:val="B43C3C"/>
          <w:sz w:val="18"/>
        </w:rPr>
        <w:t>原始</w:t>
      </w:r>
      <w:r>
        <w:rPr>
          <w:rFonts w:ascii="微软雅黑" w:hAnsi="微软雅黑"/>
          <w:sz w:val="21"/>
        </w:rPr>
        <w:t>数据集中。</w:t>
      </w:r>
    </w:p>
    <w:p>
      <w:pPr>
        <w:spacing w:line="360" w:lineRule="auto" w:after="120"/>
      </w:pPr>
      <w:r>
        <w:rPr>
          <w:rFonts w:ascii="微软雅黑" w:hAnsi="微软雅黑"/>
          <w:sz w:val="21"/>
        </w:rPr>
        <w:t>为了配置源系统或同步，通常需要</w:t>
      </w:r>
      <w:r>
        <w:rPr>
          <w:rFonts w:ascii="微软雅黑" w:hAnsi="微软雅黑"/>
          <w:b/>
          <w:sz w:val="21"/>
        </w:rPr>
        <w:t>代理管理员</w:t>
      </w:r>
      <w:r>
        <w:rPr>
          <w:rFonts w:ascii="微软雅黑" w:hAnsi="微软雅黑"/>
          <w:sz w:val="21"/>
        </w:rPr>
        <w:t>配置数据连接</w:t>
      </w:r>
      <w:r>
        <w:rPr>
          <w:rFonts w:ascii="微软雅黑" w:hAnsi="微软雅黑"/>
          <w:color w:val="0066CC"/>
          <w:sz w:val="21"/>
          <w:u w:val="single"/>
        </w:rPr>
        <w:t>代理</w:t>
      </w:r>
      <w:r>
        <w:rPr>
          <w:rFonts w:ascii="微软雅黑" w:hAnsi="微软雅黑"/>
          <w:sz w:val="21"/>
        </w:rPr>
        <w:t>。每个代理应存储在仅</w:t>
      </w:r>
      <w:r>
        <w:rPr>
          <w:rFonts w:ascii="微软雅黑" w:hAnsi="微软雅黑"/>
          <w:b/>
          <w:sz w:val="21"/>
        </w:rPr>
        <w:t>代理管理员</w:t>
      </w:r>
      <w:r>
        <w:rPr>
          <w:rFonts w:ascii="微软雅黑" w:hAnsi="微软雅黑"/>
          <w:sz w:val="21"/>
        </w:rPr>
        <w:t>可访问的专用项目中。</w:t>
      </w:r>
    </w:p>
    <w:p>
      <w:pPr>
        <w:spacing w:line="360" w:lineRule="auto" w:after="120"/>
      </w:pPr>
      <w:r>
        <w:rPr>
          <w:rFonts w:ascii="微软雅黑" w:hAnsi="微软雅黑"/>
          <w:sz w:val="21"/>
        </w:rPr>
        <w:t>管理新数据源的连接是一个多学科的工作，需要</w:t>
      </w:r>
      <w:r>
        <w:rPr>
          <w:rFonts w:ascii="微软雅黑" w:hAnsi="微软雅黑"/>
          <w:b/>
          <w:sz w:val="21"/>
        </w:rPr>
        <w:t>数据源所有者</w:t>
      </w:r>
      <w:r>
        <w:rPr>
          <w:rFonts w:ascii="微软雅黑" w:hAnsi="微软雅黑"/>
          <w:sz w:val="21"/>
        </w:rPr>
        <w:t>、</w:t>
      </w:r>
      <w:r>
        <w:rPr>
          <w:rFonts w:ascii="微软雅黑" w:hAnsi="微软雅黑"/>
          <w:b/>
          <w:sz w:val="21"/>
        </w:rPr>
        <w:t>代理管理员</w:t>
      </w:r>
      <w:r>
        <w:rPr>
          <w:rFonts w:ascii="微软雅黑" w:hAnsi="微软雅黑"/>
          <w:sz w:val="21"/>
        </w:rPr>
        <w:t>和</w:t>
      </w:r>
      <w:r>
        <w:rPr>
          <w:rFonts w:ascii="微软雅黑" w:hAnsi="微软雅黑"/>
          <w:b/>
          <w:sz w:val="21"/>
        </w:rPr>
        <w:t>数据源开发人员</w:t>
      </w:r>
      <w:r>
        <w:rPr>
          <w:rFonts w:ascii="微软雅黑" w:hAnsi="微软雅黑"/>
          <w:sz w:val="21"/>
        </w:rPr>
        <w:t>的协作，尽管通常需要</w:t>
      </w:r>
      <w:r>
        <w:rPr>
          <w:rFonts w:ascii="微软雅黑" w:hAnsi="微软雅黑"/>
          <w:b/>
          <w:sz w:val="21"/>
        </w:rPr>
        <w:t>合规/法律官员</w:t>
      </w:r>
      <w:r>
        <w:rPr>
          <w:rFonts w:ascii="微软雅黑" w:hAnsi="微软雅黑"/>
          <w:sz w:val="21"/>
        </w:rPr>
        <w:t>批准将数据从源系统移出到新环境中。</w:t>
      </w:r>
    </w:p>
    <w:p>
      <w:pPr>
        <w:spacing w:line="360" w:lineRule="auto" w:after="120"/>
      </w:pPr>
      <w:r>
        <w:rPr>
          <w:rFonts w:ascii="微软雅黑" w:hAnsi="微软雅黑"/>
          <w:sz w:val="21"/>
        </w:rPr>
        <w:t>一旦配置了源系统，数据源开发人员就可以独立工作来配置单个同步。这大大减少了团队之间的往返，确保连接新系统的工作量低且一次性。</w:t>
      </w:r>
    </w:p>
    <w:p>
      <w:pPr>
        <w:spacing w:line="360" w:lineRule="auto" w:after="120"/>
      </w:pPr>
      <w:r>
        <w:rPr>
          <w:rFonts w:ascii="微软雅黑" w:hAnsi="微软雅黑"/>
          <w:sz w:val="21"/>
        </w:rPr>
        <w:t>每个连接的一个关键考虑因素是选择</w:t>
      </w:r>
      <w:r>
        <w:rPr>
          <w:rFonts w:ascii="微软雅黑" w:hAnsi="微软雅黑"/>
          <w:color w:val="0066CC"/>
          <w:sz w:val="21"/>
          <w:u w:val="single"/>
        </w:rPr>
        <w:t>`SNAPSHOT`</w:t>
      </w:r>
      <w:r>
        <w:rPr>
          <w:rFonts w:ascii="微软雅黑" w:hAnsi="微软雅黑"/>
          <w:sz w:val="21"/>
        </w:rPr>
        <w:t>（每次同步时替换当前数据）和</w:t>
      </w:r>
      <w:r>
        <w:rPr>
          <w:rFonts w:ascii="微软雅黑" w:hAnsi="微软雅黑"/>
          <w:color w:val="0066CC"/>
          <w:sz w:val="21"/>
          <w:u w:val="single"/>
        </w:rPr>
        <w:t>`APPEND`</w:t>
      </w:r>
      <w:r>
        <w:rPr>
          <w:rFonts w:ascii="微软雅黑" w:hAnsi="微软雅黑"/>
          <w:sz w:val="21"/>
        </w:rPr>
        <w:t>（每次同步时累加到现有数据）之间的选择。要更全面地了解这些概念以及在</w:t>
      </w:r>
      <w:r>
        <w:rPr>
          <w:rFonts w:ascii="微软雅黑" w:hAnsi="微软雅黑"/>
          <w:color w:val="0066CC"/>
          <w:sz w:val="21"/>
          <w:u w:val="single"/>
        </w:rPr>
        <w:t>增量管道</w:t>
      </w:r>
      <w:r>
        <w:rPr>
          <w:rFonts w:ascii="微软雅黑" w:hAnsi="微软雅黑"/>
          <w:sz w:val="21"/>
        </w:rPr>
        <w:t>部分中创建高效、性能良好的管道的影响。</w:t>
      </w:r>
    </w:p>
    <w:p>
      <w:pPr>
        <w:spacing w:line="360" w:lineRule="auto" w:after="120"/>
      </w:pPr>
      <w:r>
        <w:rPr>
          <w:rFonts w:ascii="微软雅黑" w:hAnsi="微软雅黑"/>
          <w:sz w:val="21"/>
        </w:rPr>
        <w:t>#### 进一步阅读</w:t>
      </w:r>
    </w:p>
    <w:p>
      <w:pPr>
        <w:spacing w:line="360" w:lineRule="auto" w:after="120"/>
      </w:pPr>
      <w:r>
        <w:rPr>
          <w:rFonts w:ascii="微软雅黑" w:hAnsi="微软雅黑"/>
          <w:sz w:val="21"/>
        </w:rPr>
        <w:t>有关数据源和同步的原则、架构和配置的更多信息，请访问</w:t>
      </w:r>
      <w:r>
        <w:rPr>
          <w:rFonts w:ascii="微软雅黑" w:hAnsi="微软雅黑"/>
          <w:color w:val="0066CC"/>
          <w:sz w:val="21"/>
          <w:u w:val="single"/>
        </w:rPr>
        <w:t>数据连接文档</w:t>
      </w:r>
      <w:r>
        <w:rPr>
          <w:rFonts w:ascii="微软雅黑" w:hAnsi="微软雅黑"/>
          <w:sz w:val="21"/>
        </w:rPr>
        <w:t>。</w:t>
      </w:r>
    </w:p>
    <w:p>
      <w:pPr>
        <w:spacing w:line="360" w:lineRule="auto" w:after="120"/>
      </w:pPr>
      <w:r>
        <w:rPr>
          <w:rFonts w:ascii="微软雅黑" w:hAnsi="微软雅黑"/>
          <w:sz w:val="21"/>
        </w:rPr>
        <w:t>有关监控连接并确保流入管道的数据准确且符合预期的更多想法，请查看</w:t>
      </w:r>
      <w:r>
        <w:rPr>
          <w:rFonts w:ascii="微软雅黑" w:hAnsi="微软雅黑"/>
          <w:color w:val="0066CC"/>
          <w:sz w:val="21"/>
          <w:u w:val="single"/>
        </w:rPr>
        <w:t>维护管道</w:t>
      </w:r>
      <w:r>
        <w:rPr>
          <w:rFonts w:ascii="微软雅黑" w:hAnsi="微软雅黑"/>
          <w:sz w:val="21"/>
        </w:rPr>
        <w:t>部分。</w:t>
      </w:r>
    </w:p>
    <w:p>
      <w:pPr>
        <w:pStyle w:val="Heading3"/>
      </w:pPr>
      <w:r>
        <w:rPr>
          <w:rFonts w:ascii="微软雅黑" w:hAnsi="微软雅黑"/>
        </w:rPr>
        <w:t>2. 数据源项目</w:t>
      </w:r>
    </w:p>
    <w:p>
      <w:pPr>
        <w:spacing w:line="360" w:lineRule="auto" w:after="120"/>
      </w:pPr>
      <w:r>
        <w:rPr>
          <w:rFonts w:ascii="微软雅黑" w:hAnsi="微软雅黑"/>
          <w:sz w:val="21"/>
        </w:rPr>
        <w:t>每个源系统应在平台内的匹配项目中落地数据。通常的模式是尽可能以“原始”格式落地每个同步的数据。在项目\_代码库\_中定义为“干净”数据集的变换步骤。</w:t>
      </w:r>
    </w:p>
    <w:p>
      <w:pPr>
        <w:spacing w:after="40"/>
        <w:jc w:val="center"/>
      </w:pPr>
      <w:r>
        <w:rPr>
          <w:i/>
          <w:color w:val="646464"/>
          <w:sz w:val="18"/>
        </w:rPr>
        <w:t>图：pipeline\_datasource</w:t>
      </w:r>
    </w:p>
    <w:p>
      <w:pPr>
        <w:spacing w:before="120" w:after="240"/>
        <w:jc w:val="center"/>
      </w:pPr>
      <w:r>
        <w:drawing>
          <wp:inline xmlns:a="http://schemas.openxmlformats.org/drawingml/2006/main" xmlns:pic="http://schemas.openxmlformats.org/drawingml/2006/picture">
            <wp:extent cx="5029200" cy="1454968"/>
            <wp:docPr id="136" name="Picture 136"/>
            <wp:cNvGraphicFramePr>
              <a:graphicFrameLocks noChangeAspect="1"/>
            </wp:cNvGraphicFramePr>
            <a:graphic>
              <a:graphicData uri="http://schemas.openxmlformats.org/drawingml/2006/picture">
                <pic:pic>
                  <pic:nvPicPr>
                    <pic:cNvPr id="0" name="pipeline_datasource.png"/>
                    <pic:cNvPicPr/>
                  </pic:nvPicPr>
                  <pic:blipFill>
                    <a:blip r:embed="rId138"/>
                    <a:stretch>
                      <a:fillRect/>
                    </a:stretch>
                  </pic:blipFill>
                  <pic:spPr>
                    <a:xfrm>
                      <a:off x="0" y="0"/>
                      <a:ext cx="5029200" cy="1454968"/>
                    </a:xfrm>
                    <a:prstGeom prst="rect"/>
                  </pic:spPr>
                </pic:pic>
              </a:graphicData>
            </a:graphic>
          </wp:inline>
        </w:drawing>
      </w:r>
    </w:p>
    <w:p>
      <w:pPr>
        <w:spacing w:line="360" w:lineRule="auto" w:after="120"/>
      </w:pPr>
      <w:r>
        <w:rPr>
          <w:rFonts w:ascii="微软雅黑" w:hAnsi="微软雅黑"/>
          <w:sz w:val="21"/>
        </w:rPr>
        <w:t>建立这种每个数据源一个项目的模型有许多便利的好处：</w:t>
      </w:r>
    </w:p>
    <w:p>
      <w:pPr>
        <w:pStyle w:val="ListBullet"/>
        <w:spacing w:line="360" w:lineRule="auto" w:after="120"/>
      </w:pPr>
      <w:r>
        <w:rPr>
          <w:rFonts w:ascii="微软雅黑" w:hAnsi="微软雅黑"/>
          <w:sz w:val="21"/>
        </w:rPr>
        <w:t>鼓励在一致位置探索新数据源。</w:t>
      </w:r>
    </w:p>
    <w:p>
      <w:pPr>
        <w:pStyle w:val="ListBullet"/>
        <w:spacing w:line="360" w:lineRule="auto" w:after="120"/>
      </w:pPr>
      <w:r>
        <w:rPr>
          <w:rFonts w:ascii="微软雅黑" w:hAnsi="微软雅黑"/>
          <w:sz w:val="21"/>
        </w:rPr>
        <w:t>提供一个单一位置来指定数据源的访问控制。</w:t>
      </w:r>
    </w:p>
    <w:p>
      <w:pPr>
        <w:pStyle w:val="ListBullet"/>
        <w:spacing w:line="360" w:lineRule="auto" w:after="120"/>
      </w:pPr>
      <w:r>
        <w:rPr>
          <w:rFonts w:ascii="微软雅黑" w:hAnsi="微软雅黑"/>
          <w:sz w:val="21"/>
        </w:rPr>
        <w:t>最小化不同团队同步相同数据的重复工作。</w:t>
      </w:r>
    </w:p>
    <w:p>
      <w:pPr>
        <w:pStyle w:val="ListBullet"/>
        <w:spacing w:line="360" w:lineRule="auto" w:after="120"/>
      </w:pPr>
      <w:r>
        <w:rPr>
          <w:rFonts w:ascii="微软雅黑" w:hAnsi="微软雅黑"/>
          <w:sz w:val="21"/>
        </w:rPr>
        <w:t>代码库规模小且专门用于处理源系统数据的类型和格式。</w:t>
      </w:r>
    </w:p>
    <w:p>
      <w:pPr>
        <w:pStyle w:val="ListBullet"/>
        <w:spacing w:line="360" w:lineRule="auto" w:after="120"/>
      </w:pPr>
      <w:r>
        <w:rPr>
          <w:rFonts w:ascii="微软雅黑" w:hAnsi="微软雅黑"/>
          <w:sz w:val="21"/>
        </w:rPr>
        <w:t>在管道层访问数据之前，允许数据匿名化、清理和标准化。</w:t>
      </w:r>
    </w:p>
    <w:p>
      <w:pPr>
        <w:spacing w:line="360" w:lineRule="auto" w:after="120"/>
      </w:pPr>
      <w:r>
        <w:rPr>
          <w:rFonts w:ascii="微软雅黑" w:hAnsi="微软雅黑"/>
          <w:sz w:val="21"/>
        </w:rPr>
        <w:t>#### 数据源项目目标</w:t>
      </w:r>
    </w:p>
    <w:p>
      <w:pPr>
        <w:spacing w:line="360" w:lineRule="auto" w:after="120"/>
      </w:pPr>
      <w:r>
        <w:rPr>
          <w:rFonts w:ascii="微软雅黑" w:hAnsi="微软雅黑"/>
          <w:sz w:val="21"/>
        </w:rPr>
        <w:t>在每个数据源项目中，目标是为组织中的广泛用户、应用案例和管道准备同步的数据进行消费。</w:t>
      </w:r>
    </w:p>
    <w:p>
      <w:pPr>
        <w:spacing w:line="360" w:lineRule="auto" w:after="120"/>
      </w:pPr>
      <w:r>
        <w:rPr>
          <w:rFonts w:ascii="微软雅黑" w:hAnsi="微软雅黑"/>
          <w:sz w:val="21"/>
        </w:rPr>
        <w:t>输出数据集及其模式应被视为 API，即目标是使其在逻辑上有序并随时间保持稳定，因为数据源项目的输出数据集是所有下游工作的基础。输出应与源表或文件 1:1 映射；数据集中的每一行应与源系统中的一行直接匹配。</w:t>
      </w:r>
    </w:p>
    <w:p>
      <w:pPr>
        <w:spacing w:line="360" w:lineRule="auto" w:after="120"/>
      </w:pPr>
      <w:r>
        <w:rPr>
          <w:rFonts w:ascii="微软雅黑" w:hAnsi="微软雅黑"/>
          <w:sz w:val="21"/>
        </w:rPr>
        <w:t>为此，原始 → 干净变换的一些典型目标包括：</w:t>
      </w:r>
    </w:p>
    <w:p>
      <w:pPr>
        <w:pStyle w:val="ListBullet"/>
        <w:spacing w:line="360" w:lineRule="auto" w:after="120"/>
      </w:pPr>
      <w:r>
        <w:rPr>
          <w:rFonts w:ascii="微软雅黑" w:hAnsi="微软雅黑"/>
          <w:sz w:val="21"/>
        </w:rPr>
        <w:t>施加一致的列命名方案。</w:t>
      </w:r>
    </w:p>
    <w:p>
      <w:pPr>
        <w:pStyle w:val="ListBullet"/>
        <w:spacing w:line="360" w:lineRule="auto" w:after="120"/>
      </w:pPr>
      <w:r>
        <w:rPr>
          <w:rFonts w:ascii="微软雅黑" w:hAnsi="微软雅黑"/>
          <w:sz w:val="21"/>
        </w:rPr>
        <w:t>确保适当的类型应用于列。</w:t>
      </w:r>
    </w:p>
    <w:p>
      <w:pPr>
        <w:pStyle w:val="ListBullet"/>
        <w:spacing w:line="360" w:lineRule="auto" w:after="120"/>
      </w:pPr>
      <w:r>
        <w:rPr>
          <w:rFonts w:ascii="微软雅黑" w:hAnsi="微软雅黑"/>
          <w:sz w:val="21"/>
        </w:rPr>
        <w:t>处理缺失、格式错误或类型错误的值。</w:t>
      </w:r>
    </w:p>
    <w:p>
      <w:pPr>
        <w:pStyle w:val="ListBullet"/>
        <w:spacing w:line="360" w:lineRule="auto" w:after="120"/>
      </w:pPr>
      <w:r>
        <w:rPr>
          <w:rFonts w:ascii="微软雅黑" w:hAnsi="微软雅黑"/>
          <w:sz w:val="21"/>
        </w:rPr>
        <w:t>建立主要</w:t>
      </w:r>
      <w:r>
        <w:rPr>
          <w:rFonts w:ascii="微软雅黑" w:hAnsi="微软雅黑"/>
          <w:color w:val="0066CC"/>
          <w:sz w:val="21"/>
          <w:u w:val="single"/>
        </w:rPr>
        <w:t>数据健康</w:t>
      </w:r>
      <w:r>
        <w:rPr>
          <w:rFonts w:ascii="微软雅黑" w:hAnsi="微软雅黑"/>
          <w:sz w:val="21"/>
        </w:rPr>
        <w:t>检查。</w:t>
      </w:r>
    </w:p>
    <w:p>
      <w:pPr>
        <w:pStyle w:val="ListBullet"/>
        <w:spacing w:line="360" w:lineRule="auto" w:after="120"/>
      </w:pPr>
      <w:r>
        <w:rPr>
          <w:rFonts w:ascii="微软雅黑" w:hAnsi="微软雅黑"/>
          <w:sz w:val="21"/>
        </w:rPr>
        <w:t>删除不适合一般消费的</w:t>
      </w:r>
      <w:r>
        <w:rPr>
          <w:rFonts w:ascii="微软雅黑" w:hAnsi="微软雅黑"/>
          <w:color w:val="0066CC"/>
          <w:sz w:val="21"/>
          <w:u w:val="single"/>
        </w:rPr>
        <w:t>个人身份信息 (PII) 或其他敏感数据</w:t>
      </w:r>
      <w:r>
        <w:rPr>
          <w:rFonts w:ascii="微软雅黑" w:hAnsi="微软雅黑"/>
          <w:sz w:val="21"/>
        </w:rPr>
        <w:t>。</w:t>
      </w:r>
    </w:p>
    <w:p>
      <w:pPr>
        <w:spacing w:line="360" w:lineRule="auto" w:after="120"/>
      </w:pPr>
      <w:r>
        <w:rPr>
          <w:rFonts w:ascii="微软雅黑" w:hAnsi="微软雅黑"/>
          <w:sz w:val="21"/>
        </w:rPr>
        <w:t xml:space="preserve">即使源系统提供列数据类型信息，有时也需要以 </w:t>
      </w:r>
      <w:r>
        <w:rPr>
          <w:rFonts w:ascii="Consolas" w:hAnsi="Consolas"/>
          <w:color w:val="B43C3C"/>
          <w:sz w:val="18"/>
        </w:rPr>
        <w:t>字符串</w:t>
      </w:r>
      <w:r>
        <w:rPr>
          <w:rFonts w:ascii="微软雅黑" w:hAnsi="微软雅黑"/>
          <w:sz w:val="21"/>
        </w:rPr>
        <w:t xml:space="preserve"> 类型引入值。特别注意 </w:t>
      </w:r>
      <w:r>
        <w:rPr>
          <w:rFonts w:ascii="Consolas" w:hAnsi="Consolas"/>
          <w:color w:val="B43C3C"/>
          <w:sz w:val="18"/>
        </w:rPr>
        <w:t>日期</w:t>
      </w:r>
      <w:r>
        <w:rPr>
          <w:rFonts w:ascii="微软雅黑" w:hAnsi="微软雅黑"/>
          <w:sz w:val="21"/>
        </w:rPr>
        <w:t>、</w:t>
      </w:r>
      <w:r>
        <w:rPr>
          <w:rFonts w:ascii="Consolas" w:hAnsi="Consolas"/>
          <w:color w:val="B43C3C"/>
          <w:sz w:val="18"/>
        </w:rPr>
        <w:t>日期时间</w:t>
      </w:r>
      <w:r>
        <w:rPr>
          <w:rFonts w:ascii="微软雅黑" w:hAnsi="微软雅黑"/>
          <w:sz w:val="21"/>
        </w:rPr>
        <w:t xml:space="preserve"> 和 </w:t>
      </w:r>
      <w:r>
        <w:rPr>
          <w:rFonts w:ascii="Consolas" w:hAnsi="Consolas"/>
          <w:color w:val="B43C3C"/>
          <w:sz w:val="18"/>
        </w:rPr>
        <w:t>时间戳</w:t>
      </w:r>
      <w:r>
        <w:rPr>
          <w:rFonts w:ascii="微软雅黑" w:hAnsi="微软雅黑"/>
          <w:sz w:val="21"/>
        </w:rPr>
        <w:t xml:space="preserve"> 类型，这些类型在源系统中通常以非标准格式表示，数字类型有时也会出现问题。如果这些类型在格式上确实不可靠，从源系统导入为 </w:t>
      </w:r>
      <w:r>
        <w:rPr>
          <w:rFonts w:ascii="Consolas" w:hAnsi="Consolas"/>
          <w:color w:val="B43C3C"/>
          <w:sz w:val="18"/>
        </w:rPr>
        <w:t>字符串</w:t>
      </w:r>
      <w:r>
        <w:rPr>
          <w:rFonts w:ascii="微软雅黑" w:hAnsi="微软雅黑"/>
          <w:sz w:val="21"/>
        </w:rPr>
        <w:t xml:space="preserve"> 类型提供了实施更稳健解析和定义处理格式错误值或删除不可用或重复行的逻辑的选项。</w:t>
      </w:r>
    </w:p>
    <w:p>
      <w:pPr>
        <w:spacing w:line="360" w:lineRule="auto" w:after="120"/>
      </w:pPr>
      <w:r>
        <w:rPr>
          <w:rFonts w:ascii="微软雅黑" w:hAnsi="微软雅黑"/>
          <w:sz w:val="21"/>
        </w:rPr>
        <w:t>除了这些程序步骤，干净的数据集应严谨地记录。数据集的定性描述、源系统来源、适当的联系人和管理协议以及相关情况下的列元数据描述数据特征将确保未来的开发人员适当地使用数据。</w:t>
      </w:r>
    </w:p>
    <w:p>
      <w:pPr>
        <w:spacing w:line="360" w:lineRule="auto" w:after="120"/>
      </w:pPr>
      <w:r>
        <w:rPr>
          <w:rFonts w:ascii="微软雅黑" w:hAnsi="微软雅黑"/>
          <w:sz w:val="21"/>
        </w:rPr>
        <w:t>#### 实施数据源项目</w:t>
      </w:r>
    </w:p>
    <w:p>
      <w:pPr>
        <w:pStyle w:val="ListNumber"/>
        <w:spacing w:line="360" w:lineRule="auto" w:after="120"/>
      </w:pPr>
      <w:r>
        <w:rPr>
          <w:rFonts w:ascii="微软雅黑" w:hAnsi="微软雅黑"/>
          <w:sz w:val="21"/>
        </w:rPr>
        <w:t>系统管理员为目标数据源创建一个新项目，并将适当的</w:t>
      </w:r>
      <w:r>
        <w:rPr>
          <w:rFonts w:ascii="微软雅黑" w:hAnsi="微软雅黑"/>
          <w:b/>
          <w:sz w:val="21"/>
        </w:rPr>
        <w:t>数据源开发人员</w:t>
      </w:r>
      <w:r>
        <w:rPr>
          <w:rFonts w:ascii="微软雅黑" w:hAnsi="微软雅黑"/>
          <w:sz w:val="21"/>
        </w:rPr>
        <w:t>添加到新的</w:t>
      </w:r>
      <w:r>
        <w:rPr>
          <w:rFonts w:ascii="微软雅黑" w:hAnsi="微软雅黑"/>
          <w:color w:val="0066CC"/>
          <w:sz w:val="21"/>
          <w:u w:val="single"/>
        </w:rPr>
        <w:t>用户组</w:t>
      </w:r>
      <w:r>
        <w:rPr>
          <w:rFonts w:ascii="微软雅黑" w:hAnsi="微软雅黑"/>
          <w:sz w:val="21"/>
        </w:rPr>
        <w:t>以管理项目。</w:t>
      </w:r>
    </w:p>
    <w:p>
      <w:pPr>
        <w:pStyle w:val="ListBullet"/>
        <w:spacing w:line="360" w:lineRule="auto" w:after="120"/>
      </w:pPr>
      <w:r>
        <w:rPr>
          <w:rFonts w:ascii="微软雅黑" w:hAnsi="微软雅黑"/>
          <w:sz w:val="21"/>
        </w:rPr>
        <w:t>只有特定数据源的数据源开发人员组的成员应有权限在项目中搭建数据集。</w:t>
      </w:r>
    </w:p>
    <w:p>
      <w:pPr>
        <w:pStyle w:val="ListNumber"/>
        <w:spacing w:line="360" w:lineRule="auto" w:after="120"/>
      </w:pPr>
      <w:r>
        <w:rPr>
          <w:rFonts w:ascii="微软雅黑" w:hAnsi="微软雅黑"/>
          <w:b/>
          <w:sz w:val="21"/>
        </w:rPr>
        <w:t>数据源所有者</w:t>
      </w:r>
      <w:r>
        <w:rPr>
          <w:rFonts w:ascii="微软雅黑" w:hAnsi="微软雅黑"/>
          <w:sz w:val="21"/>
        </w:rPr>
        <w:t>和</w:t>
      </w:r>
      <w:r>
        <w:rPr>
          <w:rFonts w:ascii="微软雅黑" w:hAnsi="微软雅黑"/>
          <w:b/>
          <w:sz w:val="21"/>
        </w:rPr>
        <w:t>代理管理员</w:t>
      </w:r>
      <w:r>
        <w:rPr>
          <w:rFonts w:ascii="微软雅黑" w:hAnsi="微软雅黑"/>
          <w:sz w:val="21"/>
        </w:rPr>
        <w:t>协作在源系统上</w:t>
      </w:r>
      <w:r>
        <w:rPr>
          <w:rFonts w:ascii="微软雅黑" w:hAnsi="微软雅黑"/>
          <w:color w:val="0066CC"/>
          <w:sz w:val="21"/>
          <w:u w:val="single"/>
        </w:rPr>
        <w:t>部署数据连接代理</w:t>
      </w:r>
      <w:r>
        <w:rPr>
          <w:rFonts w:ascii="微软雅黑" w:hAnsi="微软雅黑"/>
          <w:sz w:val="21"/>
        </w:rPr>
        <w:t>并在 UI 中配置数据源连接。</w:t>
      </w:r>
    </w:p>
    <w:p>
      <w:pPr>
        <w:pStyle w:val="ListBullet"/>
        <w:spacing w:line="360" w:lineRule="auto" w:after="120"/>
      </w:pPr>
      <w:r>
        <w:rPr>
          <w:rFonts w:ascii="微软雅黑" w:hAnsi="微软雅黑"/>
          <w:sz w:val="21"/>
        </w:rPr>
        <w:t>确保配置适当的权限，以便数据源开发人员能够预览源系统中的表和文件。</w:t>
      </w:r>
    </w:p>
    <w:p>
      <w:pPr>
        <w:pStyle w:val="ListNumber"/>
        <w:spacing w:line="360" w:lineRule="auto" w:after="120"/>
      </w:pPr>
      <w:r>
        <w:rPr>
          <w:rFonts w:ascii="微软雅黑" w:hAnsi="微软雅黑"/>
          <w:b/>
          <w:sz w:val="21"/>
        </w:rPr>
        <w:t>数据源开发人员</w:t>
      </w:r>
      <w:r>
        <w:rPr>
          <w:rFonts w:ascii="微软雅黑" w:hAnsi="微软雅黑"/>
          <w:sz w:val="21"/>
        </w:rPr>
        <w:t>为项目中的一个或多个原始数据集</w:t>
      </w:r>
      <w:r>
        <w:rPr>
          <w:rFonts w:ascii="微软雅黑" w:hAnsi="微软雅黑"/>
          <w:color w:val="0066CC"/>
          <w:sz w:val="21"/>
          <w:u w:val="single"/>
        </w:rPr>
        <w:t>配置同步</w:t>
      </w:r>
      <w:r>
        <w:rPr>
          <w:rFonts w:ascii="微软雅黑" w:hAnsi="微软雅黑"/>
          <w:sz w:val="21"/>
        </w:rPr>
        <w:t>，考虑正确的同步节奏和同步类型，并为每个原始数据集添加适当的数据健康检查。</w:t>
      </w:r>
    </w:p>
    <w:p>
      <w:pPr>
        <w:pStyle w:val="ListNumber"/>
        <w:spacing w:line="360" w:lineRule="auto" w:after="120"/>
      </w:pPr>
      <w:r>
        <w:rPr>
          <w:rFonts w:ascii="微软雅黑" w:hAnsi="微软雅黑"/>
          <w:b/>
          <w:sz w:val="21"/>
        </w:rPr>
        <w:t>数据源开发人员</w:t>
      </w:r>
      <w:r>
        <w:rPr>
          <w:rFonts w:ascii="微软雅黑" w:hAnsi="微软雅黑"/>
          <w:sz w:val="21"/>
        </w:rPr>
        <w:t>实施清理变换以生成“干净”数据集，以便在其他项目中使用。</w:t>
      </w:r>
    </w:p>
    <w:p>
      <w:pPr>
        <w:pStyle w:val="ListNumber"/>
        <w:spacing w:line="360" w:lineRule="auto" w:after="120"/>
      </w:pPr>
      <w:r>
        <w:rPr>
          <w:rFonts w:ascii="微软雅黑" w:hAnsi="微软雅黑"/>
          <w:sz w:val="21"/>
        </w:rPr>
        <w:t>下游开发人员通过为项目或特定干净数据集提交</w:t>
      </w:r>
      <w:r>
        <w:rPr>
          <w:rFonts w:ascii="微软雅黑" w:hAnsi="微软雅黑"/>
          <w:b/>
          <w:sz w:val="21"/>
        </w:rPr>
        <w:t>问题</w:t>
      </w:r>
      <w:r>
        <w:rPr>
          <w:rFonts w:ascii="微软雅黑" w:hAnsi="微软雅黑"/>
          <w:sz w:val="21"/>
        </w:rPr>
        <w:t>来请求源系统中的新数据集、增强干净数据集或数据质量问题。</w:t>
      </w:r>
    </w:p>
    <w:p>
      <w:pPr>
        <w:spacing w:line="360" w:lineRule="auto" w:after="120"/>
      </w:pPr>
      <w:r>
        <w:rPr>
          <w:rFonts w:ascii="微软雅黑" w:hAnsi="微软雅黑"/>
          <w:sz w:val="21"/>
        </w:rPr>
        <w:t>虽然每个数据源都有其独特性，但清理和准备源系统的步骤通常有共同步骤，例如解析原始字符串值为给定类型和处理错误。当数据源具有许多类似的清理变换时，最佳实践是用</w:t>
      </w:r>
      <w:r>
        <w:rPr>
          <w:rFonts w:ascii="微软雅黑" w:hAnsi="微软雅黑"/>
          <w:color w:val="0066CC"/>
          <w:sz w:val="21"/>
          <w:u w:val="single"/>
        </w:rPr>
        <w:t>Python</w:t>
      </w:r>
      <w:r>
        <w:rPr>
          <w:rFonts w:ascii="微软雅黑" w:hAnsi="微软雅黑"/>
          <w:sz w:val="21"/>
        </w:rPr>
        <w:t>定义一个库，以提供一组一致的工具并减少重复代码。</w:t>
      </w:r>
    </w:p>
    <w:p>
      <w:pPr>
        <w:spacing w:line="360" w:lineRule="auto" w:after="120"/>
      </w:pPr>
      <w:r>
        <w:rPr>
          <w:rFonts w:ascii="微软雅黑" w:hAnsi="微软雅黑"/>
          <w:sz w:val="21"/>
        </w:rPr>
        <w:t>#### 推荐的文件夹结构</w:t>
      </w:r>
    </w:p>
    <w:p>
      <w:pPr>
        <w:pStyle w:val="ListBullet"/>
        <w:spacing w:line="360" w:lineRule="auto" w:after="120"/>
      </w:pPr>
      <w:r>
        <w:rPr>
          <w:rFonts w:ascii="Consolas" w:hAnsi="Consolas"/>
          <w:color w:val="B43C3C"/>
          <w:sz w:val="18"/>
        </w:rPr>
        <w:t>/raw</w:t>
      </w:r>
      <w:r>
        <w:rPr>
          <w:rFonts w:ascii="微软雅黑" w:hAnsi="微软雅黑"/>
          <w:sz w:val="21"/>
        </w:rPr>
        <w:t>：用于来自数据连接同步的数据集。</w:t>
      </w:r>
    </w:p>
    <w:p>
      <w:pPr>
        <w:pStyle w:val="ListBullet"/>
        <w:spacing w:line="360" w:lineRule="auto" w:after="120"/>
      </w:pPr>
      <w:r>
        <w:rPr>
          <w:rFonts w:ascii="Consolas" w:hAnsi="Consolas"/>
          <w:color w:val="B43C3C"/>
          <w:sz w:val="18"/>
        </w:rPr>
        <w:t>/processed</w:t>
      </w:r>
      <w:r>
        <w:rPr>
          <w:rFonts w:ascii="微软雅黑" w:hAnsi="微软雅黑"/>
          <w:sz w:val="21"/>
        </w:rPr>
        <w:t>（可选）：文件级别的变换，用于从非表格文件创建表格数据。</w:t>
      </w:r>
    </w:p>
    <w:p>
      <w:pPr>
        <w:pStyle w:val="ListBullet"/>
        <w:spacing w:line="360" w:lineRule="auto" w:after="120"/>
      </w:pPr>
      <w:r>
        <w:rPr>
          <w:rFonts w:ascii="Consolas" w:hAnsi="Consolas"/>
          <w:color w:val="B43C3C"/>
          <w:sz w:val="18"/>
        </w:rPr>
        <w:t>/clean</w:t>
      </w:r>
      <w:r>
        <w:rPr>
          <w:rFonts w:ascii="微软雅黑" w:hAnsi="微软雅黑"/>
          <w:sz w:val="21"/>
        </w:rPr>
        <w:t xml:space="preserve">：用于与 </w:t>
      </w:r>
      <w:r>
        <w:rPr>
          <w:rFonts w:ascii="Consolas" w:hAnsi="Consolas"/>
          <w:color w:val="B43C3C"/>
          <w:sz w:val="18"/>
        </w:rPr>
        <w:t>/raw</w:t>
      </w:r>
      <w:r>
        <w:rPr>
          <w:rFonts w:ascii="微软雅黑" w:hAnsi="微软雅黑"/>
          <w:sz w:val="21"/>
        </w:rPr>
        <w:t xml:space="preserve"> 中的数据集 1:1 映射但应用了清理步骤的数据集。</w:t>
      </w:r>
    </w:p>
    <w:p>
      <w:pPr>
        <w:pStyle w:val="ListBullet"/>
        <w:spacing w:line="360" w:lineRule="auto" w:after="120"/>
      </w:pPr>
      <w:r>
        <w:rPr>
          <w:rFonts w:ascii="Consolas" w:hAnsi="Consolas"/>
          <w:color w:val="B43C3C"/>
          <w:sz w:val="18"/>
        </w:rPr>
        <w:t>/analysis</w:t>
      </w:r>
      <w:r>
        <w:rPr>
          <w:rFonts w:ascii="微软雅黑" w:hAnsi="微软雅黑"/>
          <w:sz w:val="21"/>
        </w:rPr>
        <w:t>：用于创建以测试或记录清理变换并展示数据形态的资源。</w:t>
      </w:r>
    </w:p>
    <w:p>
      <w:pPr>
        <w:pStyle w:val="ListBullet"/>
        <w:spacing w:line="360" w:lineRule="auto" w:after="120"/>
      </w:pPr>
      <w:r>
        <w:rPr>
          <w:rFonts w:ascii="Consolas" w:hAnsi="Consolas"/>
          <w:color w:val="B43C3C"/>
          <w:sz w:val="18"/>
        </w:rPr>
        <w:t>/scratchpad</w:t>
      </w:r>
      <w:r>
        <w:rPr>
          <w:rFonts w:ascii="微软雅黑" w:hAnsi="微软雅黑"/>
          <w:sz w:val="21"/>
        </w:rPr>
        <w:t>：在构建或测试清理变换过程中创建的任何临时资源。</w:t>
      </w:r>
    </w:p>
    <w:p>
      <w:pPr>
        <w:pStyle w:val="ListBullet"/>
        <w:spacing w:line="360" w:lineRule="auto" w:after="120"/>
      </w:pPr>
      <w:r>
        <w:rPr>
          <w:rFonts w:ascii="Consolas" w:hAnsi="Consolas"/>
          <w:color w:val="B43C3C"/>
          <w:sz w:val="18"/>
        </w:rPr>
        <w:t>/documentation</w:t>
      </w:r>
      <w:r>
        <w:rPr>
          <w:rFonts w:ascii="微软雅黑" w:hAnsi="微软雅黑"/>
          <w:sz w:val="21"/>
        </w:rPr>
        <w:t>：展示清理管道步骤的数据沿袭图以及在 Foundry Notepad 中编写的额外文档（超出顶级项目 README）。</w:t>
      </w:r>
    </w:p>
    <w:p>
      <w:pPr>
        <w:pStyle w:val="Heading3"/>
      </w:pPr>
      <w:r>
        <w:rPr>
          <w:rFonts w:ascii="微软雅黑" w:hAnsi="微软雅黑"/>
        </w:rPr>
        <w:t>3. 变换项目</w:t>
      </w:r>
    </w:p>
    <w:p>
      <w:pPr>
        <w:spacing w:line="360" w:lineRule="auto" w:after="120"/>
      </w:pPr>
      <w:r>
        <w:rPr>
          <w:rFonts w:ascii="微软雅黑" w:hAnsi="微软雅黑"/>
          <w:sz w:val="21"/>
        </w:rPr>
        <w:t>变换项目的目标是封装共享的、语义上有意义的数据分组，并生成规范视图以馈送到 Ontology 层。</w:t>
      </w:r>
    </w:p>
    <w:p>
      <w:pPr>
        <w:spacing w:line="360" w:lineRule="auto" w:after="120"/>
      </w:pPr>
      <w:r>
        <w:rPr>
          <w:rFonts w:ascii="微软雅黑" w:hAnsi="微软雅黑"/>
          <w:sz w:val="21"/>
        </w:rPr>
        <w:t>这些项目从一个或多个数据源项目中导入清理后的数据集，并与查找数据集合并以扩展值，规范化或去规范化关系以创建对象中心或时间中心的数据集，或聚合数据以创建标准的共享指标。</w:t>
      </w:r>
    </w:p>
    <w:p>
      <w:pPr>
        <w:spacing w:line="360" w:lineRule="auto" w:after="120"/>
      </w:pPr>
      <w:r>
        <w:rPr>
          <w:rFonts w:ascii="微软雅黑" w:hAnsi="微软雅黑"/>
          <w:sz w:val="21"/>
        </w:rPr>
        <w:t>#### 推荐的文件夹结构</w:t>
      </w:r>
    </w:p>
    <w:p>
      <w:pPr>
        <w:pStyle w:val="ListBullet"/>
        <w:spacing w:line="360" w:lineRule="auto" w:after="120"/>
      </w:pPr>
      <w:r>
        <w:rPr>
          <w:rFonts w:ascii="Consolas" w:hAnsi="Consolas"/>
          <w:color w:val="B43C3C"/>
          <w:sz w:val="18"/>
        </w:rPr>
        <w:t>/data</w:t>
      </w:r>
    </w:p>
    <w:p>
      <w:pPr>
        <w:pStyle w:val="ListBullet"/>
        <w:spacing w:line="360" w:lineRule="auto" w:after="120"/>
      </w:pPr>
      <w:r>
        <w:rPr>
          <w:rFonts w:ascii="Consolas" w:hAnsi="Consolas"/>
          <w:color w:val="B43C3C"/>
          <w:sz w:val="18"/>
        </w:rPr>
        <w:t>/transformed</w:t>
      </w:r>
      <w:r>
        <w:rPr>
          <w:rFonts w:ascii="微软雅黑" w:hAnsi="微软雅黑"/>
          <w:sz w:val="21"/>
        </w:rPr>
        <w:t>（可选）：这些数据集是变换项目中间步骤的输出。</w:t>
      </w:r>
    </w:p>
    <w:p>
      <w:pPr>
        <w:pStyle w:val="ListBullet"/>
        <w:spacing w:line="360" w:lineRule="auto" w:after="120"/>
      </w:pPr>
      <w:r>
        <w:rPr>
          <w:rFonts w:ascii="Consolas" w:hAnsi="Consolas"/>
          <w:color w:val="B43C3C"/>
          <w:sz w:val="18"/>
        </w:rPr>
        <w:t>/output</w:t>
      </w:r>
      <w:r>
        <w:rPr>
          <w:rFonts w:ascii="微软雅黑" w:hAnsi="微软雅黑"/>
          <w:sz w:val="21"/>
        </w:rPr>
        <w:t>：这些数据集是变换项目的“输出”，是下游 Ontology 项目中唯一应依赖的数据集。</w:t>
      </w:r>
    </w:p>
    <w:p>
      <w:pPr>
        <w:pStyle w:val="ListBullet"/>
        <w:spacing w:line="360" w:lineRule="auto" w:after="120"/>
      </w:pPr>
      <w:r>
        <w:rPr>
          <w:rFonts w:ascii="Consolas" w:hAnsi="Consolas"/>
          <w:color w:val="B43C3C"/>
          <w:sz w:val="18"/>
        </w:rPr>
        <w:t>/analysis</w:t>
      </w:r>
      <w:r>
        <w:rPr>
          <w:rFonts w:ascii="微软雅黑" w:hAnsi="微软雅黑"/>
          <w:sz w:val="21"/>
        </w:rPr>
        <w:t>：创建以测试或记录清理变换并展示数据形态的资源。</w:t>
      </w:r>
    </w:p>
    <w:p>
      <w:pPr>
        <w:pStyle w:val="ListBullet"/>
        <w:spacing w:line="360" w:lineRule="auto" w:after="120"/>
      </w:pPr>
      <w:r>
        <w:rPr>
          <w:rFonts w:ascii="Consolas" w:hAnsi="Consolas"/>
          <w:color w:val="B43C3C"/>
          <w:sz w:val="18"/>
        </w:rPr>
        <w:t>/scratchpad</w:t>
      </w:r>
      <w:r>
        <w:rPr>
          <w:rFonts w:ascii="微软雅黑" w:hAnsi="微软雅黑"/>
          <w:sz w:val="21"/>
        </w:rPr>
        <w:t>：在构建或测试清理变换过程中创建的任何临时资源。</w:t>
      </w:r>
    </w:p>
    <w:p>
      <w:pPr>
        <w:pStyle w:val="ListBullet"/>
        <w:spacing w:line="360" w:lineRule="auto" w:after="120"/>
      </w:pPr>
      <w:r>
        <w:rPr>
          <w:rFonts w:ascii="Consolas" w:hAnsi="Consolas"/>
          <w:color w:val="B43C3C"/>
          <w:sz w:val="18"/>
        </w:rPr>
        <w:t>/documentation</w:t>
      </w:r>
      <w:r>
        <w:rPr>
          <w:rFonts w:ascii="微软雅黑" w:hAnsi="微软雅黑"/>
          <w:sz w:val="21"/>
        </w:rPr>
        <w:t>：展示清理管道步骤的数据沿袭图以及在 Notepad 中编写的额外文档（超出顶级项目 README）。</w:t>
      </w:r>
    </w:p>
    <w:p>
      <w:pPr>
        <w:pStyle w:val="Heading3"/>
      </w:pPr>
      <w:r>
        <w:rPr>
          <w:rFonts w:ascii="微软雅黑" w:hAnsi="微软雅黑"/>
        </w:rPr>
        <w:t>4. Ontology 项目</w:t>
      </w:r>
    </w:p>
    <w:p>
      <w:pPr>
        <w:spacing w:line="360" w:lineRule="auto" w:after="120"/>
      </w:pPr>
      <w:r>
        <w:rPr>
          <w:rFonts w:ascii="微软雅黑" w:hAnsi="微软雅黑"/>
          <w:sz w:val="21"/>
        </w:rPr>
        <w:t>Ontology 在 Foundry 中实施共享的沟通层——有时称为“语义层”——并且清理、组织和稳定 Ontology 的策划是确保多种有价值的项目能够同时推进并丰富共同操作视图的最高目标。有关设计和管理 Ontology 的概念和实际操作的更多信息，请参考</w:t>
      </w:r>
      <w:r>
        <w:rPr>
          <w:rFonts w:ascii="微软雅黑" w:hAnsi="微软雅黑"/>
          <w:color w:val="0066CC"/>
          <w:sz w:val="21"/>
          <w:u w:val="single"/>
        </w:rPr>
        <w:t>Ontology 概念文档</w:t>
      </w:r>
      <w:r>
        <w:rPr>
          <w:rFonts w:ascii="微软雅黑" w:hAnsi="微软雅黑"/>
          <w:sz w:val="21"/>
        </w:rPr>
        <w:t>。</w:t>
      </w:r>
    </w:p>
    <w:p>
      <w:pPr>
        <w:spacing w:line="360" w:lineRule="auto" w:after="120"/>
      </w:pPr>
      <w:r>
        <w:rPr>
          <w:rFonts w:ascii="微软雅黑" w:hAnsi="微软雅黑"/>
          <w:sz w:val="21"/>
        </w:rPr>
        <w:t>Ontology 项目是任何管道的中心点，代表了生成符合 Ontology 中定义的单个或相关对象组定义的数据集所需的最终变换。这些项目还（单独地）生成同步以支持对象浏览器视图的数据集。</w:t>
      </w:r>
    </w:p>
    <w:p>
      <w:pPr>
        <w:spacing w:line="360" w:lineRule="auto" w:after="120"/>
      </w:pPr>
      <w:r>
        <w:rPr>
          <w:rFonts w:ascii="微软雅黑" w:hAnsi="微软雅黑"/>
          <w:sz w:val="21"/>
        </w:rPr>
        <w:t>由于 Ontology 数据集代表了它们所代表的操作对象的规范真相，因此它们是所有“消费”项目的起始点。虽然上游清理和管道步骤的来源和变换逻辑是可见的，但概念上这些步骤和中间数据集对于仅从 Ontology 项目消费数据的项目开发人员、分析师、数据科学家和操作用户来说可能是一个黑箱。在这个意义上，Ontology 层充当了操作对象的 API。</w:t>
      </w:r>
    </w:p>
    <w:p>
      <w:pPr>
        <w:spacing w:line="360" w:lineRule="auto" w:after="120"/>
      </w:pPr>
      <w:r>
        <w:rPr>
          <w:rFonts w:ascii="微软雅黑" w:hAnsi="微软雅黑"/>
          <w:sz w:val="21"/>
        </w:rPr>
        <w:t>#### 实施 Ontology 项目</w:t>
      </w:r>
    </w:p>
    <w:p>
      <w:pPr>
        <w:spacing w:line="360" w:lineRule="auto" w:after="120"/>
      </w:pPr>
      <w:r>
        <w:rPr>
          <w:rFonts w:ascii="微软雅黑" w:hAnsi="微软雅黑"/>
          <w:sz w:val="21"/>
        </w:rPr>
        <w:t>与数据源项目类似，维护 Ontology 项目的关键因素包括：</w:t>
      </w:r>
    </w:p>
    <w:p>
      <w:pPr>
        <w:pStyle w:val="ListBullet"/>
        <w:spacing w:line="360" w:lineRule="auto" w:after="120"/>
      </w:pPr>
      <w:r>
        <w:rPr>
          <w:rFonts w:ascii="微软雅黑" w:hAnsi="微软雅黑"/>
          <w:sz w:val="21"/>
        </w:rPr>
        <w:t>稳健的文档</w:t>
      </w:r>
    </w:p>
    <w:p>
      <w:pPr>
        <w:pStyle w:val="ListBullet"/>
        <w:spacing w:line="360" w:lineRule="auto" w:after="120"/>
      </w:pPr>
      <w:r>
        <w:rPr>
          <w:rFonts w:ascii="微软雅黑" w:hAnsi="微软雅黑"/>
          <w:sz w:val="21"/>
        </w:rPr>
        <w:t>有意义的健康检查</w:t>
      </w:r>
    </w:p>
    <w:p>
      <w:pPr>
        <w:pStyle w:val="ListBullet"/>
        <w:spacing w:line="360" w:lineRule="auto" w:after="120"/>
      </w:pPr>
      <w:r>
        <w:rPr>
          <w:rFonts w:ascii="微软雅黑" w:hAnsi="微软雅黑"/>
          <w:sz w:val="21"/>
        </w:rPr>
        <w:t>定期计划</w:t>
      </w:r>
    </w:p>
    <w:p>
      <w:pPr>
        <w:pStyle w:val="ListBullet"/>
        <w:spacing w:line="360" w:lineRule="auto" w:after="120"/>
      </w:pPr>
      <w:r>
        <w:rPr>
          <w:rFonts w:ascii="微软雅黑" w:hAnsi="微软雅黑"/>
          <w:sz w:val="21"/>
        </w:rPr>
        <w:t>在</w:t>
      </w:r>
      <w:r>
        <w:rPr>
          <w:rFonts w:ascii="微软雅黑" w:hAnsi="微软雅黑"/>
          <w:color w:val="0066CC"/>
          <w:sz w:val="21"/>
          <w:u w:val="single"/>
        </w:rPr>
        <w:t>数据目录</w:t>
      </w:r>
      <w:r>
        <w:rPr>
          <w:rFonts w:ascii="微软雅黑" w:hAnsi="微软雅黑"/>
          <w:sz w:val="21"/>
        </w:rPr>
        <w:t>中的策划和适当的标签</w:t>
      </w:r>
    </w:p>
    <w:p>
      <w:pPr>
        <w:spacing w:line="360" w:lineRule="auto" w:after="120"/>
      </w:pPr>
      <w:r>
        <w:rPr>
          <w:rFonts w:ascii="微软雅黑" w:hAnsi="微软雅黑"/>
          <w:sz w:val="21"/>
        </w:rPr>
        <w:t>这些将在</w:t>
      </w:r>
      <w:r>
        <w:rPr>
          <w:rFonts w:ascii="微软雅黑" w:hAnsi="微软雅黑"/>
          <w:color w:val="0066CC"/>
          <w:sz w:val="21"/>
          <w:u w:val="single"/>
        </w:rPr>
        <w:t>维护管道</w:t>
      </w:r>
      <w:r>
        <w:rPr>
          <w:rFonts w:ascii="微软雅黑" w:hAnsi="微软雅黑"/>
          <w:sz w:val="21"/>
        </w:rPr>
        <w:t>中以及下面关于记录项目的提示中更详细地讨论。</w:t>
      </w:r>
    </w:p>
    <w:p>
      <w:pPr>
        <w:spacing w:line="360" w:lineRule="auto" w:after="120"/>
      </w:pPr>
      <w:r>
        <w:rPr>
          <w:rFonts w:ascii="微软雅黑" w:hAnsi="微软雅黑"/>
          <w:sz w:val="21"/>
        </w:rPr>
        <w:t>此外，随着 Ontology 变得更稳健，并且更多团队为 Ontology 层做出贡献，维护数据集“API”的完整性变得更加关键。为此，请考虑实施额外的检查，以确保建议的更改保留输出数据集模式的完整性。这将在即将提供的额外文档中更详细地讨论。</w:t>
      </w:r>
    </w:p>
    <w:p>
      <w:pPr>
        <w:spacing w:line="360" w:lineRule="auto" w:after="120"/>
      </w:pPr>
      <w:r>
        <w:rPr>
          <w:rFonts w:ascii="微软雅黑" w:hAnsi="微软雅黑"/>
          <w:sz w:val="21"/>
        </w:rPr>
        <w:t>#### 推荐的文件夹结构</w:t>
      </w:r>
    </w:p>
    <w:p>
      <w:pPr>
        <w:pStyle w:val="ListBullet"/>
        <w:spacing w:line="360" w:lineRule="auto" w:after="120"/>
      </w:pPr>
      <w:r>
        <w:rPr>
          <w:rFonts w:ascii="Consolas" w:hAnsi="Consolas"/>
          <w:color w:val="B43C3C"/>
          <w:sz w:val="18"/>
        </w:rPr>
        <w:t>/data</w:t>
      </w:r>
    </w:p>
    <w:p>
      <w:pPr>
        <w:pStyle w:val="ListBullet"/>
        <w:spacing w:line="360" w:lineRule="auto" w:after="120"/>
      </w:pPr>
      <w:r>
        <w:rPr>
          <w:rFonts w:ascii="Consolas" w:hAnsi="Consolas"/>
          <w:color w:val="B43C3C"/>
          <w:sz w:val="18"/>
        </w:rPr>
        <w:t>/transformed</w:t>
      </w:r>
      <w:r>
        <w:rPr>
          <w:rFonts w:ascii="微软雅黑" w:hAnsi="微软雅黑"/>
          <w:sz w:val="21"/>
        </w:rPr>
        <w:t>（可选）：这些数据集是 Ontology 项目中间步骤的输出。</w:t>
      </w:r>
    </w:p>
    <w:p>
      <w:pPr>
        <w:pStyle w:val="ListBullet"/>
        <w:spacing w:line="360" w:lineRule="auto" w:after="120"/>
      </w:pPr>
      <w:r>
        <w:rPr>
          <w:rFonts w:ascii="Consolas" w:hAnsi="Consolas"/>
          <w:color w:val="B43C3C"/>
          <w:sz w:val="18"/>
        </w:rPr>
        <w:t>/ontology</w:t>
      </w:r>
      <w:r>
        <w:rPr>
          <w:rFonts w:ascii="微软雅黑" w:hAnsi="微软雅黑"/>
          <w:sz w:val="21"/>
        </w:rPr>
        <w:t>：这些数据集是 Ontology 项目的“输出”，是下游应用案例或工作流项目中唯一应依赖的数据集。</w:t>
      </w:r>
    </w:p>
    <w:p>
      <w:pPr>
        <w:pStyle w:val="ListBullet"/>
        <w:spacing w:line="360" w:lineRule="auto" w:after="120"/>
      </w:pPr>
      <w:r>
        <w:rPr>
          <w:rFonts w:ascii="Consolas" w:hAnsi="Consolas"/>
          <w:color w:val="B43C3C"/>
          <w:sz w:val="18"/>
        </w:rPr>
        <w:t>/analysis</w:t>
      </w:r>
      <w:r>
        <w:rPr>
          <w:rFonts w:ascii="微软雅黑" w:hAnsi="微软雅黑"/>
          <w:sz w:val="21"/>
        </w:rPr>
        <w:t>：创建以测试或记录清理变换并展示数据形态的资源。</w:t>
      </w:r>
    </w:p>
    <w:p>
      <w:pPr>
        <w:pStyle w:val="ListBullet"/>
        <w:spacing w:line="360" w:lineRule="auto" w:after="120"/>
      </w:pPr>
      <w:r>
        <w:rPr>
          <w:rFonts w:ascii="Consolas" w:hAnsi="Consolas"/>
          <w:color w:val="B43C3C"/>
          <w:sz w:val="18"/>
        </w:rPr>
        <w:t>/scratchpad</w:t>
      </w:r>
      <w:r>
        <w:rPr>
          <w:rFonts w:ascii="微软雅黑" w:hAnsi="微软雅黑"/>
          <w:sz w:val="21"/>
        </w:rPr>
        <w:t>：在构建或测试清理变换过程中创建的任何临时资源。</w:t>
      </w:r>
    </w:p>
    <w:p>
      <w:pPr>
        <w:pStyle w:val="ListBullet"/>
        <w:spacing w:line="360" w:lineRule="auto" w:after="120"/>
      </w:pPr>
      <w:r>
        <w:rPr>
          <w:rFonts w:ascii="Consolas" w:hAnsi="Consolas"/>
          <w:color w:val="B43C3C"/>
          <w:sz w:val="18"/>
        </w:rPr>
        <w:t>/documentation</w:t>
      </w:r>
      <w:r>
        <w:rPr>
          <w:rFonts w:ascii="微软雅黑" w:hAnsi="微软雅黑"/>
          <w:sz w:val="21"/>
        </w:rPr>
        <w:t>：展示清理管道步骤的数据沿袭图以及在报告中编写的额外文档（超出顶级项目 README）。</w:t>
      </w:r>
    </w:p>
    <w:p>
      <w:pPr>
        <w:pStyle w:val="Heading3"/>
      </w:pPr>
      <w:r>
        <w:rPr>
          <w:rFonts w:ascii="微软雅黑" w:hAnsi="微软雅黑"/>
        </w:rPr>
        <w:t>5. 工作流项目</w:t>
      </w:r>
    </w:p>
    <w:p>
      <w:pPr>
        <w:spacing w:line="360" w:lineRule="auto" w:after="120"/>
      </w:pPr>
      <w:r>
        <w:rPr>
          <w:rFonts w:ascii="微软雅黑" w:hAnsi="微软雅黑"/>
          <w:sz w:val="21"/>
        </w:rPr>
        <w:t>工作流项目，也称为</w:t>
      </w:r>
      <w:r>
        <w:rPr>
          <w:rFonts w:ascii="微软雅黑" w:hAnsi="微软雅黑"/>
          <w:b/>
          <w:sz w:val="21"/>
        </w:rPr>
        <w:t>应用案例项目</w:t>
      </w:r>
      <w:r>
        <w:rPr>
          <w:rFonts w:ascii="微软雅黑" w:hAnsi="微软雅黑"/>
          <w:sz w:val="21"/>
        </w:rPr>
        <w:t>，应根据具体情况灵活设计，但通常围绕单个项目或团队构建，以成为有效的协作单位，并划定责任和访问的边界。</w:t>
      </w:r>
    </w:p>
    <w:p>
      <w:pPr>
        <w:spacing w:line="360" w:lineRule="auto" w:after="120"/>
      </w:pPr>
      <w:r>
        <w:rPr>
          <w:rFonts w:ascii="微软雅黑" w:hAnsi="微软雅黑"/>
          <w:sz w:val="21"/>
        </w:rPr>
        <w:t>一般而言，工作流项目应引用 Ontology 项目的数据，以确保操作工作流、商业智能分析和应用程序项目共享世界的共同视图。如果在开发工作流项目的过程中，Ontology 层中可用的数据源不足以作为来源，则表明应丰富和扩展 Ontology。避免引用管道中较早（或较晚）的数据，因为这可能会导致特定数据类型的真相源分裂。</w:t>
      </w:r>
    </w:p>
    <w:p>
      <w:pPr>
        <w:spacing w:line="360" w:lineRule="auto" w:after="120"/>
      </w:pPr>
      <w:r>
        <w:rPr>
          <w:rFonts w:ascii="微软雅黑" w:hAnsi="微软雅黑"/>
          <w:sz w:val="21"/>
        </w:rPr>
        <w:t>每个项目应在开发过程中彻底记录。以下是一些常见模式和最佳实践：</w:t>
      </w:r>
    </w:p>
    <w:p>
      <w:pPr>
        <w:pStyle w:val="ListBullet"/>
        <w:spacing w:line="360" w:lineRule="auto" w:after="120"/>
      </w:pPr>
      <w:r>
        <w:rPr>
          <w:rFonts w:ascii="微软雅黑" w:hAnsi="微软雅黑"/>
          <w:sz w:val="21"/>
        </w:rPr>
        <w:t>在每个项目的根目录保存一个或多个数据沿袭图资源，以捕捉最重要的数据集和管道关系。不同的图可以使用不同的配色方案来突出相关特征，例如数据刷新规律性、相关数据集的分组或数据集特征（如大小）。</w:t>
      </w:r>
    </w:p>
    <w:p>
      <w:pPr>
        <w:pStyle w:val="ListBullet"/>
        <w:spacing w:line="360" w:lineRule="auto" w:after="120"/>
      </w:pPr>
      <w:r>
        <w:rPr>
          <w:rFonts w:ascii="微软雅黑" w:hAnsi="微软雅黑"/>
          <w:sz w:val="21"/>
        </w:rPr>
        <w:t>向项目添加简短描述——直接位于项目标题下方。这将在所有项目的列表视图中使用。重点是为可能不熟悉项目的用户提供背景。</w:t>
      </w:r>
    </w:p>
    <w:p>
      <w:pPr>
        <w:pStyle w:val="ListBullet"/>
        <w:spacing w:line="360" w:lineRule="auto" w:after="120"/>
      </w:pPr>
      <w:r>
        <w:rPr>
          <w:rFonts w:ascii="微软雅黑" w:hAnsi="微软雅黑"/>
          <w:sz w:val="21"/>
        </w:rPr>
        <w:t>使用顶级项目文件夹右侧边栏中的</w:t>
      </w:r>
      <w:r>
        <w:rPr>
          <w:rFonts w:ascii="微软雅黑" w:hAnsi="微软雅黑"/>
          <w:b/>
          <w:sz w:val="21"/>
        </w:rPr>
        <w:t>添加文档</w:t>
      </w:r>
      <w:r>
        <w:rPr>
          <w:rFonts w:ascii="微软雅黑" w:hAnsi="微软雅黑"/>
          <w:sz w:val="21"/>
        </w:rPr>
        <w:t>按钮编写</w:t>
      </w:r>
      <w:r>
        <w:rPr>
          <w:rFonts w:ascii="微软雅黑" w:hAnsi="微软雅黑"/>
          <w:color w:val="0066CC"/>
          <w:sz w:val="21"/>
          <w:u w:val="single"/>
        </w:rPr>
        <w:t>Markdown ↗</w:t>
      </w:r>
      <w:r>
        <w:rPr>
          <w:rFonts w:ascii="微软雅黑" w:hAnsi="微软雅黑"/>
          <w:sz w:val="21"/>
        </w:rPr>
        <w:t>语法。这是解释项目目的、主要输出以及项目消费者的其他相关信息的最佳位置。</w:t>
      </w:r>
    </w:p>
    <w:p>
      <w:pPr>
        <w:pStyle w:val="ListBullet"/>
        <w:spacing w:line="360" w:lineRule="auto" w:after="120"/>
      </w:pPr>
      <w:r>
        <w:rPr>
          <w:rFonts w:ascii="微软雅黑" w:hAnsi="微软雅黑"/>
          <w:sz w:val="21"/>
        </w:rPr>
        <w:t>将进一步的全局项目文档放在本地创建并上传到</w:t>
      </w:r>
      <w:r>
        <w:rPr>
          <w:rFonts w:ascii="微软雅黑" w:hAnsi="微软雅黑"/>
          <w:b/>
          <w:sz w:val="21"/>
        </w:rPr>
        <w:t>文档</w:t>
      </w:r>
      <w:r>
        <w:rPr>
          <w:rFonts w:ascii="微软雅黑" w:hAnsi="微软雅黑"/>
          <w:sz w:val="21"/>
        </w:rPr>
        <w:t>文件夹中的 Markdown (.md) 文件中，或在</w:t>
      </w:r>
      <w:r>
        <w:rPr>
          <w:rFonts w:ascii="微软雅黑" w:hAnsi="微软雅黑"/>
          <w:color w:val="0066CC"/>
          <w:sz w:val="21"/>
          <w:u w:val="single"/>
        </w:rPr>
        <w:t>Notepad</w:t>
      </w:r>
      <w:r>
        <w:rPr>
          <w:rFonts w:ascii="微软雅黑" w:hAnsi="微软雅黑"/>
          <w:sz w:val="21"/>
        </w:rPr>
        <w:t>中，并从顶级文档中链接到这些文件。</w:t>
      </w:r>
    </w:p>
    <w:p>
      <w:pPr>
        <w:pStyle w:val="ListBullet"/>
        <w:spacing w:line="360" w:lineRule="auto" w:after="120"/>
      </w:pPr>
      <w:r>
        <w:rPr>
          <w:rFonts w:ascii="微软雅黑" w:hAnsi="微软雅黑"/>
          <w:sz w:val="21"/>
        </w:rPr>
        <w:t>在项目的代码库中添加 README.md 文件，并确保每个变换文件都有描述和额外的行内代码注释。</w:t>
      </w:r>
    </w:p>
    <w:p>
      <w:pPr>
        <w:spacing w:line="360" w:lineRule="auto" w:after="120"/>
      </w:pPr>
      <w:r>
        <w:rPr>
          <w:rFonts w:ascii="微软雅黑" w:hAnsi="微软雅黑"/>
          <w:sz w:val="21"/>
        </w:rPr>
        <w:t>#### 推荐的文件夹结构</w:t>
      </w:r>
    </w:p>
    <w:p>
      <w:pPr>
        <w:spacing w:line="360" w:lineRule="auto" w:after="120"/>
      </w:pPr>
      <w:r>
        <w:rPr>
          <w:rFonts w:ascii="微软雅黑" w:hAnsi="微软雅黑"/>
          <w:sz w:val="21"/>
        </w:rPr>
        <w:t>工作流项目的结构将比其他项目类型更为多样，应专注于使主要资源立即可访问且记录良好。</w:t>
      </w:r>
    </w:p>
    <w:p>
      <w:pPr>
        <w:pStyle w:val="ListBullet"/>
        <w:spacing w:line="360" w:lineRule="auto" w:after="120"/>
      </w:pPr>
      <w:r>
        <w:rPr>
          <w:rFonts w:ascii="Consolas" w:hAnsi="Consolas"/>
          <w:color w:val="B43C3C"/>
          <w:sz w:val="18"/>
        </w:rPr>
        <w:t>/data</w:t>
      </w:r>
    </w:p>
    <w:p>
      <w:pPr>
        <w:pStyle w:val="ListBullet"/>
        <w:spacing w:line="360" w:lineRule="auto" w:after="120"/>
      </w:pPr>
      <w:r>
        <w:rPr>
          <w:rFonts w:ascii="Consolas" w:hAnsi="Consolas"/>
          <w:color w:val="B43C3C"/>
          <w:sz w:val="18"/>
        </w:rPr>
        <w:t>/transformed</w:t>
      </w:r>
      <w:r>
        <w:rPr>
          <w:rFonts w:ascii="微软雅黑" w:hAnsi="微软雅黑"/>
          <w:sz w:val="21"/>
        </w:rPr>
        <w:t>（可选）：这些数据集是工作流项目中间步骤的输出。</w:t>
      </w:r>
    </w:p>
    <w:p>
      <w:pPr>
        <w:pStyle w:val="ListBullet"/>
        <w:spacing w:line="360" w:lineRule="auto" w:after="120"/>
      </w:pPr>
      <w:r>
        <w:rPr>
          <w:rFonts w:ascii="Consolas" w:hAnsi="Consolas"/>
          <w:color w:val="B43C3C"/>
          <w:sz w:val="18"/>
        </w:rPr>
        <w:t>/analysis</w:t>
      </w:r>
      <w:r>
        <w:rPr>
          <w:rFonts w:ascii="微软雅黑" w:hAnsi="微软雅黑"/>
          <w:sz w:val="21"/>
        </w:rPr>
        <w:t>（可选）：这些数据集是分析工作流的输出。</w:t>
      </w:r>
    </w:p>
    <w:p>
      <w:pPr>
        <w:pStyle w:val="ListBullet"/>
        <w:spacing w:line="360" w:lineRule="auto" w:after="120"/>
      </w:pPr>
      <w:r>
        <w:rPr>
          <w:rFonts w:ascii="Consolas" w:hAnsi="Consolas"/>
          <w:color w:val="B43C3C"/>
          <w:sz w:val="18"/>
        </w:rPr>
        <w:t>/model_output</w:t>
      </w:r>
      <w:r>
        <w:rPr>
          <w:rFonts w:ascii="微软雅黑" w:hAnsi="微软雅黑"/>
          <w:sz w:val="21"/>
        </w:rPr>
        <w:t>（可选）：这些数据集是模型工作流的输出，然后可以分析以确定模型拟合。</w:t>
      </w:r>
    </w:p>
    <w:p>
      <w:pPr>
        <w:pStyle w:val="ListBullet"/>
        <w:spacing w:line="360" w:lineRule="auto" w:after="120"/>
      </w:pPr>
      <w:r>
        <w:rPr>
          <w:rFonts w:ascii="Consolas" w:hAnsi="Consolas"/>
          <w:color w:val="B43C3C"/>
          <w:sz w:val="18"/>
        </w:rPr>
        <w:t>/user_data</w:t>
      </w:r>
      <w:r>
        <w:rPr>
          <w:rFonts w:ascii="微软雅黑" w:hAnsi="微软雅黑"/>
          <w:sz w:val="21"/>
        </w:rPr>
        <w:t>（可选）：如果您的工作流允许用户创建自己的数据“切片”，请将它们存储在用户特定的文件夹中。</w:t>
      </w:r>
    </w:p>
    <w:p>
      <w:pPr>
        <w:pStyle w:val="ListBullet"/>
        <w:spacing w:line="360" w:lineRule="auto" w:after="120"/>
      </w:pPr>
      <w:r>
        <w:rPr>
          <w:rFonts w:ascii="Consolas" w:hAnsi="Consolas"/>
          <w:color w:val="B43C3C"/>
          <w:sz w:val="18"/>
        </w:rPr>
        <w:t>/analysis</w:t>
      </w:r>
      <w:r>
        <w:rPr>
          <w:rFonts w:ascii="微软雅黑" w:hAnsi="微软雅黑"/>
          <w:sz w:val="21"/>
        </w:rPr>
        <w:t>：创建以驱动决策和反馈循环的资源和报告。</w:t>
      </w:r>
    </w:p>
    <w:p>
      <w:pPr>
        <w:pStyle w:val="ListBullet"/>
        <w:spacing w:line="360" w:lineRule="auto" w:after="120"/>
      </w:pPr>
      <w:r>
        <w:rPr>
          <w:rFonts w:ascii="Consolas" w:hAnsi="Consolas"/>
          <w:color w:val="B43C3C"/>
          <w:sz w:val="18"/>
        </w:rPr>
        <w:t>/models</w:t>
      </w:r>
      <w:r>
        <w:rPr>
          <w:rFonts w:ascii="微软雅黑" w:hAnsi="微软雅黑"/>
          <w:sz w:val="21"/>
        </w:rPr>
        <w:t>：创建的任何模型应存储在此处。</w:t>
      </w:r>
    </w:p>
    <w:p>
      <w:pPr>
        <w:pStyle w:val="ListBullet"/>
        <w:spacing w:line="360" w:lineRule="auto" w:after="120"/>
      </w:pPr>
      <w:r>
        <w:rPr>
          <w:rFonts w:ascii="Consolas" w:hAnsi="Consolas"/>
          <w:color w:val="B43C3C"/>
          <w:sz w:val="18"/>
        </w:rPr>
        <w:t>/templates</w:t>
      </w:r>
      <w:r>
        <w:rPr>
          <w:rFonts w:ascii="微软雅黑" w:hAnsi="微软雅黑"/>
          <w:sz w:val="21"/>
        </w:rPr>
        <w:t>：共享用于项目特定用途的任何</w:t>
      </w:r>
      <w:r>
        <w:rPr>
          <w:rFonts w:ascii="微软雅黑" w:hAnsi="微软雅黑"/>
          <w:color w:val="0066CC"/>
          <w:sz w:val="21"/>
          <w:u w:val="single"/>
        </w:rPr>
        <w:t>代码工作簿模板</w:t>
      </w:r>
      <w:r>
        <w:rPr>
          <w:rFonts w:ascii="微软雅黑" w:hAnsi="微软雅黑"/>
          <w:sz w:val="21"/>
        </w:rPr>
        <w:t>应存储。</w:t>
      </w:r>
    </w:p>
    <w:p>
      <w:pPr>
        <w:pStyle w:val="ListBullet"/>
        <w:spacing w:line="360" w:lineRule="auto" w:after="120"/>
      </w:pPr>
      <w:r>
        <w:rPr>
          <w:rFonts w:ascii="Consolas" w:hAnsi="Consolas"/>
          <w:color w:val="B43C3C"/>
          <w:sz w:val="18"/>
        </w:rPr>
        <w:t>/applications</w:t>
      </w:r>
      <w:r>
        <w:rPr>
          <w:rFonts w:ascii="微软雅黑" w:hAnsi="微软雅黑"/>
          <w:sz w:val="21"/>
        </w:rPr>
        <w:t>：存储其他工作流应用程序或子应用程序。主要应用程序应存储在项目根目录中以方便访问。</w:t>
      </w:r>
    </w:p>
    <w:p>
      <w:pPr>
        <w:pStyle w:val="ListBullet"/>
        <w:spacing w:line="360" w:lineRule="auto" w:after="120"/>
      </w:pPr>
      <w:r>
        <w:rPr>
          <w:rFonts w:ascii="Consolas" w:hAnsi="Consolas"/>
          <w:color w:val="B43C3C"/>
          <w:sz w:val="18"/>
        </w:rPr>
        <w:t>/develop</w:t>
      </w:r>
      <w:r>
        <w:rPr>
          <w:rFonts w:ascii="微软雅黑" w:hAnsi="微软雅黑"/>
          <w:sz w:val="21"/>
        </w:rPr>
        <w:t>：存储正在开发的应用程序、新功能和模板。</w:t>
      </w:r>
    </w:p>
    <w:p>
      <w:pPr>
        <w:pStyle w:val="ListBullet"/>
        <w:spacing w:line="360" w:lineRule="auto" w:after="120"/>
      </w:pPr>
      <w:r>
        <w:rPr>
          <w:rFonts w:ascii="Consolas" w:hAnsi="Consolas"/>
          <w:color w:val="B43C3C"/>
          <w:sz w:val="18"/>
        </w:rPr>
        <w:t>/scratchpad</w:t>
      </w:r>
      <w:r>
        <w:rPr>
          <w:rFonts w:ascii="微软雅黑" w:hAnsi="微软雅黑"/>
          <w:sz w:val="21"/>
        </w:rPr>
        <w:t>：在构建或测试清理变换过程中创建的任何临时资源。</w:t>
      </w:r>
    </w:p>
    <w:p>
      <w:pPr>
        <w:pStyle w:val="ListBullet"/>
        <w:spacing w:line="360" w:lineRule="auto" w:after="120"/>
      </w:pPr>
      <w:r>
        <w:rPr>
          <w:rFonts w:ascii="Consolas" w:hAnsi="Consolas"/>
          <w:color w:val="B43C3C"/>
          <w:sz w:val="18"/>
        </w:rPr>
        <w:t>/documentation</w:t>
      </w:r>
      <w:r>
        <w:rPr>
          <w:rFonts w:ascii="微软雅黑" w:hAnsi="微软雅黑"/>
          <w:sz w:val="21"/>
        </w:rPr>
        <w:t>：展示清理管道步骤的数据沿袭图以及在报告中编写的额外文档（超出顶级项目 README）。</w:t>
      </w:r>
    </w:p>
    <w:p>
      <w:pPr>
        <w:pStyle w:val="Heading2"/>
      </w:pPr>
      <w:r>
        <w:rPr>
          <w:rFonts w:ascii="微软雅黑" w:hAnsi="微软雅黑"/>
        </w:rPr>
        <w:t>管道管理角色</w:t>
      </w:r>
    </w:p>
    <w:p>
      <w:pPr>
        <w:spacing w:line="360" w:lineRule="auto" w:after="120"/>
      </w:pPr>
      <w:r>
        <w:rPr>
          <w:rFonts w:ascii="微软雅黑" w:hAnsi="微软雅黑"/>
          <w:sz w:val="21"/>
        </w:rPr>
        <w:t>以下角色是 Foundry 中管道范围、设计、实施和管理中常见的角色示例。并非所有情况下都需要这些角色，尤其是在平台开发的早期阶段，个人可能同时担任多个角色。然而，通常考虑这些角色描述及其交互方式将有助于创建有序且有效的团队。</w:t>
      </w:r>
    </w:p>
    <w:p>
      <w:pPr>
        <w:spacing w:line="360" w:lineRule="auto" w:after="120"/>
      </w:pPr>
      <w:r>
        <w:rPr>
          <w:rFonts w:ascii="微软雅黑" w:hAnsi="微软雅黑"/>
          <w:sz w:val="21"/>
        </w:rPr>
        <w:t>下图将主要角色与它们最常活跃的管道部分相关联。</w:t>
      </w:r>
    </w:p>
    <w:p>
      <w:pPr>
        <w:spacing w:after="40"/>
        <w:jc w:val="center"/>
      </w:pPr>
      <w:r>
        <w:rPr>
          <w:i/>
          <w:color w:val="646464"/>
          <w:sz w:val="18"/>
        </w:rPr>
        <w:t>图：pipeline\_roles</w:t>
      </w:r>
    </w:p>
    <w:p>
      <w:pPr>
        <w:spacing w:before="120" w:after="240"/>
        <w:jc w:val="center"/>
      </w:pPr>
      <w:r>
        <w:drawing>
          <wp:inline xmlns:a="http://schemas.openxmlformats.org/drawingml/2006/main" xmlns:pic="http://schemas.openxmlformats.org/drawingml/2006/picture">
            <wp:extent cx="5029200" cy="1046089"/>
            <wp:docPr id="137" name="Picture 137"/>
            <wp:cNvGraphicFramePr>
              <a:graphicFrameLocks noChangeAspect="1"/>
            </wp:cNvGraphicFramePr>
            <a:graphic>
              <a:graphicData uri="http://schemas.openxmlformats.org/drawingml/2006/picture">
                <pic:pic>
                  <pic:nvPicPr>
                    <pic:cNvPr id="0" name="pipeline_roles.png"/>
                    <pic:cNvPicPr/>
                  </pic:nvPicPr>
                  <pic:blipFill>
                    <a:blip r:embed="rId139"/>
                    <a:stretch>
                      <a:fillRect/>
                    </a:stretch>
                  </pic:blipFill>
                  <pic:spPr>
                    <a:xfrm>
                      <a:off x="0" y="0"/>
                      <a:ext cx="5029200" cy="1046089"/>
                    </a:xfrm>
                    <a:prstGeom prst="rect"/>
                  </pic:spPr>
                </pic:pic>
              </a:graphicData>
            </a:graphic>
          </wp:inline>
        </w:drawing>
      </w:r>
    </w:p>
    <w:p>
      <w:pPr>
        <w:pStyle w:val="Heading3"/>
      </w:pPr>
      <w:r>
        <w:rPr>
          <w:rFonts w:ascii="微软雅黑" w:hAnsi="微软雅黑"/>
        </w:rPr>
        <w:t>主要角色</w:t>
      </w:r>
    </w:p>
    <w:p>
      <w:pPr>
        <w:pStyle w:val="ListBullet"/>
        <w:spacing w:line="360" w:lineRule="auto" w:after="120"/>
      </w:pPr>
      <w:r>
        <w:rPr>
          <w:rFonts w:ascii="微软雅黑" w:hAnsi="微软雅黑"/>
          <w:b/>
          <w:sz w:val="21"/>
        </w:rPr>
        <w:t>代理管理员：</w:t>
      </w:r>
      <w:r>
        <w:rPr>
          <w:rFonts w:ascii="微软雅黑" w:hAnsi="微软雅黑"/>
          <w:sz w:val="21"/>
        </w:rPr>
        <w:t xml:space="preserve"> 代理管理员负责创建和配置数据连接\_代理\_并与相关的</w:t>
      </w:r>
      <w:r>
        <w:rPr>
          <w:rFonts w:ascii="微软雅黑" w:hAnsi="微软雅黑"/>
          <w:b/>
          <w:sz w:val="21"/>
        </w:rPr>
        <w:t>数据源所有者</w:t>
      </w:r>
      <w:r>
        <w:rPr>
          <w:rFonts w:ascii="微软雅黑" w:hAnsi="微软雅黑"/>
          <w:sz w:val="21"/>
        </w:rPr>
        <w:t>共享。这样可以集中代理安装和配置的控制，以提高安全性和控制力。</w:t>
      </w:r>
    </w:p>
    <w:p>
      <w:pPr>
        <w:pStyle w:val="ListBullet"/>
        <w:spacing w:line="360" w:lineRule="auto" w:after="120"/>
      </w:pPr>
      <w:r>
        <w:rPr>
          <w:rFonts w:ascii="微软雅黑" w:hAnsi="微软雅黑"/>
          <w:b/>
          <w:sz w:val="21"/>
        </w:rPr>
        <w:t>数据源开发人员：</w:t>
      </w:r>
      <w:r>
        <w:rPr>
          <w:rFonts w:ascii="微软雅黑" w:hAnsi="微软雅黑"/>
          <w:sz w:val="21"/>
        </w:rPr>
        <w:t xml:space="preserve"> 数据源开发人员是负责为数据湖的每个相关数据源获取数据的工程师。这可以作为一个团队来完成，也可以根据源系统进行分解。</w:t>
      </w:r>
    </w:p>
    <w:p>
      <w:pPr>
        <w:pStyle w:val="ListBullet"/>
        <w:spacing w:line="360" w:lineRule="auto" w:after="120"/>
      </w:pPr>
      <w:r>
        <w:rPr>
          <w:rFonts w:ascii="微软雅黑" w:hAnsi="微软雅黑"/>
          <w:sz w:val="21"/>
        </w:rPr>
        <w:t>每个数据源开发人员拥有（1）一个具有技术连接的数据连接数据源和（2）一个 Foundry 项目，用于同步数据的来源。</w:t>
      </w:r>
    </w:p>
    <w:p>
      <w:pPr>
        <w:pStyle w:val="ListBullet"/>
        <w:spacing w:line="360" w:lineRule="auto" w:after="120"/>
      </w:pPr>
      <w:r>
        <w:rPr>
          <w:rFonts w:ascii="微软雅黑" w:hAnsi="微软雅黑"/>
          <w:sz w:val="21"/>
        </w:rPr>
        <w:t>数据源项目的输出是一个清理和准备好的数据集，供一个或多个下游应用案例项目消费。数据源开发人员还定义他们拥有的每个数据源的刷新频率，并与</w:t>
      </w:r>
      <w:r>
        <w:rPr>
          <w:rFonts w:ascii="微软雅黑" w:hAnsi="微软雅黑"/>
          <w:b/>
          <w:sz w:val="21"/>
        </w:rPr>
        <w:t>发布经理</w:t>
      </w:r>
      <w:r>
        <w:rPr>
          <w:rFonts w:ascii="微软雅黑" w:hAnsi="微软雅黑"/>
          <w:sz w:val="21"/>
        </w:rPr>
        <w:t>或</w:t>
      </w:r>
      <w:r>
        <w:rPr>
          <w:rFonts w:ascii="微软雅黑" w:hAnsi="微软雅黑"/>
          <w:b/>
          <w:sz w:val="21"/>
        </w:rPr>
        <w:t>操作经理</w:t>
      </w:r>
      <w:r>
        <w:rPr>
          <w:rFonts w:ascii="微软雅黑" w:hAnsi="微软雅黑"/>
          <w:sz w:val="21"/>
        </w:rPr>
        <w:t>合作安排\_管道搭建策略\_。</w:t>
      </w:r>
    </w:p>
    <w:p>
      <w:pPr>
        <w:pStyle w:val="ListBullet"/>
        <w:spacing w:line="360" w:lineRule="auto" w:after="120"/>
      </w:pPr>
      <w:r>
        <w:rPr>
          <w:rFonts w:ascii="微软雅黑" w:hAnsi="微软雅黑"/>
          <w:b/>
          <w:sz w:val="21"/>
        </w:rPr>
        <w:t>数据管道开发人员：</w:t>
      </w:r>
      <w:r>
        <w:rPr>
          <w:rFonts w:ascii="微软雅黑" w:hAnsi="微软雅黑"/>
          <w:sz w:val="21"/>
        </w:rPr>
        <w:t xml:space="preserve"> 数据管道开发人员是负责构建公共 Ontology 层的数据工程师，提供所有应用案例使用的数据资产。数据管道开发人员负责定义此语义层并构建从源结构到 Ontology 结构所需的变换。</w:t>
      </w:r>
    </w:p>
    <w:p>
      <w:pPr>
        <w:pStyle w:val="ListBullet"/>
        <w:spacing w:line="360" w:lineRule="auto" w:after="120"/>
      </w:pPr>
      <w:r>
        <w:rPr>
          <w:rFonts w:ascii="微软雅黑" w:hAnsi="微软雅黑"/>
          <w:b/>
          <w:sz w:val="21"/>
        </w:rPr>
        <w:t>发布经理：</w:t>
      </w:r>
      <w:r>
        <w:rPr>
          <w:rFonts w:ascii="微软雅黑" w:hAnsi="微软雅黑"/>
          <w:sz w:val="21"/>
        </w:rPr>
        <w:t xml:space="preserve"> 发布经理拥有生产管道并管理发布过程，以确保生产管道符合组织的标准并可靠地执行。</w:t>
      </w:r>
    </w:p>
    <w:p>
      <w:pPr>
        <w:pStyle w:val="ListBullet"/>
        <w:spacing w:line="360" w:lineRule="auto" w:after="120"/>
      </w:pPr>
      <w:r>
        <w:rPr>
          <w:rFonts w:ascii="微软雅黑" w:hAnsi="微软雅黑"/>
          <w:sz w:val="21"/>
        </w:rPr>
        <w:t>对于管道的代码更改，这通常通过批准对主分支的拉取请求和批准在主分支上运行管道搭建来完成。为了持续可靠，发布经理监控与管道和数据源开发人员一起定义的关键数据集的\_健康检查\_。</w:t>
      </w:r>
    </w:p>
    <w:p>
      <w:pPr>
        <w:pStyle w:val="ListBullet"/>
        <w:spacing w:line="360" w:lineRule="auto" w:after="120"/>
      </w:pPr>
      <w:r>
        <w:rPr>
          <w:rFonts w:ascii="微软雅黑" w:hAnsi="微软雅黑"/>
          <w:b/>
          <w:sz w:val="21"/>
        </w:rPr>
        <w:t>合规官员 / 法律官员：</w:t>
      </w:r>
      <w:r>
        <w:rPr>
          <w:rFonts w:ascii="微软雅黑" w:hAnsi="微软雅黑"/>
          <w:sz w:val="21"/>
        </w:rPr>
        <w:t xml:space="preserve"> 合规官员负责在开发应用案例之前批准其使用。此类批准应考虑：（1）需要使用的数据，（2）项目的目的，以及（3）用户在其司法管辖区的数据保护制度和组织自己的政策下对数据的访问。</w:t>
      </w:r>
    </w:p>
    <w:p>
      <w:pPr>
        <w:pStyle w:val="ListBullet"/>
        <w:spacing w:line="360" w:lineRule="auto" w:after="120"/>
      </w:pPr>
      <w:r>
        <w:rPr>
          <w:rFonts w:ascii="微软雅黑" w:hAnsi="微软雅黑"/>
          <w:b/>
          <w:sz w:val="21"/>
        </w:rPr>
        <w:t>应用案例开发人员：</w:t>
      </w:r>
      <w:r>
        <w:rPr>
          <w:rFonts w:ascii="微软雅黑" w:hAnsi="微软雅黑"/>
          <w:sz w:val="21"/>
        </w:rPr>
        <w:t xml:space="preserve"> 应用案例开发人员是拥有应用案例开发的软件开发人员和/或数据科学家。他们使用从 Ontology 层获取的数据，并由合规官员批准给他们。</w:t>
      </w:r>
    </w:p>
    <w:p>
      <w:pPr>
        <w:pStyle w:val="Heading3"/>
      </w:pPr>
      <w:r>
        <w:rPr>
          <w:rFonts w:ascii="微软雅黑" w:hAnsi="微软雅黑"/>
        </w:rPr>
        <w:t>其他角色</w:t>
      </w:r>
    </w:p>
    <w:p>
      <w:pPr>
        <w:pStyle w:val="ListBullet"/>
        <w:spacing w:line="360" w:lineRule="auto" w:after="120"/>
      </w:pPr>
      <w:r>
        <w:rPr>
          <w:rFonts w:ascii="微软雅黑" w:hAnsi="微软雅黑"/>
          <w:b/>
          <w:sz w:val="21"/>
        </w:rPr>
        <w:t>操作经理：</w:t>
      </w:r>
      <w:r>
        <w:rPr>
          <w:rFonts w:ascii="微软雅黑" w:hAnsi="微软雅黑"/>
          <w:sz w:val="21"/>
        </w:rPr>
        <w:t xml:space="preserve"> 该角色负责监控生产管道的健康执行。他们监控不同来源的数据刷新、不同管道的搭建执行并帮助分流支持请求。此角色支持</w:t>
      </w:r>
      <w:r>
        <w:rPr>
          <w:rFonts w:ascii="微软雅黑" w:hAnsi="微软雅黑"/>
          <w:b/>
          <w:sz w:val="21"/>
        </w:rPr>
        <w:t>发布经理</w:t>
      </w:r>
      <w:r>
        <w:rPr>
          <w:rFonts w:ascii="微软雅黑" w:hAnsi="微软雅黑"/>
          <w:sz w:val="21"/>
        </w:rPr>
        <w:t>。</w:t>
      </w:r>
    </w:p>
    <w:p>
      <w:pPr>
        <w:pStyle w:val="ListBullet"/>
        <w:spacing w:line="360" w:lineRule="auto" w:after="120"/>
      </w:pPr>
      <w:r>
        <w:rPr>
          <w:rFonts w:ascii="微软雅黑" w:hAnsi="微软雅黑"/>
          <w:b/>
          <w:sz w:val="21"/>
        </w:rPr>
        <w:t>权限所有者 / 身份管理者：</w:t>
      </w:r>
      <w:r>
        <w:rPr>
          <w:rFonts w:ascii="微软雅黑" w:hAnsi="微软雅黑"/>
          <w:sz w:val="21"/>
        </w:rPr>
        <w:t xml:space="preserve"> 在大多数情况下，用户分组的分配在客户的身份管理系统中管理，并通过 SAML 集成将信息传递到 Foundry。在这种情况下，权限管理者负责该过程。</w:t>
      </w:r>
    </w:p>
    <w:p>
      <w:pPr>
        <w:pStyle w:val="ListBullet"/>
        <w:spacing w:line="360" w:lineRule="auto" w:after="120"/>
      </w:pPr>
      <w:r>
        <w:rPr>
          <w:rFonts w:ascii="微软雅黑" w:hAnsi="微软雅黑"/>
          <w:b/>
          <w:sz w:val="21"/>
        </w:rPr>
        <w:t>数据官员：</w:t>
      </w:r>
      <w:r>
        <w:rPr>
          <w:rFonts w:ascii="微软雅黑" w:hAnsi="微软雅黑"/>
          <w:sz w:val="21"/>
        </w:rPr>
        <w:t xml:space="preserve"> 负责将语义层建模为用户中心的世界观，负责数据质量，并寻找应集成的新数据源以扩展语义层。数据官员还负责监控在应用案例中进行的丰富化并将其泛化到语义层以提高可重用性。</w:t>
      </w:r>
    </w:p>
    <w:p>
      <w:pPr>
        <w:pStyle w:val="ListBullet"/>
        <w:spacing w:line="360" w:lineRule="auto" w:after="120"/>
      </w:pPr>
      <w:r>
        <w:rPr>
          <w:rFonts w:ascii="微软雅黑" w:hAnsi="微软雅黑"/>
          <w:b/>
          <w:sz w:val="21"/>
        </w:rPr>
        <w:t>项目经理：</w:t>
      </w:r>
      <w:r>
        <w:rPr>
          <w:rFonts w:ascii="微软雅黑" w:hAnsi="微软雅黑"/>
          <w:sz w:val="21"/>
        </w:rPr>
        <w:t xml:space="preserve"> 项目经理与为项目做出贡献的工程师合作，以确保技术和业务目标的对齐、平台开发的最佳实践标准的遵守以及其他项目团队之间的协调。项目经理还负责记录项目。</w:t>
      </w:r>
    </w:p>
    <w:p>
      <w:pPr>
        <w:pStyle w:val="ListBullet"/>
        <w:spacing w:line="360" w:lineRule="auto" w:after="120"/>
      </w:pPr>
      <w:r>
        <w:rPr>
          <w:rFonts w:ascii="微软雅黑" w:hAnsi="微软雅黑"/>
          <w:b/>
          <w:sz w:val="21"/>
        </w:rPr>
        <w:t>数据源所有者：</w:t>
      </w:r>
      <w:r>
        <w:rPr>
          <w:rFonts w:ascii="微软雅黑" w:hAnsi="微软雅黑"/>
          <w:sz w:val="21"/>
        </w:rPr>
        <w:t xml:space="preserve"> 这是特定源系统的主要联系人。他们需要在配置新的数据连接期间与</w:t>
      </w:r>
      <w:r>
        <w:rPr>
          <w:rFonts w:ascii="微软雅黑" w:hAnsi="微软雅黑"/>
          <w:b/>
          <w:sz w:val="21"/>
        </w:rPr>
        <w:t>代理管理员</w:t>
      </w:r>
      <w:r>
        <w:rPr>
          <w:rFonts w:ascii="微软雅黑" w:hAnsi="微软雅黑"/>
          <w:sz w:val="21"/>
        </w:rPr>
        <w:t>密切合作，并在此后承担某种程度的“上游”问题责任——无论是代理服务在他们的服务器或文件系统上运行，还是数据本身的完整性。</w:t>
      </w:r>
    </w:p>
    <w:p>
      <w:r>
        <w:br w:type="page"/>
      </w:r>
    </w:p>
    <w:p>
      <w:pPr>
        <w:pStyle w:val="Heading1"/>
      </w:pPr>
      <w:r>
        <w:rPr>
          <w:rFonts w:ascii="微软雅黑" w:hAnsi="微软雅黑"/>
        </w:rPr>
        <w:t>移除继承的权限标记和组织</w:t>
      </w:r>
    </w:p>
    <w:p>
      <w:pPr>
        <w:spacing w:line="360" w:lineRule="auto" w:after="120"/>
      </w:pPr>
      <w:r>
        <w:rPr>
          <w:rFonts w:ascii="微软雅黑" w:hAnsi="微软雅黑"/>
          <w:sz w:val="21"/>
        </w:rPr>
        <w:t># 移除继承的权限标记和组织</w:t>
      </w:r>
    </w:p>
    <w:p>
      <w:pPr>
        <w:spacing w:line="360" w:lineRule="auto" w:after="120"/>
      </w:pPr>
      <w:r>
        <w:rPr>
          <w:rFonts w:ascii="微软雅黑" w:hAnsi="微软雅黑"/>
          <w:color w:val="0066CC"/>
          <w:sz w:val="21"/>
          <w:u w:val="single"/>
        </w:rPr>
        <w:t>权限标记</w:t>
      </w:r>
      <w:r>
        <w:rPr>
          <w:rFonts w:ascii="微软雅黑" w:hAnsi="微软雅黑"/>
          <w:sz w:val="21"/>
        </w:rPr>
        <w:t>和</w:t>
      </w:r>
      <w:r>
        <w:rPr>
          <w:rFonts w:ascii="微软雅黑" w:hAnsi="微软雅黑"/>
          <w:color w:val="0066CC"/>
          <w:sz w:val="21"/>
          <w:u w:val="single"/>
        </w:rPr>
        <w:t>组织</w:t>
      </w:r>
      <w:r>
        <w:rPr>
          <w:rFonts w:ascii="微软雅黑" w:hAnsi="微软雅黑"/>
          <w:sz w:val="21"/>
        </w:rPr>
        <w:t>基于用户的资格来限制对资源的访问。</w:t>
      </w:r>
    </w:p>
    <w:p>
      <w:pPr>
        <w:spacing w:line="360" w:lineRule="auto" w:after="120"/>
      </w:pPr>
      <w:r>
        <w:rPr>
          <w:rFonts w:ascii="微软雅黑" w:hAnsi="微软雅黑"/>
          <w:sz w:val="21"/>
        </w:rPr>
        <w:t>当在派生资源中移除或模糊处理受限内容时，用户可能希望移除该派生资源上的权限标记和/或组织。可以通过使用</w:t>
      </w:r>
      <w:r>
        <w:rPr>
          <w:rFonts w:ascii="微软雅黑" w:hAnsi="微软雅黑"/>
          <w:color w:val="0066CC"/>
          <w:sz w:val="21"/>
          <w:u w:val="single"/>
        </w:rPr>
        <w:t>`stop_propagating`</w:t>
      </w:r>
      <w:r>
        <w:rPr>
          <w:rFonts w:ascii="微软雅黑" w:hAnsi="微软雅黑"/>
          <w:sz w:val="21"/>
        </w:rPr>
        <w:t>和</w:t>
      </w:r>
      <w:r>
        <w:rPr>
          <w:rFonts w:ascii="Consolas" w:hAnsi="Consolas"/>
          <w:color w:val="B43C3C"/>
          <w:sz w:val="18"/>
        </w:rPr>
        <w:t>stop_requiring</w:t>
      </w:r>
      <w:r>
        <w:rPr>
          <w:rFonts w:ascii="微软雅黑" w:hAnsi="微软雅黑"/>
          <w:sz w:val="21"/>
        </w:rPr>
        <w:t>输入变换属性来完成移除继承的权限标记和组织的过程。</w:t>
      </w:r>
    </w:p>
    <w:p>
      <w:pPr>
        <w:pStyle w:val="ListBullet"/>
        <w:spacing w:line="360" w:lineRule="auto" w:after="120"/>
      </w:pPr>
      <w:r>
        <w:rPr>
          <w:rFonts w:ascii="微软雅黑" w:hAnsi="微软雅黑"/>
          <w:color w:val="0066CC"/>
          <w:sz w:val="21"/>
          <w:u w:val="single"/>
        </w:rPr>
        <w:t>`stop_propagating`</w:t>
      </w:r>
      <w:r>
        <w:rPr>
          <w:rFonts w:ascii="微软雅黑" w:hAnsi="微软雅黑"/>
          <w:sz w:val="21"/>
        </w:rPr>
        <w:t>用于移除继承的</w:t>
      </w:r>
      <w:r>
        <w:rPr>
          <w:rFonts w:ascii="微软雅黑" w:hAnsi="微软雅黑"/>
          <w:color w:val="0066CC"/>
          <w:sz w:val="21"/>
          <w:u w:val="single"/>
        </w:rPr>
        <w:t>权限标记</w:t>
      </w:r>
      <w:r>
        <w:rPr>
          <w:rFonts w:ascii="微软雅黑" w:hAnsi="微软雅黑"/>
          <w:sz w:val="21"/>
        </w:rPr>
        <w:t>（例如PII）。</w:t>
      </w:r>
    </w:p>
    <w:p>
      <w:pPr>
        <w:pStyle w:val="ListBullet"/>
        <w:spacing w:line="360" w:lineRule="auto" w:after="120"/>
      </w:pPr>
      <w:r>
        <w:rPr>
          <w:rFonts w:ascii="Consolas" w:hAnsi="Consolas"/>
          <w:color w:val="B43C3C"/>
          <w:sz w:val="18"/>
        </w:rPr>
        <w:t>stop_requiring</w:t>
      </w:r>
      <w:r>
        <w:rPr>
          <w:rFonts w:ascii="微软雅黑" w:hAnsi="微软雅黑"/>
          <w:sz w:val="21"/>
        </w:rPr>
        <w:t>用于移除继承的</w:t>
      </w:r>
      <w:r>
        <w:rPr>
          <w:rFonts w:ascii="微软雅黑" w:hAnsi="微软雅黑"/>
          <w:color w:val="0066CC"/>
          <w:sz w:val="21"/>
          <w:u w:val="single"/>
        </w:rPr>
        <w:t>组织</w:t>
      </w:r>
      <w:r>
        <w:rPr>
          <w:rFonts w:ascii="微软雅黑" w:hAnsi="微软雅黑"/>
          <w:sz w:val="21"/>
        </w:rPr>
        <w:t>（例如Palantir）。</w:t>
      </w:r>
    </w:p>
    <w:p>
      <w:pPr>
        <w:pStyle w:val="Heading2"/>
      </w:pPr>
      <w:r>
        <w:rPr>
          <w:rFonts w:ascii="微软雅黑" w:hAnsi="微软雅黑"/>
        </w:rPr>
        <w:t>术语</w:t>
      </w:r>
    </w:p>
    <w:p>
      <w:pPr>
        <w:pStyle w:val="ListBullet"/>
        <w:spacing w:line="360" w:lineRule="auto" w:after="120"/>
      </w:pPr>
      <w:r>
        <w:rPr>
          <w:rFonts w:ascii="微软雅黑" w:hAnsi="微软雅黑"/>
          <w:color w:val="0066CC"/>
          <w:sz w:val="21"/>
          <w:u w:val="single"/>
        </w:rPr>
        <w:t>组织</w:t>
      </w:r>
      <w:r>
        <w:rPr>
          <w:rFonts w:ascii="微软雅黑" w:hAnsi="微软雅黑"/>
          <w:sz w:val="21"/>
        </w:rPr>
        <w:t>是应用于项目的访问要求，确保用户组和资源之间的严格隔离。为了满足访问要求，用户必须是应用于项目的至少一个组织的成员或访客成员。</w:t>
      </w:r>
    </w:p>
    <w:p>
      <w:pPr>
        <w:pStyle w:val="ListBullet"/>
        <w:spacing w:line="360" w:lineRule="auto" w:after="120"/>
      </w:pPr>
      <w:r>
        <w:rPr>
          <w:rFonts w:ascii="微软雅黑" w:hAnsi="微软雅黑"/>
          <w:color w:val="0066CC"/>
          <w:sz w:val="21"/>
          <w:u w:val="single"/>
        </w:rPr>
        <w:t>权限标记</w:t>
      </w:r>
      <w:r>
        <w:rPr>
          <w:rFonts w:ascii="微软雅黑" w:hAnsi="微软雅黑"/>
          <w:sz w:val="21"/>
        </w:rPr>
        <w:t>是应用于资源的访问要求，限制以全有或全无的方式访问。为了满足访问要求，用户必须是应用于资源的</w:t>
      </w:r>
      <w:r>
        <w:rPr>
          <w:rFonts w:ascii="微软雅黑" w:hAnsi="微软雅黑"/>
          <w:b/>
          <w:sz w:val="21"/>
        </w:rPr>
        <w:t>所有</w:t>
      </w:r>
      <w:r>
        <w:rPr>
          <w:rFonts w:ascii="微软雅黑" w:hAnsi="微软雅黑"/>
          <w:sz w:val="21"/>
        </w:rPr>
        <w:t>权限标记的成员。</w:t>
      </w:r>
    </w:p>
    <w:p>
      <w:pPr>
        <w:pStyle w:val="ListBullet"/>
        <w:spacing w:line="360" w:lineRule="auto" w:after="120"/>
      </w:pPr>
      <w:r>
        <w:rPr>
          <w:rFonts w:ascii="微软雅黑" w:hAnsi="微软雅黑"/>
          <w:color w:val="0066CC"/>
          <w:sz w:val="21"/>
          <w:u w:val="single"/>
        </w:rPr>
        <w:t>角色</w:t>
      </w:r>
      <w:r>
        <w:rPr>
          <w:rFonts w:ascii="微软雅黑" w:hAnsi="微软雅黑"/>
          <w:sz w:val="21"/>
        </w:rPr>
        <w:t>是一组权限，定义用户可以在给定资源上执行的特定工作流程（例如访客、编辑者等）。</w:t>
      </w:r>
    </w:p>
    <w:p>
      <w:pPr>
        <w:pStyle w:val="Heading2"/>
      </w:pPr>
      <w:r>
        <w:rPr>
          <w:rFonts w:ascii="微软雅黑" w:hAnsi="微软雅黑"/>
        </w:rPr>
        <w:t>重要须知</w:t>
      </w:r>
    </w:p>
    <w:p>
      <w:pPr>
        <w:pStyle w:val="ListBullet"/>
        <w:spacing w:line="360" w:lineRule="auto" w:after="120"/>
      </w:pPr>
      <w:r>
        <w:rPr>
          <w:rFonts w:ascii="Consolas" w:hAnsi="Consolas"/>
          <w:color w:val="B43C3C"/>
          <w:sz w:val="18"/>
        </w:rPr>
        <w:t>stop propagating</w:t>
      </w:r>
      <w:r>
        <w:rPr>
          <w:rFonts w:ascii="微软雅黑" w:hAnsi="微软雅黑"/>
          <w:sz w:val="21"/>
        </w:rPr>
        <w:t>和</w:t>
      </w:r>
      <w:r>
        <w:rPr>
          <w:rFonts w:ascii="Consolas" w:hAnsi="Consolas"/>
          <w:color w:val="B43C3C"/>
          <w:sz w:val="18"/>
        </w:rPr>
        <w:t>stop requiring</w:t>
      </w:r>
      <w:r>
        <w:rPr>
          <w:rFonts w:ascii="微软雅黑" w:hAnsi="微软雅黑"/>
          <w:sz w:val="21"/>
        </w:rPr>
        <w:t>关键词短语仅适用于组织和权限标记，而</w:t>
      </w:r>
      <w:r>
        <w:rPr>
          <w:rFonts w:ascii="微软雅黑" w:hAnsi="微软雅黑"/>
          <w:b/>
          <w:sz w:val="21"/>
        </w:rPr>
        <w:t>不</w:t>
      </w:r>
      <w:r>
        <w:rPr>
          <w:rFonts w:ascii="微软雅黑" w:hAnsi="微软雅黑"/>
          <w:sz w:val="21"/>
        </w:rPr>
        <w:t>适用于角色。</w:t>
      </w:r>
    </w:p>
    <w:p>
      <w:pPr>
        <w:pStyle w:val="ListBullet"/>
        <w:spacing w:line="360" w:lineRule="auto" w:after="120"/>
      </w:pPr>
      <w:r>
        <w:rPr>
          <w:rFonts w:ascii="微软雅黑" w:hAnsi="微软雅黑"/>
          <w:sz w:val="21"/>
        </w:rPr>
        <w:t>仓库需要至少有一个受保护的分支（例如，</w:t>
      </w:r>
      <w:r>
        <w:rPr>
          <w:rFonts w:ascii="微软雅黑" w:hAnsi="微软雅黑"/>
          <w:b/>
          <w:sz w:val="21"/>
        </w:rPr>
        <w:t>main</w:t>
      </w:r>
      <w:r>
        <w:rPr>
          <w:rFonts w:ascii="微软雅黑" w:hAnsi="微软雅黑"/>
          <w:sz w:val="21"/>
        </w:rPr>
        <w:t>）。该分支还必须</w:t>
      </w:r>
      <w:r>
        <w:rPr>
          <w:rFonts w:ascii="微软雅黑" w:hAnsi="微软雅黑"/>
          <w:color w:val="0066CC"/>
          <w:sz w:val="21"/>
          <w:u w:val="single"/>
        </w:rPr>
        <w:t>强制执行至少一个所需的审批者</w:t>
      </w:r>
      <w:r>
        <w:rPr>
          <w:rFonts w:ascii="微软雅黑" w:hAnsi="微软雅黑"/>
          <w:sz w:val="21"/>
        </w:rPr>
        <w:t>。</w:t>
      </w:r>
    </w:p>
    <w:p>
      <w:pPr>
        <w:pStyle w:val="ListBullet"/>
        <w:spacing w:line="360" w:lineRule="auto" w:after="120"/>
      </w:pPr>
      <w:r>
        <w:rPr>
          <w:rFonts w:ascii="微软雅黑" w:hAnsi="微软雅黑"/>
          <w:sz w:val="21"/>
        </w:rPr>
        <w:t>您只能在受保护的分支上移除组织和权限标记。提及未受保护的分支（例如</w:t>
      </w:r>
      <w:r>
        <w:rPr>
          <w:rFonts w:ascii="Consolas" w:hAnsi="Consolas"/>
          <w:color w:val="B43C3C"/>
          <w:sz w:val="18"/>
        </w:rPr>
        <w:t>on_branches=[..., "not-protected-branch"]</w:t>
      </w:r>
      <w:r>
        <w:rPr>
          <w:rFonts w:ascii="微软雅黑" w:hAnsi="微软雅黑"/>
          <w:sz w:val="21"/>
        </w:rPr>
        <w:t>）将导致搭建失败。</w:t>
      </w:r>
    </w:p>
    <w:p>
      <w:pPr>
        <w:pStyle w:val="ListBullet"/>
        <w:spacing w:line="360" w:lineRule="auto" w:after="120"/>
      </w:pPr>
      <w:r>
        <w:rPr>
          <w:rFonts w:ascii="微软雅黑" w:hAnsi="微软雅黑"/>
          <w:sz w:val="21"/>
        </w:rPr>
        <w:t>在Python、Java和SQL中支持移除组织和权限标记。</w:t>
      </w:r>
    </w:p>
    <w:p>
      <w:pPr>
        <w:pStyle w:val="ListBullet"/>
        <w:spacing w:line="360" w:lineRule="auto" w:after="120"/>
      </w:pPr>
      <w:r>
        <w:rPr>
          <w:rFonts w:ascii="微软雅黑" w:hAnsi="微软雅黑"/>
          <w:sz w:val="21"/>
        </w:rPr>
        <w:t>需要特殊的用户权限才能批准移除继承的组织和权限标记。用户需要</w:t>
      </w:r>
      <w:r>
        <w:rPr>
          <w:rFonts w:ascii="Consolas" w:hAnsi="Consolas"/>
          <w:color w:val="B43C3C"/>
          <w:sz w:val="18"/>
        </w:rPr>
        <w:t>移除权限标记</w:t>
      </w:r>
      <w:r>
        <w:rPr>
          <w:rFonts w:ascii="微软雅黑" w:hAnsi="微软雅黑"/>
          <w:sz w:val="21"/>
        </w:rPr>
        <w:t>权限才能移除权限标记，并需要</w:t>
      </w:r>
      <w:r>
        <w:rPr>
          <w:rFonts w:ascii="Consolas" w:hAnsi="Consolas"/>
          <w:color w:val="B43C3C"/>
          <w:sz w:val="18"/>
        </w:rPr>
        <w:t>扩展访问</w:t>
      </w:r>
      <w:r>
        <w:rPr>
          <w:rFonts w:ascii="微软雅黑" w:hAnsi="微软雅黑"/>
          <w:sz w:val="21"/>
        </w:rPr>
        <w:t>权限才能移除组织。</w:t>
      </w:r>
    </w:p>
    <w:p>
      <w:pPr>
        <w:pStyle w:val="Heading2"/>
      </w:pPr>
      <w:r>
        <w:rPr>
          <w:rFonts w:ascii="微软雅黑" w:hAnsi="微软雅黑"/>
        </w:rPr>
        <w:t>基本工作流程</w:t>
      </w:r>
    </w:p>
    <w:p>
      <w:pPr>
        <w:spacing w:line="360" w:lineRule="auto" w:after="120"/>
      </w:pPr>
      <w:r>
        <w:rPr>
          <w:rFonts w:ascii="微软雅黑" w:hAnsi="微软雅黑"/>
          <w:sz w:val="21"/>
        </w:rPr>
        <w:t>下图中项目C的灰色数据集框强调了必须为目标项目中的所有输入添加项目引用。</w:t>
      </w:r>
    </w:p>
    <w:p>
      <w:pPr>
        <w:spacing w:after="40"/>
        <w:jc w:val="center"/>
      </w:pPr>
      <w:r>
        <w:rPr>
          <w:i/>
          <w:color w:val="646464"/>
          <w:sz w:val="18"/>
        </w:rPr>
        <w:t>图：basic\_workflow</w:t>
      </w:r>
    </w:p>
    <w:p>
      <w:pPr>
        <w:spacing w:before="120" w:after="240"/>
        <w:jc w:val="center"/>
      </w:pPr>
      <w:r>
        <w:drawing>
          <wp:inline xmlns:a="http://schemas.openxmlformats.org/drawingml/2006/main" xmlns:pic="http://schemas.openxmlformats.org/drawingml/2006/picture">
            <wp:extent cx="4919400" cy="4114800"/>
            <wp:docPr id="138" name="Picture 138"/>
            <wp:cNvGraphicFramePr>
              <a:graphicFrameLocks noChangeAspect="1"/>
            </wp:cNvGraphicFramePr>
            <a:graphic>
              <a:graphicData uri="http://schemas.openxmlformats.org/drawingml/2006/picture">
                <pic:pic>
                  <pic:nvPicPr>
                    <pic:cNvPr id="0" name="basic_workflow.png"/>
                    <pic:cNvPicPr/>
                  </pic:nvPicPr>
                  <pic:blipFill>
                    <a:blip r:embed="rId140"/>
                    <a:stretch>
                      <a:fillRect/>
                    </a:stretch>
                  </pic:blipFill>
                  <pic:spPr>
                    <a:xfrm>
                      <a:off x="0" y="0"/>
                      <a:ext cx="4919400" cy="4114800"/>
                    </a:xfrm>
                    <a:prstGeom prst="rect"/>
                  </pic:spPr>
                </pic:pic>
              </a:graphicData>
            </a:graphic>
          </wp:inline>
        </w:drawing>
      </w:r>
    </w:p>
    <w:p>
      <w:pPr>
        <w:pStyle w:val="Heading3"/>
      </w:pPr>
      <w:r>
        <w:rPr>
          <w:rFonts w:ascii="微软雅黑" w:hAnsi="微软雅黑"/>
        </w:rPr>
        <w:t>步骤</w:t>
      </w:r>
    </w:p>
    <w:p>
      <w:pPr>
        <w:pStyle w:val="ListNumber"/>
        <w:spacing w:line="360" w:lineRule="auto" w:after="120"/>
      </w:pPr>
      <w:r>
        <w:rPr>
          <w:rFonts w:ascii="微软雅黑" w:hAnsi="微软雅黑"/>
          <w:sz w:val="21"/>
        </w:rPr>
        <w:t>从受保护的分支创建一个新分支（例如，*main*）。</w:t>
      </w:r>
    </w:p>
    <w:p>
      <w:pPr>
        <w:pStyle w:val="ListNumber"/>
        <w:spacing w:line="360" w:lineRule="auto" w:after="120"/>
      </w:pPr>
      <w:r>
        <w:rPr>
          <w:rFonts w:ascii="微软雅黑" w:hAnsi="微软雅黑"/>
          <w:sz w:val="21"/>
        </w:rPr>
        <w:t>将</w:t>
      </w:r>
      <w:r>
        <w:rPr>
          <w:rFonts w:ascii="Consolas" w:hAnsi="Consolas"/>
          <w:color w:val="B43C3C"/>
          <w:sz w:val="18"/>
        </w:rPr>
        <w:t>stop_propagating</w:t>
      </w:r>
      <w:r>
        <w:rPr>
          <w:rFonts w:ascii="微软雅黑" w:hAnsi="微软雅黑"/>
          <w:sz w:val="21"/>
        </w:rPr>
        <w:t>和/或</w:t>
      </w:r>
      <w:r>
        <w:rPr>
          <w:rFonts w:ascii="Consolas" w:hAnsi="Consolas"/>
          <w:color w:val="B43C3C"/>
          <w:sz w:val="18"/>
        </w:rPr>
        <w:t>stop_requiring</w:t>
      </w:r>
      <w:r>
        <w:rPr>
          <w:rFonts w:ascii="微软雅黑" w:hAnsi="微软雅黑"/>
          <w:sz w:val="21"/>
        </w:rPr>
        <w:t>属性添加到输入变换中。例如：</w:t>
      </w:r>
    </w:p>
    <w:p>
      <w:pPr>
        <w:spacing w:after="40"/>
        <w:jc w:val="center"/>
      </w:pPr>
      <w:r>
        <w:rPr>
          <w:i/>
          <w:color w:val="646464"/>
          <w:sz w:val="18"/>
        </w:rPr>
        <w:t>图：basic\_example\_code</w:t>
      </w:r>
    </w:p>
    <w:p>
      <w:pPr>
        <w:spacing w:before="120" w:after="240"/>
        <w:jc w:val="center"/>
      </w:pPr>
      <w:r>
        <w:drawing>
          <wp:inline xmlns:a="http://schemas.openxmlformats.org/drawingml/2006/main" xmlns:pic="http://schemas.openxmlformats.org/drawingml/2006/picture">
            <wp:extent cx="5029200" cy="2074323"/>
            <wp:docPr id="139" name="Picture 139"/>
            <wp:cNvGraphicFramePr>
              <a:graphicFrameLocks noChangeAspect="1"/>
            </wp:cNvGraphicFramePr>
            <a:graphic>
              <a:graphicData uri="http://schemas.openxmlformats.org/drawingml/2006/picture">
                <pic:pic>
                  <pic:nvPicPr>
                    <pic:cNvPr id="0" name="basic_example_code.png"/>
                    <pic:cNvPicPr/>
                  </pic:nvPicPr>
                  <pic:blipFill>
                    <a:blip r:embed="rId141"/>
                    <a:stretch>
                      <a:fillRect/>
                    </a:stretch>
                  </pic:blipFill>
                  <pic:spPr>
                    <a:xfrm>
                      <a:off x="0" y="0"/>
                      <a:ext cx="5029200" cy="2074323"/>
                    </a:xfrm>
                    <a:prstGeom prst="rect"/>
                  </pic:spPr>
                </pic:pic>
              </a:graphicData>
            </a:graphic>
          </wp:inline>
        </w:drawing>
      </w:r>
    </w:p>
    <w:p>
      <w:pPr>
        <w:pStyle w:val="ListNumber"/>
        <w:spacing w:line="360" w:lineRule="auto" w:after="120"/>
      </w:pPr>
      <w:r>
        <w:rPr>
          <w:rFonts w:ascii="微软雅黑" w:hAnsi="微软雅黑"/>
          <w:sz w:val="21"/>
        </w:rPr>
        <w:t>创建拉取请求以将此代码合并到受保护的分支。</w:t>
      </w:r>
    </w:p>
    <w:p>
      <w:pPr>
        <w:pStyle w:val="ListNumber"/>
        <w:spacing w:line="360" w:lineRule="auto" w:after="120"/>
      </w:pPr>
      <w:r>
        <w:rPr>
          <w:rFonts w:ascii="微软雅黑" w:hAnsi="微软雅黑"/>
          <w:sz w:val="21"/>
        </w:rPr>
        <w:t>具有</w:t>
      </w:r>
      <w:r>
        <w:rPr>
          <w:rFonts w:ascii="Consolas" w:hAnsi="Consolas"/>
          <w:color w:val="B43C3C"/>
          <w:sz w:val="18"/>
        </w:rPr>
        <w:t>移除权限标记</w:t>
      </w:r>
      <w:r>
        <w:rPr>
          <w:rFonts w:ascii="微软雅黑" w:hAnsi="微软雅黑"/>
          <w:sz w:val="21"/>
        </w:rPr>
        <w:t>权限的用户或者具有</w:t>
      </w:r>
      <w:r>
        <w:rPr>
          <w:rFonts w:ascii="Consolas" w:hAnsi="Consolas"/>
          <w:color w:val="B43C3C"/>
          <w:sz w:val="18"/>
        </w:rPr>
        <w:t>扩展访问</w:t>
      </w:r>
      <w:r>
        <w:rPr>
          <w:rFonts w:ascii="微软雅黑" w:hAnsi="微软雅黑"/>
          <w:sz w:val="21"/>
        </w:rPr>
        <w:t>权限的用户可以批准或拒绝提议的更改。如果添加了多个审核者，任何审核者的拒绝都将导致整个拉取请求被拒绝。</w:t>
      </w:r>
    </w:p>
    <w:p>
      <w:pPr>
        <w:pStyle w:val="ListNumber"/>
        <w:spacing w:line="360" w:lineRule="auto" w:after="120"/>
      </w:pPr>
      <w:r>
        <w:rPr>
          <w:rFonts w:ascii="微软雅黑" w:hAnsi="微软雅黑"/>
          <w:sz w:val="21"/>
        </w:rPr>
        <w:t>如果获得批准，代码编辑器将合并PR并搭建输出数据集。输出数据集搭建完成后，将不再具有传播的权限标记和/或组织。</w:t>
      </w:r>
    </w:p>
    <w:p>
      <w:pPr>
        <w:spacing w:line="360" w:lineRule="auto" w:after="120"/>
      </w:pPr>
      <w:r>
        <w:rPr>
          <w:rFonts w:ascii="微软雅黑" w:hAnsi="微软雅黑"/>
          <w:sz w:val="21"/>
        </w:rPr>
        <w:t>在内部，组织被表示为一种稍微不同的权限标记，因此在</w:t>
      </w:r>
      <w:r>
        <w:rPr>
          <w:rFonts w:ascii="Consolas" w:hAnsi="Consolas"/>
          <w:color w:val="B43C3C"/>
          <w:sz w:val="18"/>
        </w:rPr>
        <w:t>stop_requiring</w:t>
      </w:r>
      <w:r>
        <w:rPr>
          <w:rFonts w:ascii="微软雅黑" w:hAnsi="微软雅黑"/>
          <w:sz w:val="21"/>
        </w:rPr>
        <w:t>后面的变换关键词称为</w:t>
      </w:r>
      <w:r>
        <w:rPr>
          <w:rFonts w:ascii="Consolas" w:hAnsi="Consolas"/>
          <w:color w:val="B43C3C"/>
          <w:sz w:val="18"/>
        </w:rPr>
        <w:t>OrgMarkings</w:t>
      </w:r>
      <w:r>
        <w:rPr>
          <w:rFonts w:ascii="微软雅黑" w:hAnsi="微软雅黑"/>
          <w:sz w:val="21"/>
        </w:rPr>
        <w:t>。</w:t>
      </w:r>
    </w:p>
    <w:p>
      <w:pPr>
        <w:pStyle w:val="Heading2"/>
      </w:pPr>
      <w:r>
        <w:rPr>
          <w:rFonts w:ascii="微软雅黑" w:hAnsi="微软雅黑"/>
        </w:rPr>
        <w:t>输入变换属性</w:t>
      </w:r>
    </w:p>
    <w:p>
      <w:pPr>
        <w:spacing w:line="360" w:lineRule="auto" w:after="120"/>
      </w:pPr>
      <w:r>
        <w:rPr>
          <w:rFonts w:ascii="微软雅黑" w:hAnsi="微软雅黑"/>
          <w:sz w:val="21"/>
        </w:rPr>
        <w:t>要移除继承的权限标记（例如PII），使用</w:t>
      </w:r>
      <w:r>
        <w:rPr>
          <w:rFonts w:ascii="Consolas" w:hAnsi="Consolas"/>
          <w:color w:val="B43C3C"/>
          <w:sz w:val="18"/>
        </w:rPr>
        <w:t>stop_propagating</w:t>
      </w:r>
      <w:r>
        <w:rPr>
          <w:rFonts w:ascii="微软雅黑" w:hAnsi="微软雅黑"/>
          <w:sz w:val="21"/>
        </w:rPr>
        <w:t>关键词短语。</w:t>
      </w:r>
    </w:p>
    <w:p>
      <w:pPr>
        <w:spacing w:line="360" w:lineRule="auto" w:after="120"/>
      </w:pPr>
      <w:r>
        <w:rPr>
          <w:rFonts w:ascii="微软雅黑" w:hAnsi="微软雅黑"/>
          <w:sz w:val="21"/>
        </w:rPr>
        <w:t>要移除继承的组织（例如Palantir），使用</w:t>
      </w:r>
      <w:r>
        <w:rPr>
          <w:rFonts w:ascii="Consolas" w:hAnsi="Consolas"/>
          <w:color w:val="B43C3C"/>
          <w:sz w:val="18"/>
        </w:rPr>
        <w:t>stop_requiring</w:t>
      </w:r>
      <w:r>
        <w:rPr>
          <w:rFonts w:ascii="微软雅黑" w:hAnsi="微软雅黑"/>
          <w:sz w:val="21"/>
        </w:rPr>
        <w:t>关键词短语。</w:t>
      </w:r>
    </w:p>
    <w:p>
      <w:pPr>
        <w:spacing w:line="360" w:lineRule="auto" w:after="120"/>
      </w:pPr>
      <w:r>
        <w:rPr>
          <w:rFonts w:ascii="微软雅黑" w:hAnsi="微软雅黑"/>
          <w:sz w:val="21"/>
        </w:rPr>
        <w:t>每个需要移除权限标记或组织的输入都必须指定这些关键词短语。对于每次移除，您还必须指定应适用于移除的受保护分支。权限标记ID、组织ID和分支应始终指定为带引号的字符串。</w:t>
      </w:r>
    </w:p>
    <w:p>
      <w:pPr>
        <w:spacing w:line="360" w:lineRule="auto" w:after="120"/>
      </w:pPr>
      <w:r>
        <w:rPr>
          <w:rFonts w:ascii="微软雅黑" w:hAnsi="微软雅黑"/>
          <w:sz w:val="21"/>
        </w:rPr>
        <w:t>您需要提供至少一个上游组织，因为用户只需满足至少一个组织。每个列出的组织都需要批准。下面的</w:t>
      </w:r>
      <w:r>
        <w:rPr>
          <w:rFonts w:ascii="微软雅黑" w:hAnsi="微软雅黑"/>
          <w:color w:val="0066CC"/>
          <w:sz w:val="21"/>
          <w:u w:val="single"/>
        </w:rPr>
        <w:t>详细工作流程</w:t>
      </w:r>
      <w:r>
        <w:rPr>
          <w:rFonts w:ascii="微软雅黑" w:hAnsi="微软雅黑"/>
          <w:sz w:val="21"/>
        </w:rPr>
        <w:t>提供了一个说明这一点的示例。</w:t>
      </w:r>
    </w:p>
    <w:p>
      <w:pPr>
        <w:pStyle w:val="Heading3"/>
      </w:pPr>
      <w:r>
        <w:rPr>
          <w:rFonts w:ascii="微软雅黑" w:hAnsi="微软雅黑"/>
        </w:rPr>
        <w:t>Python</w:t>
      </w:r>
    </w:p>
    <w:p>
      <w:pPr>
        <w:spacing w:line="360" w:lineRule="auto" w:after="120"/>
      </w:pPr>
      <w:r>
        <w:rPr>
          <w:rFonts w:ascii="微软雅黑" w:hAnsi="微软雅黑"/>
          <w:sz w:val="21"/>
        </w:rPr>
        <w:t>在Python中，权限标记的移除是在输入构造函数中指定的。</w:t>
      </w:r>
    </w:p>
    <w:p>
      <w:pPr>
        <w:spacing w:before="80" w:after="80"/>
        <w:ind w:left="567"/>
      </w:pPr>
      <w:r>
        <w:rPr>
          <w:rFonts w:ascii="Consolas" w:hAnsi="Consolas"/>
          <w:color w:val="505050"/>
          <w:sz w:val="18"/>
        </w:rPr>
        <w:t>@transform(</w:t>
        <w:br/>
        <w:t xml:space="preserve">  input_1=Input("&lt;input_id&gt;",</w:t>
        <w:br/>
        <w:t xml:space="preserve">      # stop_propagating: 停止传播的标记列表，指定不应再向下游传播的标记ID和分支</w:t>
        <w:br/>
        <w:t xml:space="preserve">      stop_propagating=Markings([markingId1, ...], [branch1, ...]),</w:t>
        <w:br/>
        <w:t xml:space="preserve">      # stop_requiring: 停止要求的组织标记列表，指定不应再要求的组织标记ID和分支</w:t>
        <w:br/>
        <w:t xml:space="preserve">      stop_requiring=OrgMarkings([orgMarking1, ...], [branch2, ...])),</w:t>
        <w:br/>
        <w:t xml:space="preserve">  output=Output("&lt;output_id&gt;")</w:t>
        <w:br/>
        <w:t xml:space="preserve">  )</w:t>
      </w:r>
    </w:p>
    <w:p>
      <w:pPr>
        <w:spacing w:line="360" w:lineRule="auto" w:after="120"/>
      </w:pPr>
      <w:r>
        <w:rPr>
          <w:rFonts w:ascii="微软雅黑" w:hAnsi="微软雅黑"/>
          <w:sz w:val="21"/>
        </w:rPr>
        <w:t xml:space="preserve">这段代码使用了装饰器 </w:t>
      </w:r>
      <w:r>
        <w:rPr>
          <w:rFonts w:ascii="Consolas" w:hAnsi="Consolas"/>
          <w:color w:val="B43C3C"/>
          <w:sz w:val="18"/>
        </w:rPr>
        <w:t>@transform</w:t>
      </w:r>
      <w:r>
        <w:rPr>
          <w:rFonts w:ascii="微软雅黑" w:hAnsi="微软雅黑"/>
          <w:sz w:val="21"/>
        </w:rPr>
        <w:t>，用于定义输入输出的转换逻辑。</w:t>
      </w:r>
      <w:r>
        <w:rPr>
          <w:rFonts w:ascii="Consolas" w:hAnsi="Consolas"/>
          <w:color w:val="B43C3C"/>
          <w:sz w:val="18"/>
        </w:rPr>
        <w:t>Input</w:t>
      </w:r>
      <w:r>
        <w:rPr>
          <w:rFonts w:ascii="微软雅黑" w:hAnsi="微软雅黑"/>
          <w:sz w:val="21"/>
        </w:rPr>
        <w:t xml:space="preserve"> 和 </w:t>
      </w:r>
      <w:r>
        <w:rPr>
          <w:rFonts w:ascii="Consolas" w:hAnsi="Consolas"/>
          <w:color w:val="B43C3C"/>
          <w:sz w:val="18"/>
        </w:rPr>
        <w:t>Output</w:t>
      </w:r>
      <w:r>
        <w:rPr>
          <w:rFonts w:ascii="微软雅黑" w:hAnsi="微软雅黑"/>
          <w:sz w:val="21"/>
        </w:rPr>
        <w:t xml:space="preserve"> 是用来定义输入和输出的接口。</w:t>
      </w:r>
      <w:r>
        <w:rPr>
          <w:rFonts w:ascii="Consolas" w:hAnsi="Consolas"/>
          <w:color w:val="B43C3C"/>
          <w:sz w:val="18"/>
        </w:rPr>
        <w:t>stop_propagating</w:t>
      </w:r>
      <w:r>
        <w:rPr>
          <w:rFonts w:ascii="微软雅黑" w:hAnsi="微软雅黑"/>
          <w:sz w:val="21"/>
        </w:rPr>
        <w:t xml:space="preserve"> 和 </w:t>
      </w:r>
      <w:r>
        <w:rPr>
          <w:rFonts w:ascii="Consolas" w:hAnsi="Consolas"/>
          <w:color w:val="B43C3C"/>
          <w:sz w:val="18"/>
        </w:rPr>
        <w:t>stop_requiring</w:t>
      </w:r>
      <w:r>
        <w:rPr>
          <w:rFonts w:ascii="微软雅黑" w:hAnsi="微软雅黑"/>
          <w:sz w:val="21"/>
        </w:rPr>
        <w:t xml:space="preserve"> 参数用于控制标记和组织标记的传播和要求行为。</w:t>
      </w:r>
    </w:p>
    <w:p>
      <w:pPr>
        <w:spacing w:line="360" w:lineRule="auto" w:after="120"/>
      </w:pPr>
      <w:r>
        <w:rPr>
          <w:rFonts w:ascii="Consolas" w:hAnsi="Consolas"/>
          <w:color w:val="B43C3C"/>
          <w:sz w:val="18"/>
        </w:rPr>
        <w:t>Markings</w:t>
      </w:r>
      <w:r>
        <w:rPr>
          <w:rFonts w:ascii="微软雅黑" w:hAnsi="微软雅黑"/>
          <w:sz w:val="21"/>
        </w:rPr>
        <w:t xml:space="preserve"> 类接受一个权限标记 ID 列表和一个需要应用权限标记移除的受保护分支列表。权限标记 ID 可以在 </w:t>
      </w:r>
      <w:r>
        <w:rPr>
          <w:rFonts w:ascii="Consolas" w:hAnsi="Consolas"/>
          <w:color w:val="B43C3C"/>
          <w:sz w:val="18"/>
        </w:rPr>
        <w:t>Settings</w:t>
      </w:r>
      <w:r>
        <w:rPr>
          <w:rFonts w:ascii="微软雅黑" w:hAnsi="微软雅黑"/>
          <w:sz w:val="21"/>
        </w:rPr>
        <w:t xml:space="preserve"> 页面上的 </w:t>
      </w:r>
      <w:r>
        <w:rPr>
          <w:rFonts w:ascii="Consolas" w:hAnsi="Consolas"/>
          <w:color w:val="B43C3C"/>
          <w:sz w:val="18"/>
        </w:rPr>
        <w:t>Markings</w:t>
      </w:r>
      <w:r>
        <w:rPr>
          <w:rFonts w:ascii="微软雅黑" w:hAnsi="微软雅黑"/>
          <w:sz w:val="21"/>
        </w:rPr>
        <w:t xml:space="preserve"> 列表中找到。</w:t>
      </w:r>
    </w:p>
    <w:p>
      <w:pPr>
        <w:spacing w:after="40"/>
        <w:jc w:val="center"/>
      </w:pPr>
      <w:r>
        <w:rPr>
          <w:i/>
          <w:color w:val="646464"/>
          <w:sz w:val="18"/>
        </w:rPr>
        <w:t>图：marking\_id</w:t>
      </w:r>
    </w:p>
    <w:p>
      <w:pPr>
        <w:spacing w:before="120" w:after="240"/>
        <w:jc w:val="center"/>
      </w:pPr>
      <w:r>
        <w:drawing>
          <wp:inline xmlns:a="http://schemas.openxmlformats.org/drawingml/2006/main" xmlns:pic="http://schemas.openxmlformats.org/drawingml/2006/picture">
            <wp:extent cx="5029200" cy="1187220"/>
            <wp:docPr id="140" name="Picture 140"/>
            <wp:cNvGraphicFramePr>
              <a:graphicFrameLocks noChangeAspect="1"/>
            </wp:cNvGraphicFramePr>
            <a:graphic>
              <a:graphicData uri="http://schemas.openxmlformats.org/drawingml/2006/picture">
                <pic:pic>
                  <pic:nvPicPr>
                    <pic:cNvPr id="0" name="marking_id.png"/>
                    <pic:cNvPicPr/>
                  </pic:nvPicPr>
                  <pic:blipFill>
                    <a:blip r:embed="rId142"/>
                    <a:stretch>
                      <a:fillRect/>
                    </a:stretch>
                  </pic:blipFill>
                  <pic:spPr>
                    <a:xfrm>
                      <a:off x="0" y="0"/>
                      <a:ext cx="5029200" cy="1187220"/>
                    </a:xfrm>
                    <a:prstGeom prst="rect"/>
                  </pic:spPr>
                </pic:pic>
              </a:graphicData>
            </a:graphic>
          </wp:inline>
        </w:drawing>
      </w:r>
    </w:p>
    <w:p>
      <w:pPr>
        <w:spacing w:line="360" w:lineRule="auto" w:after="120"/>
      </w:pPr>
      <w:r>
        <w:rPr>
          <w:rFonts w:ascii="Consolas" w:hAnsi="Consolas"/>
          <w:color w:val="B43C3C"/>
          <w:sz w:val="18"/>
        </w:rPr>
        <w:t>OrgMarking</w:t>
      </w:r>
      <w:r>
        <w:rPr>
          <w:rFonts w:ascii="微软雅黑" w:hAnsi="微软雅黑"/>
          <w:sz w:val="21"/>
        </w:rPr>
        <w:t xml:space="preserve"> 类接受一个组织 ID 列表和一个需要应用权限标记移除的受保护分支列表。组织 ID 可以在 </w:t>
      </w:r>
      <w:r>
        <w:rPr>
          <w:rFonts w:ascii="Consolas" w:hAnsi="Consolas"/>
          <w:color w:val="B43C3C"/>
          <w:sz w:val="18"/>
        </w:rPr>
        <w:t>Settings</w:t>
      </w:r>
      <w:r>
        <w:rPr>
          <w:rFonts w:ascii="微软雅黑" w:hAnsi="微软雅黑"/>
          <w:sz w:val="21"/>
        </w:rPr>
        <w:t xml:space="preserve"> 页面上的 </w:t>
      </w:r>
      <w:r>
        <w:rPr>
          <w:rFonts w:ascii="Consolas" w:hAnsi="Consolas"/>
          <w:color w:val="B43C3C"/>
          <w:sz w:val="18"/>
        </w:rPr>
        <w:t>Organizations</w:t>
      </w:r>
      <w:r>
        <w:rPr>
          <w:rFonts w:ascii="微软雅黑" w:hAnsi="微软雅黑"/>
          <w:sz w:val="21"/>
        </w:rPr>
        <w:t xml:space="preserve"> 列表中找到。</w:t>
      </w:r>
    </w:p>
    <w:p>
      <w:pPr>
        <w:spacing w:after="40"/>
        <w:jc w:val="center"/>
      </w:pPr>
      <w:r>
        <w:rPr>
          <w:i/>
          <w:color w:val="646464"/>
          <w:sz w:val="18"/>
        </w:rPr>
        <w:t>图：org\_id</w:t>
      </w:r>
    </w:p>
    <w:p>
      <w:pPr>
        <w:spacing w:before="120" w:after="240"/>
        <w:jc w:val="center"/>
      </w:pPr>
      <w:r>
        <w:drawing>
          <wp:inline xmlns:a="http://schemas.openxmlformats.org/drawingml/2006/main" xmlns:pic="http://schemas.openxmlformats.org/drawingml/2006/picture">
            <wp:extent cx="5029200" cy="1657350"/>
            <wp:docPr id="141" name="Picture 141"/>
            <wp:cNvGraphicFramePr>
              <a:graphicFrameLocks noChangeAspect="1"/>
            </wp:cNvGraphicFramePr>
            <a:graphic>
              <a:graphicData uri="http://schemas.openxmlformats.org/drawingml/2006/picture">
                <pic:pic>
                  <pic:nvPicPr>
                    <pic:cNvPr id="0" name="org_id.png"/>
                    <pic:cNvPicPr/>
                  </pic:nvPicPr>
                  <pic:blipFill>
                    <a:blip r:embed="rId143"/>
                    <a:stretch>
                      <a:fillRect/>
                    </a:stretch>
                  </pic:blipFill>
                  <pic:spPr>
                    <a:xfrm>
                      <a:off x="0" y="0"/>
                      <a:ext cx="5029200" cy="1657350"/>
                    </a:xfrm>
                    <a:prstGeom prst="rect"/>
                  </pic:spPr>
                </pic:pic>
              </a:graphicData>
            </a:graphic>
          </wp:inline>
        </w:drawing>
      </w:r>
    </w:p>
    <w:p>
      <w:pPr>
        <w:pStyle w:val="Heading3"/>
      </w:pPr>
      <w:r>
        <w:rPr>
          <w:rFonts w:ascii="微软雅黑" w:hAnsi="微软雅黑"/>
        </w:rPr>
        <w:t>Java</w:t>
      </w:r>
    </w:p>
    <w:p>
      <w:pPr>
        <w:spacing w:line="360" w:lineRule="auto" w:after="120"/>
      </w:pPr>
      <w:r>
        <w:rPr>
          <w:rFonts w:ascii="微软雅黑" w:hAnsi="微软雅黑"/>
          <w:sz w:val="21"/>
        </w:rPr>
        <w:t>#### Java 自动注册</w:t>
      </w:r>
    </w:p>
    <w:p>
      <w:pPr>
        <w:spacing w:line="360" w:lineRule="auto" w:after="120"/>
      </w:pPr>
      <w:r>
        <w:rPr>
          <w:rFonts w:ascii="微软雅黑" w:hAnsi="微软雅黑"/>
          <w:sz w:val="21"/>
        </w:rPr>
        <w:t>在 Java 中，权限标记移除通过对自动注册变换的输入进行注解来指定。</w:t>
      </w:r>
    </w:p>
    <w:p>
      <w:pPr>
        <w:spacing w:line="360" w:lineRule="auto" w:after="120"/>
      </w:pPr>
      <w:r>
        <w:rPr>
          <w:rFonts w:ascii="微软雅黑" w:hAnsi="微软雅黑"/>
          <w:sz w:val="21"/>
        </w:rPr>
        <w:t>语法：</w:t>
      </w:r>
    </w:p>
    <w:p>
      <w:pPr>
        <w:spacing w:before="80" w:after="80"/>
        <w:ind w:left="567"/>
      </w:pPr>
      <w:r>
        <w:rPr>
          <w:rFonts w:ascii="Consolas" w:hAnsi="Consolas"/>
          <w:color w:val="505050"/>
          <w:sz w:val="18"/>
        </w:rPr>
        <w:t>@Compute</w:t>
        <w:br/>
        <w:t>public void myComputation(</w:t>
        <w:br/>
        <w:t xml:space="preserve">  // @StopPropagating 注解用于停止某些标记的传播</w:t>
        <w:br/>
        <w:t xml:space="preserve">  @StopPropagating(markings = {markingId1, ...}, onBranches = {branch1, ...})</w:t>
        <w:br/>
        <w:t xml:space="preserve">  // @StopRequiring 注解用于停止对某些组织标记的需求</w:t>
        <w:br/>
        <w:t xml:space="preserve">  @StopRequiring(orgMarkings = {orgId1, ...}, onBranches = {branch2, ...})</w:t>
        <w:br/>
        <w:t xml:space="preserve">  // @Input 注解指定方法的输入</w:t>
        <w:br/>
        <w:t xml:space="preserve">  @Input("&lt;input_id&gt;")</w:t>
        <w:br/>
        <w:t xml:space="preserve">  FoundryInput input,</w:t>
        <w:br/>
        <w:t xml:space="preserve">  // @Output 注解指定方法的输出</w:t>
        <w:br/>
        <w:t xml:space="preserve">  @Output("&lt;output_id&gt;")</w:t>
        <w:br/>
        <w:t xml:space="preserve">  FoundryOutput output)</w:t>
      </w:r>
    </w:p>
    <w:p>
      <w:pPr>
        <w:spacing w:line="360" w:lineRule="auto" w:after="120"/>
      </w:pPr>
      <w:r>
        <w:rPr>
          <w:rFonts w:ascii="微软雅黑" w:hAnsi="微软雅黑"/>
          <w:sz w:val="21"/>
        </w:rPr>
        <w:t xml:space="preserve">此代码段定义了一个名为 </w:t>
      </w:r>
      <w:r>
        <w:rPr>
          <w:rFonts w:ascii="Consolas" w:hAnsi="Consolas"/>
          <w:color w:val="B43C3C"/>
          <w:sz w:val="18"/>
        </w:rPr>
        <w:t>myComputation</w:t>
      </w:r>
      <w:r>
        <w:rPr>
          <w:rFonts w:ascii="微软雅黑" w:hAnsi="微软雅黑"/>
          <w:sz w:val="21"/>
        </w:rPr>
        <w:t xml:space="preserve"> 的方法，使用了多个注解来配置数据流的输入输出以及控制标记的传播和需求。在计算过程中特别关注数据的安全性和合规性。</w:t>
      </w:r>
    </w:p>
    <w:p>
      <w:pPr>
        <w:spacing w:line="360" w:lineRule="auto" w:after="120"/>
      </w:pPr>
      <w:r>
        <w:rPr>
          <w:rFonts w:ascii="Consolas" w:hAnsi="Consolas"/>
          <w:color w:val="B43C3C"/>
          <w:sz w:val="18"/>
        </w:rPr>
        <w:t>@StopPropagating</w:t>
      </w:r>
      <w:r>
        <w:rPr>
          <w:rFonts w:ascii="微软雅黑" w:hAnsi="微软雅黑"/>
          <w:sz w:val="21"/>
        </w:rPr>
        <w:t xml:space="preserve"> 和 </w:t>
      </w:r>
      <w:r>
        <w:rPr>
          <w:rFonts w:ascii="Consolas" w:hAnsi="Consolas"/>
          <w:color w:val="B43C3C"/>
          <w:sz w:val="18"/>
        </w:rPr>
        <w:t>@StopRequiring</w:t>
      </w:r>
      <w:r>
        <w:rPr>
          <w:rFonts w:ascii="微软雅黑" w:hAnsi="微软雅黑"/>
          <w:sz w:val="21"/>
        </w:rPr>
        <w:t xml:space="preserve"> 注解需要一组权限标记ID和一组受保护的分支，以应用权限标记的移除。</w:t>
      </w:r>
    </w:p>
    <w:p>
      <w:pPr>
        <w:spacing w:line="360" w:lineRule="auto" w:after="120"/>
      </w:pPr>
      <w:r>
        <w:rPr>
          <w:rFonts w:ascii="微软雅黑" w:hAnsi="微软雅黑"/>
          <w:sz w:val="21"/>
        </w:rPr>
        <w:t xml:space="preserve">当仅指定一个权限标记或分支时，无需将其用 </w:t>
      </w:r>
      <w:r>
        <w:rPr>
          <w:rFonts w:ascii="Consolas" w:hAnsi="Consolas"/>
          <w:color w:val="B43C3C"/>
          <w:sz w:val="18"/>
        </w:rPr>
        <w:t>{}</w:t>
      </w:r>
      <w:r>
        <w:rPr>
          <w:rFonts w:ascii="微软雅黑" w:hAnsi="微软雅黑"/>
          <w:sz w:val="21"/>
        </w:rPr>
        <w:t xml:space="preserve"> 包裹（例如，</w:t>
      </w:r>
      <w:r>
        <w:rPr>
          <w:rFonts w:ascii="Consolas" w:hAnsi="Consolas"/>
          <w:color w:val="B43C3C"/>
          <w:sz w:val="18"/>
        </w:rPr>
        <w:t>@StopPropagating(markings = marking1, onBranches = "my-branch")</w:t>
      </w:r>
      <w:r>
        <w:rPr>
          <w:rFonts w:ascii="微软雅黑" w:hAnsi="微软雅黑"/>
          <w:sz w:val="21"/>
        </w:rPr>
        <w:t>）。</w:t>
      </w:r>
    </w:p>
    <w:p>
      <w:pPr>
        <w:spacing w:line="360" w:lineRule="auto" w:after="120"/>
      </w:pPr>
      <w:r>
        <w:rPr>
          <w:rFonts w:ascii="微软雅黑" w:hAnsi="微软雅黑"/>
          <w:sz w:val="21"/>
        </w:rPr>
        <w:t>#### Java 手动注册</w:t>
      </w:r>
    </w:p>
    <w:p>
      <w:pPr>
        <w:spacing w:line="360" w:lineRule="auto" w:after="120"/>
      </w:pPr>
      <w:r>
        <w:rPr>
          <w:rFonts w:ascii="微软雅黑" w:hAnsi="微软雅黑"/>
          <w:sz w:val="21"/>
        </w:rPr>
        <w:t xml:space="preserve">对于手动注册的 Java 变换，我们在 </w:t>
      </w:r>
      <w:r>
        <w:rPr>
          <w:rFonts w:ascii="Consolas" w:hAnsi="Consolas"/>
          <w:color w:val="B43C3C"/>
          <w:sz w:val="18"/>
        </w:rPr>
        <w:t>MyPipelineDefiner.java</w:t>
      </w:r>
      <w:r>
        <w:rPr>
          <w:rFonts w:ascii="微软雅黑" w:hAnsi="微软雅黑"/>
          <w:sz w:val="21"/>
        </w:rPr>
        <w:t xml:space="preserve"> 文件中使用以下语法在注册期间指定取消权限标记。</w:t>
      </w:r>
    </w:p>
    <w:p>
      <w:pPr>
        <w:spacing w:before="80" w:after="80"/>
        <w:ind w:left="567"/>
      </w:pPr>
      <w:r>
        <w:rPr>
          <w:rFonts w:ascii="Consolas" w:hAnsi="Consolas"/>
          <w:color w:val="505050"/>
          <w:sz w:val="18"/>
        </w:rPr>
        <w:t xml:space="preserve">  @Override</w:t>
        <w:br/>
        <w:t xml:space="preserve">    public void define(Pipeline pipeline) {</w:t>
        <w:br/>
        <w:t xml:space="preserve">        // 创建一个高层次的手动转换对象</w:t>
        <w:br/>
        <w:t xml:space="preserve">        HighLevelTransform highLevelManualTransform = HighLevelTransform.builder()</w:t>
        <w:br/>
        <w:t xml:space="preserve">                // 指定计算功能实例</w:t>
        <w:br/>
        <w:t xml:space="preserve">                .computeFunctionInstance(new HighLevelManualFunction())</w:t>
        <w:br/>
        <w:t xml:space="preserve">                // 设置输入参数的别名</w:t>
        <w:br/>
        <w:t xml:space="preserve">                .putParameterToInputAlias("myInput", "/path/to/input/dataset")</w:t>
        <w:br/>
        <w:t xml:space="preserve">                // 设置返回结果的别名</w:t>
        <w:br/>
        <w:t xml:space="preserve">                .returnedAlias("/path/to/output/dataset")</w:t>
        <w:br/>
        <w:t xml:space="preserve">                        // 定义期望的未标记集</w:t>
        <w:br/>
        <w:t xml:space="preserve">                        .desiredUnmarkings(Set.of(</w:t>
        <w:br/>
        <w:t xml:space="preserve">                                    Unmarking.builder()</w:t>
        <w:br/>
        <w:t xml:space="preserve">                                        // 设置分支</w:t>
        <w:br/>
        <w:t xml:space="preserve">                                        .branch("branch1")</w:t>
        <w:br/>
        <w:t xml:space="preserve">                                        // 指定输入的别名</w:t>
        <w:br/>
        <w:t xml:space="preserve">                                        .input(alias("/input1"))</w:t>
        <w:br/>
        <w:t xml:space="preserve">                                        // 指定输出的别名</w:t>
        <w:br/>
        <w:t xml:space="preserve">                                        .output(alias("/output"))</w:t>
        <w:br/>
        <w:t xml:space="preserve">                                        // 设置标记ID</w:t>
        <w:br/>
        <w:t xml:space="preserve">                                        .markingId(MarkingId.valueOf("markingId"))</w:t>
        <w:br/>
        <w:t xml:space="preserve">                                        .build(),</w:t>
        <w:br/>
        <w:t xml:space="preserve">                                    Unmarking.builder()</w:t>
        <w:br/>
        <w:t xml:space="preserve">                                        .branch("branch1")</w:t>
        <w:br/>
        <w:t xml:space="preserve">                                        .input(alias("/input1"))</w:t>
        <w:br/>
        <w:t xml:space="preserve">                                        .output(alias("/output"))</w:t>
        <w:br/>
        <w:t xml:space="preserve">                                        .markingId(MarkingId.valueOf("orgId1"))</w:t>
        <w:br/>
        <w:t xml:space="preserve">                                        .build()</w:t>
        <w:br/>
        <w:t xml:space="preserve">                                    ))</w:t>
        <w:br/>
        <w:t xml:space="preserve">                .build();</w:t>
        <w:br/>
        <w:t xml:space="preserve">        // 在管道中注册高层次手动转换</w:t>
        <w:br/>
        <w:t xml:space="preserve">        pipeline.register(highLevelManualTransform);</w:t>
        <w:br/>
        <w:t xml:space="preserve">    }</w:t>
      </w:r>
    </w:p>
    <w:p>
      <w:pPr>
        <w:pStyle w:val="Heading3"/>
      </w:pPr>
      <w:r>
        <w:rPr>
          <w:rFonts w:ascii="微软雅黑" w:hAnsi="微软雅黑"/>
        </w:rPr>
        <w:t>SQL</w:t>
      </w:r>
    </w:p>
    <w:p>
      <w:pPr>
        <w:spacing w:line="360" w:lineRule="auto" w:after="120"/>
      </w:pPr>
      <w:r>
        <w:rPr>
          <w:rFonts w:ascii="微软雅黑" w:hAnsi="微软雅黑"/>
          <w:sz w:val="21"/>
        </w:rPr>
        <w:t>在SQL中，权限标记的移除是通过使用SparkSQL提示语句来指定的：</w:t>
      </w:r>
    </w:p>
    <w:p>
      <w:pPr>
        <w:spacing w:before="80" w:after="80"/>
        <w:ind w:left="567"/>
      </w:pPr>
      <w:r>
        <w:rPr>
          <w:rFonts w:ascii="Consolas" w:hAnsi="Consolas"/>
          <w:color w:val="505050"/>
          <w:sz w:val="18"/>
        </w:rPr>
        <w:t>CREATE TABLE &lt;output_id&gt; AS</w:t>
        <w:br/>
        <w:t xml:space="preserve">  SELECT /*+ foundry_stop_propagating(markingId1, ...) foundry_stop_requiring(orgMarkingId1, ...) foundry_on_branches(branch1, ...) */ *</w:t>
        <w:br/>
        <w:t xml:space="preserve">  FROM &lt;input_id&gt;</w:t>
      </w:r>
    </w:p>
    <w:p>
      <w:pPr>
        <w:spacing w:before="80" w:after="80"/>
        <w:ind w:left="567"/>
      </w:pPr>
      <w:r>
        <w:rPr>
          <w:rFonts w:ascii="Consolas" w:hAnsi="Consolas"/>
          <w:color w:val="505050"/>
          <w:sz w:val="18"/>
        </w:rPr>
        <w:t>此SQL代码用于创建一个新表 `&lt;output_id&gt;`，其内容基于从表 `&lt;input_id&gt;` 中选择的所有列和行。</w:t>
        <w:br/>
        <w:t>- `/*+ foundry_stop_propagating(markingId1, ...) */`: 这是一个提示（hint），用于停止标记在数据流中的传播，`markingId1` 是标记ID。</w:t>
        <w:br/>
        <w:t>- `/*+ foundry_stop_requiring(orgMarkingId1, ...) */`: 这是另一个提示，指示不再需要某些标记，`orgMarkingId1` 是原始标记ID。</w:t>
        <w:br/>
        <w:t>- `/*+ foundry_on_branches(branch1, ...) */`: 这是用于在指定分支上运行查询的提示，`branch1` 是分支名称。</w:t>
        <w:br/>
        <w:t>这些提示通常在数据工程平台如Palantir Foundry中用于控制数据的标记和分支行为。</w:t>
      </w:r>
    </w:p>
    <w:p>
      <w:pPr>
        <w:spacing w:line="360" w:lineRule="auto" w:after="120"/>
      </w:pPr>
      <w:r>
        <w:rPr>
          <w:rFonts w:ascii="微软雅黑" w:hAnsi="微软雅黑"/>
          <w:sz w:val="21"/>
        </w:rPr>
        <w:t xml:space="preserve">权限标记和组织删除可以添加到任何 </w:t>
      </w:r>
      <w:r>
        <w:rPr>
          <w:rFonts w:ascii="Consolas" w:hAnsi="Consolas"/>
          <w:color w:val="B43C3C"/>
          <w:sz w:val="18"/>
        </w:rPr>
        <w:t>SELECT</w:t>
      </w:r>
      <w:r>
        <w:rPr>
          <w:rFonts w:ascii="微软雅黑" w:hAnsi="微软雅黑"/>
          <w:sz w:val="21"/>
        </w:rPr>
        <w:t xml:space="preserve"> 语句中。例如：</w:t>
      </w:r>
    </w:p>
    <w:p>
      <w:pPr>
        <w:spacing w:before="80" w:after="80"/>
        <w:ind w:left="567"/>
      </w:pPr>
      <w:r>
        <w:rPr>
          <w:rFonts w:ascii="Consolas" w:hAnsi="Consolas"/>
          <w:color w:val="505050"/>
          <w:sz w:val="18"/>
        </w:rPr>
        <w:t>CREATE TABLE &lt;output_id&gt; AS SELECT * FROM &lt;input_1_id&gt;</w:t>
        <w:br/>
        <w:t xml:space="preserve">  CROSS JOIN (SELECT /*+ foundry_stop_propagating(markingId1) foundry_on_branches("my-branch") */ * FROM &lt;input_2_id&gt;)</w:t>
      </w:r>
    </w:p>
    <w:p>
      <w:pPr>
        <w:spacing w:before="80" w:after="80"/>
        <w:ind w:left="567"/>
      </w:pPr>
      <w:r>
        <w:rPr>
          <w:rFonts w:ascii="Consolas" w:hAnsi="Consolas"/>
          <w:color w:val="505050"/>
          <w:sz w:val="18"/>
        </w:rPr>
        <w:t>-- 该SQL语句用于创建一个新的表&lt;output_id&gt;，其内容是通过CROSS JOIN连接&lt;input_1_id&gt;和&lt;input_2_id&gt;两个表的所有数据。</w:t>
        <w:br/>
        <w:t>-- CROSS JOIN会生成笛卡尔积，即每一行&lt;input_1_id&gt;都会与&lt;input_2_id&gt;的每一行进行组合。</w:t>
        <w:br/>
        <w:t>-- 在第二个子查询中，使用了Foundry平台的提示：</w:t>
        <w:br/>
        <w:t>-- `foundry_stop_propagating(markingId1)`：用于停止某个标记ID的传播。</w:t>
        <w:br/>
        <w:t>-- `foundry_on_branches("my-branch")`：指定在名为"my-branch"的分支上执行操作。</w:t>
      </w:r>
    </w:p>
    <w:p>
      <w:pPr>
        <w:pStyle w:val="Heading2"/>
      </w:pPr>
      <w:r>
        <w:rPr>
          <w:rFonts w:ascii="微软雅黑" w:hAnsi="微软雅黑"/>
        </w:rPr>
        <w:t>删除权限</w:t>
      </w:r>
    </w:p>
    <w:p>
      <w:pPr>
        <w:spacing w:line="360" w:lineRule="auto" w:after="120"/>
      </w:pPr>
      <w:r>
        <w:rPr>
          <w:rFonts w:ascii="微软雅黑" w:hAnsi="微软雅黑"/>
          <w:sz w:val="21"/>
        </w:rPr>
        <w:t xml:space="preserve">为了能够查看代码并批准拉取请求，批准者必须通过项目和代码库本身上的任何组织和权限标记，并拥有一个包含基本Stemma </w:t>
      </w:r>
      <w:r>
        <w:rPr>
          <w:rFonts w:ascii="Consolas" w:hAnsi="Consolas"/>
          <w:color w:val="B43C3C"/>
          <w:sz w:val="18"/>
        </w:rPr>
        <w:t>View Repository</w:t>
      </w:r>
      <w:r>
        <w:rPr>
          <w:rFonts w:ascii="微软雅黑" w:hAnsi="微软雅黑"/>
          <w:sz w:val="21"/>
        </w:rPr>
        <w:t xml:space="preserve"> 工作流程的</w:t>
      </w:r>
      <w:r>
        <w:rPr>
          <w:rFonts w:ascii="微软雅黑" w:hAnsi="微软雅黑"/>
          <w:color w:val="0066CC"/>
          <w:sz w:val="21"/>
          <w:u w:val="single"/>
        </w:rPr>
        <w:t>角色</w:t>
      </w:r>
      <w:r>
        <w:rPr>
          <w:rFonts w:ascii="微软雅黑" w:hAnsi="微软雅黑"/>
          <w:sz w:val="21"/>
        </w:rPr>
        <w:t>（默认情况下，包含在只读角色中）。用户还必须对每个组织和权限标记具有设置批准模式或批准删除这些组织和权限标记的拉取请求的权限。用户不一定需要是组织或权限标记的成员。</w:t>
      </w:r>
    </w:p>
    <w:p>
      <w:pPr>
        <w:spacing w:line="360" w:lineRule="auto" w:after="120"/>
      </w:pPr>
      <w:r>
        <w:rPr>
          <w:rFonts w:ascii="微软雅黑" w:hAnsi="微软雅黑"/>
          <w:sz w:val="21"/>
        </w:rPr>
        <w:t>对于权限标记的批准，批准的用户需要在权限标记上具有</w:t>
      </w:r>
      <w:r>
        <w:rPr>
          <w:rFonts w:ascii="Consolas" w:hAnsi="Consolas"/>
          <w:color w:val="B43C3C"/>
          <w:sz w:val="18"/>
        </w:rPr>
        <w:t>Remove marking</w:t>
      </w:r>
      <w:r>
        <w:rPr>
          <w:rFonts w:ascii="微软雅黑" w:hAnsi="微软雅黑"/>
          <w:sz w:val="21"/>
        </w:rPr>
        <w:t>角色。</w:t>
      </w:r>
    </w:p>
    <w:p>
      <w:pPr>
        <w:spacing w:after="40"/>
        <w:jc w:val="center"/>
      </w:pPr>
      <w:r>
        <w:rPr>
          <w:i/>
          <w:color w:val="646464"/>
          <w:sz w:val="18"/>
        </w:rPr>
        <w:t>图：remove\_role</w:t>
      </w:r>
    </w:p>
    <w:p>
      <w:pPr>
        <w:spacing w:before="120" w:after="240"/>
        <w:jc w:val="center"/>
      </w:pPr>
      <w:r>
        <w:drawing>
          <wp:inline xmlns:a="http://schemas.openxmlformats.org/drawingml/2006/main" xmlns:pic="http://schemas.openxmlformats.org/drawingml/2006/picture">
            <wp:extent cx="5029200" cy="2806236"/>
            <wp:docPr id="142" name="Picture 142"/>
            <wp:cNvGraphicFramePr>
              <a:graphicFrameLocks noChangeAspect="1"/>
            </wp:cNvGraphicFramePr>
            <a:graphic>
              <a:graphicData uri="http://schemas.openxmlformats.org/drawingml/2006/picture">
                <pic:pic>
                  <pic:nvPicPr>
                    <pic:cNvPr id="0" name="remove_role.png"/>
                    <pic:cNvPicPr/>
                  </pic:nvPicPr>
                  <pic:blipFill>
                    <a:blip r:embed="rId144"/>
                    <a:stretch>
                      <a:fillRect/>
                    </a:stretch>
                  </pic:blipFill>
                  <pic:spPr>
                    <a:xfrm>
                      <a:off x="0" y="0"/>
                      <a:ext cx="5029200" cy="2806236"/>
                    </a:xfrm>
                    <a:prstGeom prst="rect"/>
                  </pic:spPr>
                </pic:pic>
              </a:graphicData>
            </a:graphic>
          </wp:inline>
        </w:drawing>
      </w:r>
    </w:p>
    <w:p>
      <w:pPr>
        <w:spacing w:line="360" w:lineRule="auto" w:after="120"/>
      </w:pPr>
      <w:r>
        <w:rPr>
          <w:rFonts w:ascii="微软雅黑" w:hAnsi="微软雅黑"/>
          <w:sz w:val="21"/>
        </w:rPr>
        <w:t>对于组织的批准，批准的用户需要在权限标记上具有</w:t>
      </w:r>
      <w:r>
        <w:rPr>
          <w:rFonts w:ascii="Consolas" w:hAnsi="Consolas"/>
          <w:color w:val="B43C3C"/>
          <w:sz w:val="18"/>
        </w:rPr>
        <w:t>Expand access</w:t>
      </w:r>
      <w:r>
        <w:rPr>
          <w:rFonts w:ascii="微软雅黑" w:hAnsi="微软雅黑"/>
          <w:sz w:val="21"/>
        </w:rPr>
        <w:t>角色。</w:t>
      </w:r>
    </w:p>
    <w:p>
      <w:pPr>
        <w:spacing w:after="40"/>
        <w:jc w:val="center"/>
      </w:pPr>
      <w:r>
        <w:rPr>
          <w:i/>
          <w:color w:val="646464"/>
          <w:sz w:val="18"/>
        </w:rPr>
        <w:t>图：expand\_access</w:t>
      </w:r>
    </w:p>
    <w:p>
      <w:pPr>
        <w:spacing w:before="120" w:after="240"/>
        <w:jc w:val="center"/>
      </w:pPr>
      <w:r>
        <w:drawing>
          <wp:inline xmlns:a="http://schemas.openxmlformats.org/drawingml/2006/main" xmlns:pic="http://schemas.openxmlformats.org/drawingml/2006/picture">
            <wp:extent cx="5029200" cy="2559358"/>
            <wp:docPr id="143" name="Picture 143"/>
            <wp:cNvGraphicFramePr>
              <a:graphicFrameLocks noChangeAspect="1"/>
            </wp:cNvGraphicFramePr>
            <a:graphic>
              <a:graphicData uri="http://schemas.openxmlformats.org/drawingml/2006/picture">
                <pic:pic>
                  <pic:nvPicPr>
                    <pic:cNvPr id="0" name="expand_access.png"/>
                    <pic:cNvPicPr/>
                  </pic:nvPicPr>
                  <pic:blipFill>
                    <a:blip r:embed="rId145"/>
                    <a:stretch>
                      <a:fillRect/>
                    </a:stretch>
                  </pic:blipFill>
                  <pic:spPr>
                    <a:xfrm>
                      <a:off x="0" y="0"/>
                      <a:ext cx="5029200" cy="2559358"/>
                    </a:xfrm>
                    <a:prstGeom prst="rect"/>
                  </pic:spPr>
                </pic:pic>
              </a:graphicData>
            </a:graphic>
          </wp:inline>
        </w:drawing>
      </w:r>
    </w:p>
    <w:p>
      <w:pPr>
        <w:pStyle w:val="Heading2"/>
      </w:pPr>
      <w:r>
        <w:rPr>
          <w:rFonts w:ascii="微软雅黑" w:hAnsi="微软雅黑"/>
        </w:rPr>
        <w:t>批准模式</w:t>
      </w:r>
    </w:p>
    <w:p>
      <w:pPr>
        <w:spacing w:line="360" w:lineRule="auto" w:after="120"/>
      </w:pPr>
      <w:r>
        <w:rPr>
          <w:rFonts w:ascii="微软雅黑" w:hAnsi="微软雅黑"/>
          <w:sz w:val="21"/>
        </w:rPr>
        <w:t>对于每个代码库以及每个组织和权限标记，数据治理用户可以定义应该使用哪种模式来触发新的批准：</w:t>
      </w:r>
    </w:p>
    <w:p>
      <w:pPr>
        <w:pStyle w:val="ListBullet"/>
        <w:spacing w:line="360" w:lineRule="auto" w:after="120"/>
      </w:pPr>
      <w:r>
        <w:rPr>
          <w:rFonts w:ascii="微软雅黑" w:hAnsi="微软雅黑"/>
          <w:b/>
          <w:sz w:val="21"/>
        </w:rPr>
        <w:t>需要重新批准：</w:t>
      </w:r>
      <w:r>
        <w:rPr>
          <w:rFonts w:ascii="微软雅黑" w:hAnsi="微软雅黑"/>
          <w:sz w:val="21"/>
        </w:rPr>
        <w:t xml:space="preserve"> 这是每个组织和权限标记的默认模式。代码库总是需要安全批准任何提交到删除了该组织和权限标记的分支的拉取请求。此模式防止对逻辑的更改，从而确保安全地删除组织和权限标记。</w:t>
      </w:r>
    </w:p>
    <w:p>
      <w:pPr>
        <w:pStyle w:val="ListBullet"/>
        <w:spacing w:line="360" w:lineRule="auto" w:after="120"/>
      </w:pPr>
      <w:r>
        <w:rPr>
          <w:rFonts w:ascii="微软雅黑" w:hAnsi="微软雅黑"/>
          <w:b/>
          <w:sz w:val="21"/>
        </w:rPr>
        <w:t>不需要重新批准：</w:t>
      </w:r>
      <w:r>
        <w:rPr>
          <w:rFonts w:ascii="微软雅黑" w:hAnsi="微软雅黑"/>
          <w:sz w:val="21"/>
        </w:rPr>
        <w:t xml:space="preserve"> 当首次在特定输入的变换中删除此组织和/或权限标记时，需要批准。后续对逻辑的更改不会因安全批准而被阻止。</w:t>
      </w:r>
    </w:p>
    <w:p>
      <w:pPr>
        <w:pStyle w:val="Heading3"/>
      </w:pPr>
      <w:r>
        <w:rPr>
          <w:rFonts w:ascii="微软雅黑" w:hAnsi="微软雅黑"/>
        </w:rPr>
        <w:t>示例 1</w:t>
      </w:r>
    </w:p>
    <w:p>
      <w:pPr>
        <w:spacing w:after="40"/>
        <w:jc w:val="center"/>
      </w:pPr>
      <w:r>
        <w:rPr>
          <w:i/>
          <w:color w:val="646464"/>
          <w:sz w:val="18"/>
        </w:rPr>
        <w:t>图：example\_1</w:t>
      </w:r>
    </w:p>
    <w:p>
      <w:pPr>
        <w:spacing w:before="120" w:after="240"/>
        <w:jc w:val="center"/>
      </w:pPr>
      <w:r>
        <w:drawing>
          <wp:inline xmlns:a="http://schemas.openxmlformats.org/drawingml/2006/main" xmlns:pic="http://schemas.openxmlformats.org/drawingml/2006/picture">
            <wp:extent cx="5029200" cy="1489950"/>
            <wp:docPr id="144" name="Picture 144"/>
            <wp:cNvGraphicFramePr>
              <a:graphicFrameLocks noChangeAspect="1"/>
            </wp:cNvGraphicFramePr>
            <a:graphic>
              <a:graphicData uri="http://schemas.openxmlformats.org/drawingml/2006/picture">
                <pic:pic>
                  <pic:nvPicPr>
                    <pic:cNvPr id="0" name="example_1.png"/>
                    <pic:cNvPicPr/>
                  </pic:nvPicPr>
                  <pic:blipFill>
                    <a:blip r:embed="rId146"/>
                    <a:stretch>
                      <a:fillRect/>
                    </a:stretch>
                  </pic:blipFill>
                  <pic:spPr>
                    <a:xfrm>
                      <a:off x="0" y="0"/>
                      <a:ext cx="5029200" cy="1489950"/>
                    </a:xfrm>
                    <a:prstGeom prst="rect"/>
                  </pic:spPr>
                </pic:pic>
              </a:graphicData>
            </a:graphic>
          </wp:inline>
        </w:drawing>
      </w:r>
    </w:p>
    <w:p>
      <w:pPr>
        <w:spacing w:after="40"/>
        <w:jc w:val="center"/>
      </w:pPr>
      <w:r>
        <w:rPr>
          <w:i/>
          <w:color w:val="646464"/>
          <w:sz w:val="18"/>
        </w:rPr>
        <w:t>图：example\_1\_code</w:t>
      </w:r>
    </w:p>
    <w:p>
      <w:pPr>
        <w:spacing w:before="120" w:after="240"/>
        <w:jc w:val="center"/>
      </w:pPr>
      <w:r>
        <w:drawing>
          <wp:inline xmlns:a="http://schemas.openxmlformats.org/drawingml/2006/main" xmlns:pic="http://schemas.openxmlformats.org/drawingml/2006/picture">
            <wp:extent cx="5029200" cy="751938"/>
            <wp:docPr id="145" name="Picture 145"/>
            <wp:cNvGraphicFramePr>
              <a:graphicFrameLocks noChangeAspect="1"/>
            </wp:cNvGraphicFramePr>
            <a:graphic>
              <a:graphicData uri="http://schemas.openxmlformats.org/drawingml/2006/picture">
                <pic:pic>
                  <pic:nvPicPr>
                    <pic:cNvPr id="0" name="example_1_code.png"/>
                    <pic:cNvPicPr/>
                  </pic:nvPicPr>
                  <pic:blipFill>
                    <a:blip r:embed="rId147"/>
                    <a:stretch>
                      <a:fillRect/>
                    </a:stretch>
                  </pic:blipFill>
                  <pic:spPr>
                    <a:xfrm>
                      <a:off x="0" y="0"/>
                      <a:ext cx="5029200" cy="751938"/>
                    </a:xfrm>
                    <a:prstGeom prst="rect"/>
                  </pic:spPr>
                </pic:pic>
              </a:graphicData>
            </a:graphic>
          </wp:inline>
        </w:drawing>
      </w:r>
    </w:p>
    <w:p>
      <w:pPr>
        <w:spacing w:line="360" w:lineRule="auto" w:after="120"/>
      </w:pPr>
      <w:r>
        <w:rPr>
          <w:rFonts w:ascii="微软雅黑" w:hAnsi="微软雅黑"/>
          <w:sz w:val="21"/>
        </w:rPr>
        <w:t>*上面是在一个代码库中进行的一个变换，其中一个权限标记</w:t>
      </w:r>
      <w:r>
        <w:rPr>
          <w:rFonts w:ascii="Consolas" w:hAnsi="Consolas"/>
          <w:color w:val="B43C3C"/>
          <w:sz w:val="18"/>
        </w:rPr>
        <w:t>PHI</w:t>
      </w:r>
      <w:r>
        <w:rPr>
          <w:rFonts w:ascii="微软雅黑" w:hAnsi="微软雅黑"/>
          <w:sz w:val="21"/>
        </w:rPr>
        <w:t>需要重新批准。*</w:t>
      </w:r>
    </w:p>
    <w:p>
      <w:pPr>
        <w:spacing w:line="360" w:lineRule="auto" w:after="120"/>
      </w:pPr>
      <w:r>
        <w:rPr>
          <w:rFonts w:ascii="微软雅黑" w:hAnsi="微软雅黑"/>
          <w:sz w:val="21"/>
        </w:rPr>
        <w:t>在上述设置下，将发生以下情况：</w:t>
      </w:r>
    </w:p>
    <w:p>
      <w:pPr>
        <w:pStyle w:val="ListBullet"/>
        <w:spacing w:line="360" w:lineRule="auto" w:after="120"/>
      </w:pPr>
      <w:r>
        <w:rPr>
          <w:rFonts w:ascii="微软雅黑" w:hAnsi="微软雅黑"/>
          <w:sz w:val="21"/>
        </w:rPr>
        <w:t>当用户创建他们的第一个PR以停止传播PHI权限标记时，他们需要获得在PHI权限标记上具有</w:t>
      </w:r>
      <w:r>
        <w:rPr>
          <w:rFonts w:ascii="Consolas" w:hAnsi="Consolas"/>
          <w:color w:val="B43C3C"/>
          <w:sz w:val="18"/>
        </w:rPr>
        <w:t>Remove</w:t>
      </w:r>
      <w:r>
        <w:rPr>
          <w:rFonts w:ascii="微软雅黑" w:hAnsi="微软雅黑"/>
          <w:sz w:val="21"/>
        </w:rPr>
        <w:t>角色的用户的批准。</w:t>
      </w:r>
    </w:p>
    <w:p>
      <w:pPr>
        <w:pStyle w:val="ListBullet"/>
        <w:spacing w:line="360" w:lineRule="auto" w:after="120"/>
      </w:pPr>
      <w:r>
        <w:rPr>
          <w:rFonts w:ascii="微软雅黑" w:hAnsi="微软雅黑"/>
          <w:sz w:val="21"/>
        </w:rPr>
        <w:t>如果用户在下一个PR中修改了上述变换，他们将再次被要求获得批准。</w:t>
      </w:r>
    </w:p>
    <w:p>
      <w:pPr>
        <w:pStyle w:val="ListBullet"/>
        <w:spacing w:line="360" w:lineRule="auto" w:after="120"/>
      </w:pPr>
      <w:r>
        <w:rPr>
          <w:rFonts w:ascii="微软雅黑" w:hAnsi="微软雅黑"/>
          <w:sz w:val="21"/>
        </w:rPr>
        <w:t>如果用户在代码库中修改了任何内容——在此文件或任何其他文件中，他们将再次被要求获得PHI权限标记的批准。</w:t>
      </w:r>
    </w:p>
    <w:p>
      <w:pPr>
        <w:pStyle w:val="Heading3"/>
      </w:pPr>
      <w:r>
        <w:rPr>
          <w:rFonts w:ascii="微软雅黑" w:hAnsi="微软雅黑"/>
        </w:rPr>
        <w:t>示例 2</w:t>
      </w:r>
    </w:p>
    <w:p>
      <w:pPr>
        <w:spacing w:after="40"/>
        <w:jc w:val="center"/>
      </w:pPr>
      <w:r>
        <w:rPr>
          <w:i/>
          <w:color w:val="646464"/>
          <w:sz w:val="18"/>
        </w:rPr>
        <w:t>图：example\_2</w:t>
      </w:r>
    </w:p>
    <w:p>
      <w:pPr>
        <w:spacing w:before="120" w:after="240"/>
        <w:jc w:val="center"/>
      </w:pPr>
      <w:r>
        <w:drawing>
          <wp:inline xmlns:a="http://schemas.openxmlformats.org/drawingml/2006/main" xmlns:pic="http://schemas.openxmlformats.org/drawingml/2006/picture">
            <wp:extent cx="5029200" cy="1510240"/>
            <wp:docPr id="146" name="Picture 146"/>
            <wp:cNvGraphicFramePr>
              <a:graphicFrameLocks noChangeAspect="1"/>
            </wp:cNvGraphicFramePr>
            <a:graphic>
              <a:graphicData uri="http://schemas.openxmlformats.org/drawingml/2006/picture">
                <pic:pic>
                  <pic:nvPicPr>
                    <pic:cNvPr id="0" name="example_2.png"/>
                    <pic:cNvPicPr/>
                  </pic:nvPicPr>
                  <pic:blipFill>
                    <a:blip r:embed="rId148"/>
                    <a:stretch>
                      <a:fillRect/>
                    </a:stretch>
                  </pic:blipFill>
                  <pic:spPr>
                    <a:xfrm>
                      <a:off x="0" y="0"/>
                      <a:ext cx="5029200" cy="1510240"/>
                    </a:xfrm>
                    <a:prstGeom prst="rect"/>
                  </pic:spPr>
                </pic:pic>
              </a:graphicData>
            </a:graphic>
          </wp:inline>
        </w:drawing>
      </w:r>
    </w:p>
    <w:p>
      <w:pPr>
        <w:spacing w:after="40"/>
        <w:jc w:val="center"/>
      </w:pPr>
      <w:r>
        <w:rPr>
          <w:i/>
          <w:color w:val="646464"/>
          <w:sz w:val="18"/>
        </w:rPr>
        <w:t>图：example\_2\_code</w:t>
      </w:r>
    </w:p>
    <w:p>
      <w:pPr>
        <w:spacing w:before="120" w:after="240"/>
        <w:jc w:val="center"/>
      </w:pPr>
      <w:r>
        <w:drawing>
          <wp:inline xmlns:a="http://schemas.openxmlformats.org/drawingml/2006/main" xmlns:pic="http://schemas.openxmlformats.org/drawingml/2006/picture">
            <wp:extent cx="5029200" cy="588735"/>
            <wp:docPr id="147" name="Picture 147"/>
            <wp:cNvGraphicFramePr>
              <a:graphicFrameLocks noChangeAspect="1"/>
            </wp:cNvGraphicFramePr>
            <a:graphic>
              <a:graphicData uri="http://schemas.openxmlformats.org/drawingml/2006/picture">
                <pic:pic>
                  <pic:nvPicPr>
                    <pic:cNvPr id="0" name="example_2_code.png"/>
                    <pic:cNvPicPr/>
                  </pic:nvPicPr>
                  <pic:blipFill>
                    <a:blip r:embed="rId149"/>
                    <a:stretch>
                      <a:fillRect/>
                    </a:stretch>
                  </pic:blipFill>
                  <pic:spPr>
                    <a:xfrm>
                      <a:off x="0" y="0"/>
                      <a:ext cx="5029200" cy="588735"/>
                    </a:xfrm>
                    <a:prstGeom prst="rect"/>
                  </pic:spPr>
                </pic:pic>
              </a:graphicData>
            </a:graphic>
          </wp:inline>
        </w:drawing>
      </w:r>
    </w:p>
    <w:p>
      <w:pPr>
        <w:spacing w:line="360" w:lineRule="auto" w:after="120"/>
      </w:pPr>
      <w:r>
        <w:rPr>
          <w:rFonts w:ascii="微软雅黑" w:hAnsi="微软雅黑"/>
          <w:sz w:val="21"/>
        </w:rPr>
        <w:t>*上面是在一个代码库中进行的一个变换，其中一个组织</w:t>
      </w:r>
      <w:r>
        <w:rPr>
          <w:rFonts w:ascii="Consolas" w:hAnsi="Consolas"/>
          <w:color w:val="B43C3C"/>
          <w:sz w:val="18"/>
        </w:rPr>
        <w:t>PALANTIR</w:t>
      </w:r>
      <w:r>
        <w:rPr>
          <w:rFonts w:ascii="微软雅黑" w:hAnsi="微软雅黑"/>
          <w:sz w:val="21"/>
        </w:rPr>
        <w:t>不需要重新批准。*</w:t>
      </w:r>
    </w:p>
    <w:p>
      <w:pPr>
        <w:spacing w:line="360" w:lineRule="auto" w:after="120"/>
      </w:pPr>
      <w:r>
        <w:rPr>
          <w:rFonts w:ascii="微软雅黑" w:hAnsi="微软雅黑"/>
          <w:sz w:val="21"/>
        </w:rPr>
        <w:t>在上述设置下，将发生以下情况：</w:t>
      </w:r>
    </w:p>
    <w:p>
      <w:pPr>
        <w:pStyle w:val="ListBullet"/>
        <w:spacing w:line="360" w:lineRule="auto" w:after="120"/>
      </w:pPr>
      <w:r>
        <w:rPr>
          <w:rFonts w:ascii="微软雅黑" w:hAnsi="微软雅黑"/>
          <w:sz w:val="21"/>
        </w:rPr>
        <w:t>当用户创建他们的第一个拉取请求以停止要求</w:t>
      </w:r>
      <w:r>
        <w:rPr>
          <w:rFonts w:ascii="Consolas" w:hAnsi="Consolas"/>
          <w:color w:val="B43C3C"/>
          <w:sz w:val="18"/>
        </w:rPr>
        <w:t>PALANTIR</w:t>
      </w:r>
      <w:r>
        <w:rPr>
          <w:rFonts w:ascii="微软雅黑" w:hAnsi="微软雅黑"/>
          <w:sz w:val="21"/>
        </w:rPr>
        <w:t>组织时，他们需要获得在</w:t>
      </w:r>
      <w:r>
        <w:rPr>
          <w:rFonts w:ascii="Consolas" w:hAnsi="Consolas"/>
          <w:color w:val="B43C3C"/>
          <w:sz w:val="18"/>
        </w:rPr>
        <w:t>PALANTIR</w:t>
      </w:r>
      <w:r>
        <w:rPr>
          <w:rFonts w:ascii="微软雅黑" w:hAnsi="微软雅黑"/>
          <w:sz w:val="21"/>
        </w:rPr>
        <w:t>组织上具有</w:t>
      </w:r>
      <w:r>
        <w:rPr>
          <w:rFonts w:ascii="Consolas" w:hAnsi="Consolas"/>
          <w:color w:val="B43C3C"/>
          <w:sz w:val="18"/>
        </w:rPr>
        <w:t>Expand access</w:t>
      </w:r>
      <w:r>
        <w:rPr>
          <w:rFonts w:ascii="微软雅黑" w:hAnsi="微软雅黑"/>
          <w:sz w:val="21"/>
        </w:rPr>
        <w:t>角色的用户的批准。</w:t>
      </w:r>
    </w:p>
    <w:p>
      <w:pPr>
        <w:pStyle w:val="ListBullet"/>
        <w:spacing w:line="360" w:lineRule="auto" w:after="120"/>
      </w:pPr>
      <w:r>
        <w:rPr>
          <w:rFonts w:ascii="微软雅黑" w:hAnsi="微软雅黑"/>
          <w:sz w:val="21"/>
        </w:rPr>
        <w:t>如果用户在下一个拉取请求中修改了上述变换，他们将</w:t>
      </w:r>
      <w:r>
        <w:rPr>
          <w:rFonts w:ascii="微软雅黑" w:hAnsi="微软雅黑"/>
          <w:b/>
          <w:sz w:val="21"/>
        </w:rPr>
        <w:t>不</w:t>
      </w:r>
      <w:r>
        <w:rPr>
          <w:rFonts w:ascii="微软雅黑" w:hAnsi="微软雅黑"/>
          <w:sz w:val="21"/>
        </w:rPr>
        <w:t>会被要求获得批准。</w:t>
      </w:r>
    </w:p>
    <w:p>
      <w:pPr>
        <w:pStyle w:val="ListBullet"/>
        <w:spacing w:line="360" w:lineRule="auto" w:after="120"/>
      </w:pPr>
      <w:r>
        <w:rPr>
          <w:rFonts w:ascii="微软雅黑" w:hAnsi="微软雅黑"/>
          <w:sz w:val="21"/>
        </w:rPr>
        <w:t>如果用户随后修改了此代码库中的任何内容，他们将</w:t>
      </w:r>
      <w:r>
        <w:rPr>
          <w:rFonts w:ascii="微软雅黑" w:hAnsi="微软雅黑"/>
          <w:b/>
          <w:sz w:val="21"/>
        </w:rPr>
        <w:t>不</w:t>
      </w:r>
      <w:r>
        <w:rPr>
          <w:rFonts w:ascii="微软雅黑" w:hAnsi="微软雅黑"/>
          <w:sz w:val="21"/>
        </w:rPr>
        <w:t>会被要求获得批准。</w:t>
      </w:r>
    </w:p>
    <w:p>
      <w:pPr>
        <w:pStyle w:val="Heading3"/>
      </w:pPr>
      <w:r>
        <w:rPr>
          <w:rFonts w:ascii="微软雅黑" w:hAnsi="微软雅黑"/>
        </w:rPr>
        <w:t>示例 3</w:t>
      </w:r>
    </w:p>
    <w:p>
      <w:pPr>
        <w:spacing w:after="40"/>
        <w:jc w:val="center"/>
      </w:pPr>
      <w:r>
        <w:rPr>
          <w:i/>
          <w:color w:val="646464"/>
          <w:sz w:val="18"/>
        </w:rPr>
        <w:t>图：example\_3</w:t>
      </w:r>
    </w:p>
    <w:p>
      <w:pPr>
        <w:spacing w:before="120" w:after="240"/>
        <w:jc w:val="center"/>
      </w:pPr>
      <w:r>
        <w:drawing>
          <wp:inline xmlns:a="http://schemas.openxmlformats.org/drawingml/2006/main" xmlns:pic="http://schemas.openxmlformats.org/drawingml/2006/picture">
            <wp:extent cx="5029200" cy="1780463"/>
            <wp:docPr id="148" name="Picture 148"/>
            <wp:cNvGraphicFramePr>
              <a:graphicFrameLocks noChangeAspect="1"/>
            </wp:cNvGraphicFramePr>
            <a:graphic>
              <a:graphicData uri="http://schemas.openxmlformats.org/drawingml/2006/picture">
                <pic:pic>
                  <pic:nvPicPr>
                    <pic:cNvPr id="0" name="example_3.png"/>
                    <pic:cNvPicPr/>
                  </pic:nvPicPr>
                  <pic:blipFill>
                    <a:blip r:embed="rId150"/>
                    <a:stretch>
                      <a:fillRect/>
                    </a:stretch>
                  </pic:blipFill>
                  <pic:spPr>
                    <a:xfrm>
                      <a:off x="0" y="0"/>
                      <a:ext cx="5029200" cy="1780463"/>
                    </a:xfrm>
                    <a:prstGeom prst="rect"/>
                  </pic:spPr>
                </pic:pic>
              </a:graphicData>
            </a:graphic>
          </wp:inline>
        </w:drawing>
      </w:r>
    </w:p>
    <w:p>
      <w:pPr>
        <w:spacing w:after="40"/>
        <w:jc w:val="center"/>
      </w:pPr>
      <w:r>
        <w:rPr>
          <w:i/>
          <w:color w:val="646464"/>
          <w:sz w:val="18"/>
        </w:rPr>
        <w:t>图：example\_3\_part1\_code</w:t>
      </w:r>
    </w:p>
    <w:p>
      <w:pPr>
        <w:spacing w:before="120" w:after="240"/>
        <w:jc w:val="center"/>
      </w:pPr>
      <w:r>
        <w:drawing>
          <wp:inline xmlns:a="http://schemas.openxmlformats.org/drawingml/2006/main" xmlns:pic="http://schemas.openxmlformats.org/drawingml/2006/picture">
            <wp:extent cx="5029200" cy="543094"/>
            <wp:docPr id="149" name="Picture 149"/>
            <wp:cNvGraphicFramePr>
              <a:graphicFrameLocks noChangeAspect="1"/>
            </wp:cNvGraphicFramePr>
            <a:graphic>
              <a:graphicData uri="http://schemas.openxmlformats.org/drawingml/2006/picture">
                <pic:pic>
                  <pic:nvPicPr>
                    <pic:cNvPr id="0" name="example_3_part1_code.png"/>
                    <pic:cNvPicPr/>
                  </pic:nvPicPr>
                  <pic:blipFill>
                    <a:blip r:embed="rId151"/>
                    <a:stretch>
                      <a:fillRect/>
                    </a:stretch>
                  </pic:blipFill>
                  <pic:spPr>
                    <a:xfrm>
                      <a:off x="0" y="0"/>
                      <a:ext cx="5029200" cy="543094"/>
                    </a:xfrm>
                    <a:prstGeom prst="rect"/>
                  </pic:spPr>
                </pic:pic>
              </a:graphicData>
            </a:graphic>
          </wp:inline>
        </w:drawing>
      </w:r>
    </w:p>
    <w:p>
      <w:pPr>
        <w:spacing w:line="360" w:lineRule="auto" w:after="120"/>
      </w:pPr>
      <w:r>
        <w:rPr>
          <w:rFonts w:ascii="微软雅黑" w:hAnsi="微软雅黑"/>
          <w:sz w:val="21"/>
        </w:rPr>
        <w:t>*变换1：上面是一个包含一个权限标记</w:t>
      </w:r>
      <w:r>
        <w:rPr>
          <w:rFonts w:ascii="Consolas" w:hAnsi="Consolas"/>
          <w:color w:val="B43C3C"/>
          <w:sz w:val="18"/>
        </w:rPr>
        <w:t>PII</w:t>
      </w:r>
      <w:r>
        <w:rPr>
          <w:rFonts w:ascii="微软雅黑" w:hAnsi="微软雅黑"/>
          <w:sz w:val="21"/>
        </w:rPr>
        <w:t>和一个组织</w:t>
      </w:r>
      <w:r>
        <w:rPr>
          <w:rFonts w:ascii="Consolas" w:hAnsi="Consolas"/>
          <w:color w:val="B43C3C"/>
          <w:sz w:val="18"/>
        </w:rPr>
        <w:t>PALANTIR</w:t>
      </w:r>
      <w:r>
        <w:rPr>
          <w:rFonts w:ascii="微软雅黑" w:hAnsi="微软雅黑"/>
          <w:sz w:val="21"/>
        </w:rPr>
        <w:t>的变换。</w:t>
      </w:r>
      <w:r>
        <w:rPr>
          <w:rFonts w:ascii="Consolas" w:hAnsi="Consolas"/>
          <w:color w:val="B43C3C"/>
          <w:sz w:val="18"/>
        </w:rPr>
        <w:t>PII</w:t>
      </w:r>
      <w:r>
        <w:rPr>
          <w:rFonts w:ascii="微软雅黑" w:hAnsi="微软雅黑"/>
          <w:sz w:val="21"/>
        </w:rPr>
        <w:t>权限标记需要重新批准，而</w:t>
      </w:r>
      <w:r>
        <w:rPr>
          <w:rFonts w:ascii="Consolas" w:hAnsi="Consolas"/>
          <w:color w:val="B43C3C"/>
          <w:sz w:val="18"/>
        </w:rPr>
        <w:t>PALANTIR</w:t>
      </w:r>
      <w:r>
        <w:rPr>
          <w:rFonts w:ascii="微软雅黑" w:hAnsi="微软雅黑"/>
          <w:sz w:val="21"/>
        </w:rPr>
        <w:t>组织不需要重新批准。*</w:t>
      </w:r>
    </w:p>
    <w:p>
      <w:pPr>
        <w:spacing w:after="40"/>
        <w:jc w:val="center"/>
      </w:pPr>
      <w:r>
        <w:rPr>
          <w:i/>
          <w:color w:val="646464"/>
          <w:sz w:val="18"/>
        </w:rPr>
        <w:t>图：example\_3\_part2\_code</w:t>
      </w:r>
    </w:p>
    <w:p>
      <w:pPr>
        <w:spacing w:before="120" w:after="240"/>
        <w:jc w:val="center"/>
      </w:pPr>
      <w:r>
        <w:drawing>
          <wp:inline xmlns:a="http://schemas.openxmlformats.org/drawingml/2006/main" xmlns:pic="http://schemas.openxmlformats.org/drawingml/2006/picture">
            <wp:extent cx="5029200" cy="502920"/>
            <wp:docPr id="150" name="Picture 150"/>
            <wp:cNvGraphicFramePr>
              <a:graphicFrameLocks noChangeAspect="1"/>
            </wp:cNvGraphicFramePr>
            <a:graphic>
              <a:graphicData uri="http://schemas.openxmlformats.org/drawingml/2006/picture">
                <pic:pic>
                  <pic:nvPicPr>
                    <pic:cNvPr id="0" name="example_3_part2_code.png"/>
                    <pic:cNvPicPr/>
                  </pic:nvPicPr>
                  <pic:blipFill>
                    <a:blip r:embed="rId152"/>
                    <a:stretch>
                      <a:fillRect/>
                    </a:stretch>
                  </pic:blipFill>
                  <pic:spPr>
                    <a:xfrm>
                      <a:off x="0" y="0"/>
                      <a:ext cx="5029200" cy="502920"/>
                    </a:xfrm>
                    <a:prstGeom prst="rect"/>
                  </pic:spPr>
                </pic:pic>
              </a:graphicData>
            </a:graphic>
          </wp:inline>
        </w:drawing>
      </w:r>
    </w:p>
    <w:p>
      <w:pPr>
        <w:spacing w:line="360" w:lineRule="auto" w:after="120"/>
      </w:pPr>
      <w:r>
        <w:rPr>
          <w:rFonts w:ascii="微软雅黑" w:hAnsi="微软雅黑"/>
          <w:sz w:val="21"/>
        </w:rPr>
        <w:t>*变换2：上面是一个包含一个权限标记</w:t>
      </w:r>
      <w:r>
        <w:rPr>
          <w:rFonts w:ascii="Consolas" w:hAnsi="Consolas"/>
          <w:color w:val="B43C3C"/>
          <w:sz w:val="18"/>
        </w:rPr>
        <w:t>USA</w:t>
      </w:r>
      <w:r>
        <w:rPr>
          <w:rFonts w:ascii="微软雅黑" w:hAnsi="微软雅黑"/>
          <w:sz w:val="21"/>
        </w:rPr>
        <w:t>的变换，该标记</w:t>
      </w:r>
      <w:r>
        <w:rPr>
          <w:rFonts w:ascii="微软雅黑" w:hAnsi="微软雅黑"/>
          <w:b/>
          <w:sz w:val="21"/>
        </w:rPr>
        <w:t>不</w:t>
      </w:r>
      <w:r>
        <w:rPr>
          <w:rFonts w:ascii="微软雅黑" w:hAnsi="微软雅黑"/>
          <w:sz w:val="21"/>
        </w:rPr>
        <w:t>需要重新批准。*</w:t>
      </w:r>
    </w:p>
    <w:p>
      <w:pPr>
        <w:spacing w:line="360" w:lineRule="auto" w:after="120"/>
      </w:pPr>
      <w:r>
        <w:rPr>
          <w:rFonts w:ascii="微软雅黑" w:hAnsi="微软雅黑"/>
          <w:sz w:val="21"/>
        </w:rPr>
        <w:t>在上述设置下，将发生以下情况：</w:t>
      </w:r>
    </w:p>
    <w:p>
      <w:pPr>
        <w:pStyle w:val="ListBullet"/>
        <w:spacing w:line="360" w:lineRule="auto" w:after="120"/>
      </w:pPr>
      <w:r>
        <w:rPr>
          <w:rFonts w:ascii="微软雅黑" w:hAnsi="微软雅黑"/>
          <w:sz w:val="21"/>
        </w:rPr>
        <w:t>当用户在变换1中创建他们的第一个拉取请求时，他们需要获得在</w:t>
      </w:r>
      <w:r>
        <w:rPr>
          <w:rFonts w:ascii="Consolas" w:hAnsi="Consolas"/>
          <w:color w:val="B43C3C"/>
          <w:sz w:val="18"/>
        </w:rPr>
        <w:t>PII</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w:t>
      </w:r>
      <w:r>
        <w:rPr>
          <w:rFonts w:ascii="微软雅黑" w:hAnsi="微软雅黑"/>
          <w:b/>
          <w:sz w:val="21"/>
        </w:rPr>
        <w:t>和</w:t>
      </w:r>
      <w:r>
        <w:rPr>
          <w:rFonts w:ascii="微软雅黑" w:hAnsi="微软雅黑"/>
          <w:sz w:val="21"/>
        </w:rPr>
        <w:t>在</w:t>
      </w:r>
      <w:r>
        <w:rPr>
          <w:rFonts w:ascii="Consolas" w:hAnsi="Consolas"/>
          <w:color w:val="B43C3C"/>
          <w:sz w:val="18"/>
        </w:rPr>
        <w:t>PALANTIR</w:t>
      </w:r>
      <w:r>
        <w:rPr>
          <w:rFonts w:ascii="微软雅黑" w:hAnsi="微软雅黑"/>
          <w:sz w:val="21"/>
        </w:rPr>
        <w:t>组织上具有</w:t>
      </w:r>
      <w:r>
        <w:rPr>
          <w:rFonts w:ascii="Consolas" w:hAnsi="Consolas"/>
          <w:color w:val="B43C3C"/>
          <w:sz w:val="18"/>
        </w:rPr>
        <w:t>Expand access</w:t>
      </w:r>
      <w:r>
        <w:rPr>
          <w:rFonts w:ascii="微软雅黑" w:hAnsi="微软雅黑"/>
          <w:sz w:val="21"/>
        </w:rPr>
        <w:t>角色的用户的批准。</w:t>
      </w:r>
    </w:p>
    <w:p>
      <w:pPr>
        <w:pStyle w:val="ListBullet"/>
        <w:spacing w:line="360" w:lineRule="auto" w:after="120"/>
      </w:pPr>
      <w:r>
        <w:rPr>
          <w:rFonts w:ascii="微软雅黑" w:hAnsi="微软雅黑"/>
          <w:sz w:val="21"/>
        </w:rPr>
        <w:t>如果用户在下一个拉取请求中修改了变换1，他们将被要求仅从</w:t>
      </w:r>
      <w:r>
        <w:rPr>
          <w:rFonts w:ascii="Consolas" w:hAnsi="Consolas"/>
          <w:color w:val="B43C3C"/>
          <w:sz w:val="18"/>
        </w:rPr>
        <w:t>PII</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角色的用户获得批准。</w:t>
      </w:r>
    </w:p>
    <w:p>
      <w:pPr>
        <w:pStyle w:val="ListBullet"/>
        <w:spacing w:line="360" w:lineRule="auto" w:after="120"/>
      </w:pPr>
      <w:r>
        <w:rPr>
          <w:rFonts w:ascii="微软雅黑" w:hAnsi="微软雅黑"/>
          <w:sz w:val="21"/>
        </w:rPr>
        <w:t>当用户为变换2创建他们的第一个拉取请求时，他们需要获得在</w:t>
      </w:r>
      <w:r>
        <w:rPr>
          <w:rFonts w:ascii="Consolas" w:hAnsi="Consolas"/>
          <w:color w:val="B43C3C"/>
          <w:sz w:val="18"/>
        </w:rPr>
        <w:t>USA</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w:t>
      </w:r>
      <w:r>
        <w:rPr>
          <w:rFonts w:ascii="微软雅黑" w:hAnsi="微软雅黑"/>
          <w:b/>
          <w:sz w:val="21"/>
        </w:rPr>
        <w:t>和</w:t>
      </w:r>
      <w:r>
        <w:rPr>
          <w:rFonts w:ascii="微软雅黑" w:hAnsi="微软雅黑"/>
          <w:sz w:val="21"/>
        </w:rPr>
        <w:t>在</w:t>
      </w:r>
      <w:r>
        <w:rPr>
          <w:rFonts w:ascii="Consolas" w:hAnsi="Consolas"/>
          <w:color w:val="B43C3C"/>
          <w:sz w:val="18"/>
        </w:rPr>
        <w:t>PII</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角色的用户的批准。</w:t>
      </w:r>
    </w:p>
    <w:p>
      <w:pPr>
        <w:pStyle w:val="ListBullet"/>
        <w:spacing w:line="360" w:lineRule="auto" w:after="120"/>
      </w:pPr>
      <w:r>
        <w:rPr>
          <w:rFonts w:ascii="微软雅黑" w:hAnsi="微软雅黑"/>
          <w:sz w:val="21"/>
        </w:rPr>
        <w:t>如果用户在下一个拉取请求中修改了变换2，他们将被要求仅从</w:t>
      </w:r>
      <w:r>
        <w:rPr>
          <w:rFonts w:ascii="Consolas" w:hAnsi="Consolas"/>
          <w:color w:val="B43C3C"/>
          <w:sz w:val="18"/>
        </w:rPr>
        <w:t>PII</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角色的用户获得批准。</w:t>
      </w:r>
    </w:p>
    <w:p>
      <w:pPr>
        <w:pStyle w:val="ListBullet"/>
        <w:spacing w:line="360" w:lineRule="auto" w:after="120"/>
      </w:pPr>
      <w:r>
        <w:rPr>
          <w:rFonts w:ascii="微软雅黑" w:hAnsi="微软雅黑"/>
          <w:sz w:val="21"/>
        </w:rPr>
        <w:t>如果用户随后修改了此代码库中的任何内容，他们将被要求仅从</w:t>
      </w:r>
      <w:r>
        <w:rPr>
          <w:rFonts w:ascii="Consolas" w:hAnsi="Consolas"/>
          <w:color w:val="B43C3C"/>
          <w:sz w:val="18"/>
        </w:rPr>
        <w:t>PII</w:t>
      </w:r>
      <w:r>
        <w:rPr>
          <w:rFonts w:ascii="微软雅黑" w:hAnsi="微软雅黑"/>
          <w:sz w:val="21"/>
        </w:rPr>
        <w:t>权限标记上具有</w:t>
      </w:r>
      <w:r>
        <w:rPr>
          <w:rFonts w:ascii="Consolas" w:hAnsi="Consolas"/>
          <w:color w:val="B43C3C"/>
          <w:sz w:val="18"/>
        </w:rPr>
        <w:t>Remove marking</w:t>
      </w:r>
      <w:r>
        <w:rPr>
          <w:rFonts w:ascii="微软雅黑" w:hAnsi="微软雅黑"/>
          <w:sz w:val="21"/>
        </w:rPr>
        <w:t>角色的用户获得批准。</w:t>
      </w:r>
    </w:p>
    <w:p>
      <w:pPr>
        <w:pStyle w:val="Heading2"/>
      </w:pPr>
      <w:r>
        <w:rPr>
          <w:rFonts w:ascii="微软雅黑" w:hAnsi="微软雅黑"/>
        </w:rPr>
        <w:t>详细工作流程</w:t>
      </w:r>
    </w:p>
    <w:p>
      <w:pPr>
        <w:spacing w:line="360" w:lineRule="auto" w:after="120"/>
      </w:pPr>
      <w:r>
        <w:rPr>
          <w:rFonts w:ascii="微软雅黑" w:hAnsi="微软雅黑"/>
          <w:sz w:val="21"/>
        </w:rPr>
        <w:t>在此示例场景中，一名代码编辑希望使用来自敏感上游项目的两个数据集，删除某些信息，并允许更广泛的受众访问生成的数据集。这两个数据集，每个都有两个权限标记，已作为参考添加到下游项目中。代码编辑希望停止传播四个权限标记中的三个，以便它们不会出现在输出数据集上。此外，上游项目仅限于OrgA或OrgB的用户，意图是将下游数据分发给OrgC的用户。</w:t>
      </w:r>
    </w:p>
    <w:p>
      <w:pPr>
        <w:spacing w:after="40"/>
        <w:jc w:val="center"/>
      </w:pPr>
      <w:r>
        <w:rPr>
          <w:i/>
          <w:color w:val="646464"/>
          <w:sz w:val="18"/>
        </w:rPr>
        <w:t>图：before\_unmarking</w:t>
      </w:r>
    </w:p>
    <w:p>
      <w:pPr>
        <w:spacing w:before="120" w:after="240"/>
        <w:jc w:val="center"/>
      </w:pPr>
      <w:r>
        <w:drawing>
          <wp:inline xmlns:a="http://schemas.openxmlformats.org/drawingml/2006/main" xmlns:pic="http://schemas.openxmlformats.org/drawingml/2006/picture">
            <wp:extent cx="5029200" cy="3800345"/>
            <wp:docPr id="151" name="Picture 151"/>
            <wp:cNvGraphicFramePr>
              <a:graphicFrameLocks noChangeAspect="1"/>
            </wp:cNvGraphicFramePr>
            <a:graphic>
              <a:graphicData uri="http://schemas.openxmlformats.org/drawingml/2006/picture">
                <pic:pic>
                  <pic:nvPicPr>
                    <pic:cNvPr id="0" name="before_unmarking.png"/>
                    <pic:cNvPicPr/>
                  </pic:nvPicPr>
                  <pic:blipFill>
                    <a:blip r:embed="rId153"/>
                    <a:stretch>
                      <a:fillRect/>
                    </a:stretch>
                  </pic:blipFill>
                  <pic:spPr>
                    <a:xfrm>
                      <a:off x="0" y="0"/>
                      <a:ext cx="5029200" cy="3800345"/>
                    </a:xfrm>
                    <a:prstGeom prst="rect"/>
                  </pic:spPr>
                </pic:pic>
              </a:graphicData>
            </a:graphic>
          </wp:inline>
        </w:drawing>
      </w:r>
    </w:p>
    <w:p>
      <w:pPr>
        <w:spacing w:line="360" w:lineRule="auto" w:after="120"/>
      </w:pPr>
      <w:r>
        <w:rPr>
          <w:rFonts w:ascii="微软雅黑" w:hAnsi="微软雅黑"/>
          <w:sz w:val="21"/>
        </w:rPr>
        <w:t>*之前：代码编辑分支上的</w:t>
      </w:r>
      <w:r>
        <w:rPr>
          <w:rFonts w:ascii="微软雅黑" w:hAnsi="微软雅黑"/>
          <w:b/>
          <w:sz w:val="21"/>
        </w:rPr>
        <w:t>输出</w:t>
      </w:r>
      <w:r>
        <w:rPr>
          <w:rFonts w:ascii="微软雅黑" w:hAnsi="微软雅黑"/>
          <w:sz w:val="21"/>
        </w:rPr>
        <w:t>数据集继承了所有四个权限标记，并且仍然仅限于OrgA或OrgB的用户。*</w:t>
      </w:r>
    </w:p>
    <w:p>
      <w:pPr>
        <w:spacing w:after="40"/>
        <w:jc w:val="center"/>
      </w:pPr>
      <w:r>
        <w:rPr>
          <w:i/>
          <w:color w:val="646464"/>
          <w:sz w:val="18"/>
        </w:rPr>
        <w:t>图：after\_unmarking</w:t>
      </w:r>
    </w:p>
    <w:p>
      <w:pPr>
        <w:spacing w:before="120" w:after="240"/>
        <w:jc w:val="center"/>
      </w:pPr>
      <w:r>
        <w:drawing>
          <wp:inline xmlns:a="http://schemas.openxmlformats.org/drawingml/2006/main" xmlns:pic="http://schemas.openxmlformats.org/drawingml/2006/picture">
            <wp:extent cx="5029200" cy="3914199"/>
            <wp:docPr id="152" name="Picture 152"/>
            <wp:cNvGraphicFramePr>
              <a:graphicFrameLocks noChangeAspect="1"/>
            </wp:cNvGraphicFramePr>
            <a:graphic>
              <a:graphicData uri="http://schemas.openxmlformats.org/drawingml/2006/picture">
                <pic:pic>
                  <pic:nvPicPr>
                    <pic:cNvPr id="0" name="after_unmarking.png"/>
                    <pic:cNvPicPr/>
                  </pic:nvPicPr>
                  <pic:blipFill>
                    <a:blip r:embed="rId154"/>
                    <a:stretch>
                      <a:fillRect/>
                    </a:stretch>
                  </pic:blipFill>
                  <pic:spPr>
                    <a:xfrm>
                      <a:off x="0" y="0"/>
                      <a:ext cx="5029200" cy="3914199"/>
                    </a:xfrm>
                    <a:prstGeom prst="rect"/>
                  </pic:spPr>
                </pic:pic>
              </a:graphicData>
            </a:graphic>
          </wp:inline>
        </w:drawing>
      </w:r>
    </w:p>
    <w:p>
      <w:pPr>
        <w:spacing w:line="360" w:lineRule="auto" w:after="120"/>
      </w:pPr>
      <w:r>
        <w:rPr>
          <w:rFonts w:ascii="微软雅黑" w:hAnsi="微软雅黑"/>
          <w:sz w:val="21"/>
        </w:rPr>
        <w:t>*之后：一旦合并到受保护的分支（例如，</w:t>
      </w:r>
      <w:r>
        <w:rPr>
          <w:rFonts w:ascii="微软雅黑" w:hAnsi="微软雅黑"/>
          <w:b/>
          <w:sz w:val="21"/>
        </w:rPr>
        <w:t>主</w:t>
      </w:r>
      <w:r>
        <w:rPr>
          <w:rFonts w:ascii="微软雅黑" w:hAnsi="微软雅黑"/>
          <w:sz w:val="21"/>
        </w:rPr>
        <w:t>），</w:t>
      </w:r>
      <w:r>
        <w:rPr>
          <w:rFonts w:ascii="微软雅黑" w:hAnsi="微软雅黑"/>
          <w:b/>
          <w:sz w:val="21"/>
        </w:rPr>
        <w:t>输出</w:t>
      </w:r>
      <w:r>
        <w:rPr>
          <w:rFonts w:ascii="微软雅黑" w:hAnsi="微软雅黑"/>
          <w:sz w:val="21"/>
        </w:rPr>
        <w:t>数据集现在仅有一个继承的权限标记，并且不再要求用户是</w:t>
      </w:r>
      <w:r>
        <w:rPr>
          <w:rFonts w:ascii="Consolas" w:hAnsi="Consolas"/>
          <w:color w:val="B43C3C"/>
          <w:sz w:val="18"/>
        </w:rPr>
        <w:t>OrgA</w:t>
      </w:r>
      <w:r>
        <w:rPr>
          <w:rFonts w:ascii="微软雅黑" w:hAnsi="微软雅黑"/>
          <w:sz w:val="21"/>
        </w:rPr>
        <w:t>或</w:t>
      </w:r>
      <w:r>
        <w:rPr>
          <w:rFonts w:ascii="Consolas" w:hAnsi="Consolas"/>
          <w:color w:val="B43C3C"/>
          <w:sz w:val="18"/>
        </w:rPr>
        <w:t>OrgB</w:t>
      </w:r>
      <w:r>
        <w:rPr>
          <w:rFonts w:ascii="微软雅黑" w:hAnsi="微软雅黑"/>
          <w:sz w:val="21"/>
        </w:rPr>
        <w:t>的成员。*</w:t>
      </w:r>
    </w:p>
    <w:p>
      <w:pPr>
        <w:pStyle w:val="Heading3"/>
      </w:pPr>
      <w:r>
        <w:rPr>
          <w:rFonts w:ascii="微软雅黑" w:hAnsi="微软雅黑"/>
        </w:rPr>
        <w:t>步骤</w:t>
      </w:r>
    </w:p>
    <w:p>
      <w:pPr>
        <w:pStyle w:val="ListNumber"/>
        <w:spacing w:line="360" w:lineRule="auto" w:after="120"/>
      </w:pPr>
      <w:r>
        <w:rPr>
          <w:rFonts w:ascii="微软雅黑" w:hAnsi="微软雅黑"/>
          <w:sz w:val="21"/>
        </w:rPr>
        <w:t>代码编辑在下游项目的代码库的</w:t>
      </w:r>
      <w:r>
        <w:rPr>
          <w:rFonts w:ascii="Consolas" w:hAnsi="Consolas"/>
          <w:color w:val="B43C3C"/>
          <w:sz w:val="18"/>
        </w:rPr>
        <w:t>feature/clean-data</w:t>
      </w:r>
      <w:r>
        <w:rPr>
          <w:rFonts w:ascii="微软雅黑" w:hAnsi="微软雅黑"/>
          <w:sz w:val="21"/>
        </w:rPr>
        <w:t>分支上编写新的变换。</w:t>
      </w:r>
    </w:p>
    <w:p>
      <w:pPr>
        <w:spacing w:after="40"/>
        <w:jc w:val="center"/>
      </w:pPr>
      <w:r>
        <w:rPr>
          <w:i/>
          <w:color w:val="646464"/>
          <w:sz w:val="18"/>
        </w:rPr>
        <w:t>图：detailed\_workflow</w:t>
      </w:r>
    </w:p>
    <w:p>
      <w:pPr>
        <w:spacing w:before="120" w:after="240"/>
        <w:jc w:val="center"/>
      </w:pPr>
      <w:r>
        <w:drawing>
          <wp:inline xmlns:a="http://schemas.openxmlformats.org/drawingml/2006/main" xmlns:pic="http://schemas.openxmlformats.org/drawingml/2006/picture">
            <wp:extent cx="5029200" cy="1979083"/>
            <wp:docPr id="153" name="Picture 153"/>
            <wp:cNvGraphicFramePr>
              <a:graphicFrameLocks noChangeAspect="1"/>
            </wp:cNvGraphicFramePr>
            <a:graphic>
              <a:graphicData uri="http://schemas.openxmlformats.org/drawingml/2006/picture">
                <pic:pic>
                  <pic:nvPicPr>
                    <pic:cNvPr id="0" name="detailed_workflow.png"/>
                    <pic:cNvPicPr/>
                  </pic:nvPicPr>
                  <pic:blipFill>
                    <a:blip r:embed="rId155"/>
                    <a:stretch>
                      <a:fillRect/>
                    </a:stretch>
                  </pic:blipFill>
                  <pic:spPr>
                    <a:xfrm>
                      <a:off x="0" y="0"/>
                      <a:ext cx="5029200" cy="1979083"/>
                    </a:xfrm>
                    <a:prstGeom prst="rect"/>
                  </pic:spPr>
                </pic:pic>
              </a:graphicData>
            </a:graphic>
          </wp:inline>
        </w:drawing>
      </w:r>
    </w:p>
    <w:p>
      <w:pPr>
        <w:pStyle w:val="ListNumber"/>
        <w:spacing w:line="360" w:lineRule="auto" w:after="120"/>
      </w:pPr>
      <w:r>
        <w:rPr>
          <w:rFonts w:ascii="微软雅黑" w:hAnsi="微软雅黑"/>
          <w:sz w:val="21"/>
        </w:rPr>
        <w:t>由于所有的权限标记更改都被请求用于</w:t>
      </w:r>
      <w:r>
        <w:rPr>
          <w:rFonts w:ascii="Consolas" w:hAnsi="Consolas"/>
          <w:color w:val="B43C3C"/>
          <w:sz w:val="18"/>
        </w:rPr>
        <w:t>主</w:t>
      </w:r>
      <w:r>
        <w:rPr>
          <w:rFonts w:ascii="微软雅黑" w:hAnsi="微软雅黑"/>
          <w:sz w:val="21"/>
        </w:rPr>
        <w:t>分支，因此在</w:t>
      </w:r>
      <w:r>
        <w:rPr>
          <w:rFonts w:ascii="Consolas" w:hAnsi="Consolas"/>
          <w:color w:val="B43C3C"/>
          <w:sz w:val="18"/>
        </w:rPr>
        <w:t>feature/clean-data</w:t>
      </w:r>
      <w:r>
        <w:rPr>
          <w:rFonts w:ascii="微软雅黑" w:hAnsi="微软雅黑"/>
          <w:sz w:val="21"/>
        </w:rPr>
        <w:t>上工作不需要任何批准。换句话说，当在</w:t>
      </w:r>
      <w:r>
        <w:rPr>
          <w:rFonts w:ascii="Consolas" w:hAnsi="Consolas"/>
          <w:color w:val="B43C3C"/>
          <w:sz w:val="18"/>
        </w:rPr>
        <w:t>feature/clean-data</w:t>
      </w:r>
      <w:r>
        <w:rPr>
          <w:rFonts w:ascii="微软雅黑" w:hAnsi="微软雅黑"/>
          <w:sz w:val="21"/>
        </w:rPr>
        <w:t>分支上构建输出数据集时，所有上游权限标记仍将被继承。</w:t>
      </w:r>
    </w:p>
    <w:p>
      <w:pPr>
        <w:pStyle w:val="ListNumber"/>
        <w:spacing w:line="360" w:lineRule="auto" w:after="120"/>
      </w:pPr>
      <w:r>
        <w:rPr>
          <w:rFonts w:ascii="微软雅黑" w:hAnsi="微软雅黑"/>
          <w:sz w:val="21"/>
        </w:rPr>
        <w:t>代码编辑创建一个到主分支的拉取请求，并向管理受</w:t>
      </w:r>
      <w:r>
        <w:rPr>
          <w:rFonts w:ascii="Consolas" w:hAnsi="Consolas"/>
          <w:color w:val="B43C3C"/>
          <w:sz w:val="18"/>
        </w:rPr>
        <w:t>lemon</w:t>
      </w:r>
      <w:r>
        <w:rPr>
          <w:rFonts w:ascii="微软雅黑" w:hAnsi="微软雅黑"/>
          <w:sz w:val="21"/>
        </w:rPr>
        <w:t>、</w:t>
      </w:r>
      <w:r>
        <w:rPr>
          <w:rFonts w:ascii="Consolas" w:hAnsi="Consolas"/>
          <w:color w:val="B43C3C"/>
          <w:sz w:val="18"/>
        </w:rPr>
        <w:t>apple</w:t>
      </w:r>
      <w:r>
        <w:rPr>
          <w:rFonts w:ascii="微软雅黑" w:hAnsi="微软雅黑"/>
          <w:sz w:val="21"/>
        </w:rPr>
        <w:t>和</w:t>
      </w:r>
      <w:r>
        <w:rPr>
          <w:rFonts w:ascii="Consolas" w:hAnsi="Consolas"/>
          <w:color w:val="B43C3C"/>
          <w:sz w:val="18"/>
        </w:rPr>
        <w:t>cherry</w:t>
      </w:r>
      <w:r>
        <w:rPr>
          <w:rFonts w:ascii="微软雅黑" w:hAnsi="微软雅黑"/>
          <w:sz w:val="21"/>
        </w:rPr>
        <w:t>权限标记限制的数据的数据治理用户请求批准。代码编辑还请求来自OrgA的</w:t>
      </w:r>
      <w:r>
        <w:rPr>
          <w:rFonts w:ascii="Consolas" w:hAnsi="Consolas"/>
          <w:color w:val="B43C3C"/>
          <w:sz w:val="18"/>
        </w:rPr>
        <w:t>Expand access</w:t>
      </w:r>
      <w:r>
        <w:rPr>
          <w:rFonts w:ascii="微软雅黑" w:hAnsi="微软雅黑"/>
          <w:sz w:val="21"/>
        </w:rPr>
        <w:t>组织管理员的批准，当OrgA的数据需要与其他组织共享时，他们可以批准。</w:t>
      </w:r>
    </w:p>
    <w:p>
      <w:pPr>
        <w:spacing w:line="360" w:lineRule="auto" w:after="120"/>
      </w:pPr>
      <w:r>
        <w:rPr>
          <w:rFonts w:ascii="微软雅黑" w:hAnsi="微软雅黑"/>
          <w:sz w:val="21"/>
        </w:rPr>
        <w:t>通过删除继承的组织来扩展访问权限会删除所有继承的组织，但仅需要获得在变换中列出的组织上具有适当权限的用户的批准。如果您想要获得所有组织的批准，那么您需要在\</w:t>
      </w:r>
      <w:r>
        <w:rPr>
          <w:rFonts w:ascii="Consolas" w:hAnsi="Consolas"/>
          <w:color w:val="B43C3C"/>
          <w:sz w:val="18"/>
        </w:rPr>
        <w:t>stop\_requiring\</w:t>
      </w:r>
      <w:r>
        <w:rPr>
          <w:rFonts w:ascii="微软雅黑" w:hAnsi="微软雅黑"/>
          <w:sz w:val="21"/>
        </w:rPr>
        <w:t>组件中列出所有的ID。在此示例中，OrgA主要负责上游项目中的数据，因此编辑选择OrgA进行跨组织批准流程。因此，编辑只需要获得OrgA管理员的批准即可删除继承的组织。根据编辑想要请求的组织批准，编辑可以选择\</w:t>
      </w:r>
      <w:r>
        <w:rPr>
          <w:rFonts w:ascii="Consolas" w:hAnsi="Consolas"/>
          <w:color w:val="B43C3C"/>
          <w:sz w:val="18"/>
        </w:rPr>
        <w:t>stop\_requiring\</w:t>
      </w:r>
      <w:r>
        <w:rPr>
          <w:rFonts w:ascii="微软雅黑" w:hAnsi="微软雅黑"/>
          <w:sz w:val="21"/>
        </w:rPr>
        <w:t>以下任一项：</w:t>
      </w:r>
    </w:p>
    <w:p>
      <w:pPr>
        <w:spacing w:line="360" w:lineRule="auto" w:after="120"/>
      </w:pPr>
      <w:r>
        <w:rPr>
          <w:rFonts w:ascii="微软雅黑" w:hAnsi="微软雅黑"/>
          <w:sz w:val="21"/>
        </w:rPr>
        <w:t>(1) OrgA（由OrgA管理员批准），</w:t>
      </w:r>
    </w:p>
    <w:p>
      <w:pPr>
        <w:spacing w:line="360" w:lineRule="auto" w:after="120"/>
      </w:pPr>
      <w:r>
        <w:rPr>
          <w:rFonts w:ascii="微软雅黑" w:hAnsi="微软雅黑"/>
          <w:sz w:val="21"/>
        </w:rPr>
        <w:t>(2) OrgB（由OrgB管理员批准），或</w:t>
      </w:r>
    </w:p>
    <w:p>
      <w:pPr>
        <w:spacing w:line="360" w:lineRule="auto" w:after="120"/>
      </w:pPr>
      <w:r>
        <w:rPr>
          <w:rFonts w:ascii="微软雅黑" w:hAnsi="微软雅黑"/>
          <w:sz w:val="21"/>
        </w:rPr>
        <w:t>(3) OrgA和OrgB（由两个组织的管理员批准）。</w:t>
      </w:r>
    </w:p>
    <w:p>
      <w:pPr>
        <w:spacing w:line="360" w:lineRule="auto" w:after="120"/>
      </w:pPr>
      <w:r>
        <w:rPr>
          <w:rFonts w:ascii="微软雅黑" w:hAnsi="微软雅黑"/>
          <w:sz w:val="21"/>
        </w:rPr>
        <w:t>最终结果是输出数据集将不会继承任何来自输入的组织，并且只会遵循其所在项目的组织。</w:t>
      </w:r>
    </w:p>
    <w:p>
      <w:pPr>
        <w:pStyle w:val="ListNumber"/>
        <w:spacing w:line="360" w:lineRule="auto" w:after="120"/>
      </w:pPr>
      <w:r>
        <w:rPr>
          <w:rFonts w:ascii="微软雅黑" w:hAnsi="微软雅黑"/>
          <w:sz w:val="21"/>
        </w:rPr>
        <w:t>数据治理用户和组织管理员收到Foundry通知，告知他们的批准请求。</w:t>
      </w:r>
    </w:p>
    <w:p>
      <w:pPr>
        <w:pStyle w:val="ListNumber"/>
        <w:spacing w:line="360" w:lineRule="auto" w:after="120"/>
      </w:pPr>
      <w:r>
        <w:rPr>
          <w:rFonts w:ascii="微软雅黑" w:hAnsi="微软雅黑"/>
          <w:sz w:val="21"/>
        </w:rPr>
        <w:t>假设PR获得批准，代码编辑将其合并并构建输出数据集，如上图所示的*之后*图像。</w:t>
      </w:r>
    </w:p>
    <w:p>
      <w:pPr>
        <w:pStyle w:val="ListNumber"/>
        <w:spacing w:line="360" w:lineRule="auto" w:after="120"/>
      </w:pPr>
      <w:r>
        <w:rPr>
          <w:rFonts w:ascii="微软雅黑" w:hAnsi="微软雅黑"/>
          <w:sz w:val="21"/>
        </w:rPr>
        <w:t>下一周，另一名代码编辑对不同的代码文件进行了更改，并打开了一个合并到</w:t>
      </w:r>
      <w:r>
        <w:rPr>
          <w:rFonts w:ascii="Consolas" w:hAnsi="Consolas"/>
          <w:color w:val="B43C3C"/>
          <w:sz w:val="18"/>
        </w:rPr>
        <w:t>主</w:t>
      </w:r>
      <w:r>
        <w:rPr>
          <w:rFonts w:ascii="微软雅黑" w:hAnsi="微软雅黑"/>
          <w:sz w:val="21"/>
        </w:rPr>
        <w:t>的PR。</w:t>
      </w:r>
    </w:p>
    <w:p>
      <w:pPr>
        <w:spacing w:line="360" w:lineRule="auto" w:after="120"/>
      </w:pPr>
      <w:r>
        <w:rPr>
          <w:rFonts w:ascii="微软雅黑" w:hAnsi="微软雅黑"/>
          <w:sz w:val="21"/>
        </w:rPr>
        <w:t>如果所有的权限标记都不需要重新批准，则PR可以在不进行安全审查的情况下获得批准。如果任何权限标记确实需要批准，则此新PR将需要由管理该权限标记的数据治理或组织管理员进行安全审查。</w:t>
      </w:r>
    </w:p>
    <w:p>
      <w:r>
        <w:br w:type="page"/>
      </w:r>
    </w:p>
    <w:p>
      <w:pPr>
        <w:pStyle w:val="Heading1"/>
      </w:pPr>
      <w:r>
        <w:rPr>
          <w:rFonts w:ascii="微软雅黑" w:hAnsi="微软雅黑"/>
        </w:rPr>
        <w:t>关于移除权限标记的指南</w:t>
      </w:r>
    </w:p>
    <w:p>
      <w:pPr>
        <w:spacing w:line="360" w:lineRule="auto" w:after="120"/>
      </w:pPr>
      <w:r>
        <w:rPr>
          <w:rFonts w:ascii="微软雅黑" w:hAnsi="微软雅黑"/>
          <w:sz w:val="21"/>
        </w:rPr>
        <w:t># 关于移除权限标记的指南</w:t>
      </w:r>
    </w:p>
    <w:p>
      <w:pPr>
        <w:spacing w:line="360" w:lineRule="auto" w:after="120"/>
      </w:pPr>
      <w:r>
        <w:rPr>
          <w:rFonts w:ascii="微软雅黑" w:hAnsi="微软雅黑"/>
          <w:sz w:val="21"/>
        </w:rPr>
        <w:t>平台资源的访问要求由</w:t>
      </w:r>
      <w:r>
        <w:rPr>
          <w:rFonts w:ascii="微软雅黑" w:hAnsi="微软雅黑"/>
          <w:color w:val="0066CC"/>
          <w:sz w:val="21"/>
          <w:u w:val="single"/>
        </w:rPr>
        <w:t>权限标记</w:t>
      </w:r>
      <w:r>
        <w:rPr>
          <w:rFonts w:ascii="微软雅黑" w:hAnsi="微软雅黑"/>
          <w:sz w:val="21"/>
        </w:rPr>
        <w:t>控制。权限标记以一种</w:t>
      </w:r>
      <w:r>
        <w:rPr>
          <w:rFonts w:ascii="微软雅黑" w:hAnsi="微软雅黑"/>
          <w:b/>
          <w:sz w:val="21"/>
        </w:rPr>
        <w:t>全有或全无</w:t>
      </w:r>
      <w:r>
        <w:rPr>
          <w:rFonts w:ascii="微软雅黑" w:hAnsi="微软雅黑"/>
          <w:sz w:val="21"/>
        </w:rPr>
        <w:t>的方式限制访问：为了访问资源，用户必须是应用于该资源的所有权限标记的成员。此外，权限标记在文件层次结构和直接依赖关系中都是</w:t>
      </w:r>
      <w:r>
        <w:rPr>
          <w:rFonts w:ascii="微软雅黑" w:hAnsi="微软雅黑"/>
          <w:b/>
          <w:sz w:val="21"/>
        </w:rPr>
        <w:t>继承</w:t>
      </w:r>
      <w:r>
        <w:rPr>
          <w:rFonts w:ascii="微软雅黑" w:hAnsi="微软雅黑"/>
          <w:sz w:val="21"/>
        </w:rPr>
        <w:t>的。如果您具有正确的权限，您可以直接从资源和</w:t>
      </w:r>
      <w:r>
        <w:rPr>
          <w:rFonts w:ascii="微软雅黑" w:hAnsi="微软雅黑"/>
          <w:color w:val="0066CC"/>
          <w:sz w:val="21"/>
          <w:u w:val="single"/>
        </w:rPr>
        <w:t>沿着直接依赖关系</w:t>
      </w:r>
      <w:r>
        <w:rPr>
          <w:rFonts w:ascii="微软雅黑" w:hAnsi="微软雅黑"/>
          <w:sz w:val="21"/>
        </w:rPr>
        <w:t>中移除权限标记。</w:t>
      </w:r>
    </w:p>
    <w:p>
      <w:pPr>
        <w:spacing w:line="360" w:lineRule="auto" w:after="120"/>
      </w:pPr>
      <w:r>
        <w:rPr>
          <w:rFonts w:ascii="微软雅黑" w:hAnsi="微软雅黑"/>
          <w:sz w:val="21"/>
        </w:rPr>
        <w:t>权限标记经常被使用，因为它们在整个平台中是易于理解的，并沿着直接依赖关系传播，保护敏感数据。在某些情况下，权限标记可能会在管道的早期阶段应用，并需要在管道的后期阶段移除。本页面提供了有关如何根据您的管道结构移除权限标记的更多信息。</w:t>
      </w:r>
    </w:p>
    <w:p>
      <w:pPr>
        <w:pStyle w:val="ListBullet"/>
        <w:spacing w:line="360" w:lineRule="auto" w:after="120"/>
      </w:pPr>
      <w:r>
        <w:rPr>
          <w:rFonts w:ascii="微软雅黑" w:hAnsi="微软雅黑"/>
          <w:sz w:val="21"/>
        </w:rPr>
        <w:t>如果您正开始在管道中应用权限标记，我们建议您阅读下面的</w:t>
      </w:r>
      <w:r>
        <w:rPr>
          <w:rFonts w:ascii="微软雅黑" w:hAnsi="微软雅黑"/>
          <w:color w:val="0066CC"/>
          <w:sz w:val="21"/>
          <w:u w:val="single"/>
        </w:rPr>
        <w:t>场景</w:t>
      </w:r>
      <w:r>
        <w:rPr>
          <w:rFonts w:ascii="微软雅黑" w:hAnsi="微软雅黑"/>
          <w:sz w:val="21"/>
        </w:rPr>
        <w:t>部分，以确保您不会意外锁定任何终端用户。</w:t>
      </w:r>
    </w:p>
    <w:p>
      <w:pPr>
        <w:pStyle w:val="ListBullet"/>
        <w:spacing w:line="360" w:lineRule="auto" w:after="120"/>
      </w:pPr>
      <w:r>
        <w:rPr>
          <w:rFonts w:ascii="微软雅黑" w:hAnsi="微软雅黑"/>
          <w:sz w:val="21"/>
        </w:rPr>
        <w:t>此外，我们建议您在应用和移除权限标记时遵循</w:t>
      </w:r>
      <w:r>
        <w:rPr>
          <w:rFonts w:ascii="微软雅黑" w:hAnsi="微软雅黑"/>
          <w:color w:val="0066CC"/>
          <w:sz w:val="21"/>
          <w:u w:val="single"/>
        </w:rPr>
        <w:t>最佳实践</w:t>
      </w:r>
      <w:r>
        <w:rPr>
          <w:rFonts w:ascii="微软雅黑" w:hAnsi="微软雅黑"/>
          <w:sz w:val="21"/>
        </w:rPr>
        <w:t>，并查阅</w:t>
      </w:r>
      <w:r>
        <w:rPr>
          <w:rFonts w:ascii="微软雅黑" w:hAnsi="微软雅黑"/>
          <w:color w:val="0066CC"/>
          <w:sz w:val="21"/>
          <w:u w:val="single"/>
        </w:rPr>
        <w:t>关于如何移除继承的权限标记和组织的文档</w:t>
      </w:r>
      <w:r>
        <w:rPr>
          <w:rFonts w:ascii="微软雅黑" w:hAnsi="微软雅黑"/>
          <w:sz w:val="21"/>
        </w:rPr>
        <w:t>以获取更高级的信息。</w:t>
      </w:r>
    </w:p>
    <w:p>
      <w:pPr>
        <w:pStyle w:val="Heading2"/>
      </w:pPr>
      <w:r>
        <w:rPr>
          <w:rFonts w:ascii="微软雅黑" w:hAnsi="微软雅黑"/>
        </w:rPr>
        <w:t>场景</w:t>
      </w:r>
    </w:p>
    <w:p>
      <w:pPr>
        <w:spacing w:line="360" w:lineRule="auto" w:after="120"/>
      </w:pPr>
      <w:r>
        <w:rPr>
          <w:rFonts w:ascii="微软雅黑" w:hAnsi="微软雅黑"/>
          <w:sz w:val="21"/>
        </w:rPr>
        <w:t>以下是三个与在管道早期应用权限标记并在管道后期移除它相关的场景。</w:t>
      </w:r>
    </w:p>
    <w:p>
      <w:pPr>
        <w:pStyle w:val="Heading3"/>
      </w:pPr>
      <w:r>
        <w:rPr>
          <w:rFonts w:ascii="微软雅黑" w:hAnsi="微软雅黑"/>
        </w:rPr>
        <w:t>场景1：通过移除权限标记替换断开</w:t>
      </w:r>
    </w:p>
    <w:p>
      <w:pPr>
        <w:spacing w:line="360" w:lineRule="auto" w:after="120"/>
      </w:pPr>
      <w:r>
        <w:rPr>
          <w:rFonts w:ascii="微软雅黑" w:hAnsi="微软雅黑"/>
          <w:sz w:val="21"/>
        </w:rPr>
        <w:t>此场景适用于当管道：</w:t>
      </w:r>
    </w:p>
    <w:p>
      <w:pPr>
        <w:pStyle w:val="ListBullet"/>
        <w:spacing w:line="360" w:lineRule="auto" w:after="120"/>
      </w:pPr>
      <w:r>
        <w:rPr>
          <w:rFonts w:ascii="微软雅黑" w:hAnsi="微软雅黑"/>
          <w:sz w:val="21"/>
        </w:rPr>
        <w:t>已经应用了权限标记，</w:t>
      </w:r>
    </w:p>
    <w:p>
      <w:pPr>
        <w:pStyle w:val="ListBullet"/>
        <w:spacing w:line="360" w:lineRule="auto" w:after="120"/>
      </w:pPr>
      <w:r>
        <w:rPr>
          <w:rFonts w:ascii="微软雅黑" w:hAnsi="微软雅黑"/>
          <w:sz w:val="21"/>
        </w:rPr>
        <w:t>通过断开移除权限标记，并且</w:t>
      </w:r>
    </w:p>
    <w:p>
      <w:pPr>
        <w:pStyle w:val="ListBullet"/>
        <w:spacing w:line="360" w:lineRule="auto" w:after="120"/>
      </w:pPr>
      <w:r>
        <w:rPr>
          <w:rFonts w:ascii="微软雅黑" w:hAnsi="微软雅黑"/>
          <w:sz w:val="21"/>
        </w:rPr>
        <w:t>项目级别的传播视图要求权限未开启。</w:t>
      </w:r>
    </w:p>
    <w:p>
      <w:pPr>
        <w:spacing w:line="360" w:lineRule="auto" w:after="120"/>
      </w:pPr>
      <w:r>
        <w:rPr>
          <w:rFonts w:ascii="微软雅黑" w:hAnsi="微软雅黑"/>
          <w:sz w:val="21"/>
        </w:rPr>
        <w:t>因此，您正在从使用断开（一个已弃用的功能）迁移到移除继承的权限标记。</w:t>
      </w:r>
    </w:p>
    <w:p>
      <w:pPr>
        <w:spacing w:before="120" w:after="240"/>
        <w:jc w:val="center"/>
      </w:pPr>
      <w:r>
        <w:drawing>
          <wp:inline xmlns:a="http://schemas.openxmlformats.org/drawingml/2006/main" xmlns:pic="http://schemas.openxmlformats.org/drawingml/2006/picture">
            <wp:extent cx="4585561" cy="4114800"/>
            <wp:docPr id="154" name="Picture 154"/>
            <wp:cNvGraphicFramePr>
              <a:graphicFrameLocks noChangeAspect="1"/>
            </wp:cNvGraphicFramePr>
            <a:graphic>
              <a:graphicData uri="http://schemas.openxmlformats.org/drawingml/2006/picture">
                <pic:pic>
                  <pic:nvPicPr>
                    <pic:cNvPr id="0" name="scenario1.png"/>
                    <pic:cNvPicPr/>
                  </pic:nvPicPr>
                  <pic:blipFill>
                    <a:blip r:embed="rId156"/>
                    <a:stretch>
                      <a:fillRect/>
                    </a:stretch>
                  </pic:blipFill>
                  <pic:spPr>
                    <a:xfrm>
                      <a:off x="0" y="0"/>
                      <a:ext cx="4585561" cy="4114800"/>
                    </a:xfrm>
                    <a:prstGeom prst="rect"/>
                  </pic:spPr>
                </pic:pic>
              </a:graphicData>
            </a:graphic>
          </wp:inline>
        </w:drawing>
      </w:r>
    </w:p>
    <w:p>
      <w:pPr>
        <w:spacing w:line="360" w:lineRule="auto" w:after="120"/>
      </w:pPr>
      <w:r>
        <w:rPr>
          <w:rFonts w:ascii="微软雅黑" w:hAnsi="微软雅黑"/>
          <w:sz w:val="21"/>
        </w:rPr>
        <w:t>在上面的示例中的旧状态中，已经使用断开来防止权限标记传播。假设断开仅用于移除权限标记，我们强烈建议您用</w:t>
      </w:r>
      <w:r>
        <w:rPr>
          <w:rFonts w:ascii="微软雅黑" w:hAnsi="微软雅黑"/>
          <w:color w:val="0066CC"/>
          <w:sz w:val="21"/>
          <w:u w:val="single"/>
        </w:rPr>
        <w:t>权限标记移除</w:t>
      </w:r>
      <w:r>
        <w:rPr>
          <w:rFonts w:ascii="微软雅黑" w:hAnsi="微软雅黑"/>
          <w:sz w:val="21"/>
        </w:rPr>
        <w:t>替换断开，如上例中的新状态。当移除权限标记时，考虑包含权限标记移除变换的仓库的</w:t>
      </w:r>
      <w:r>
        <w:rPr>
          <w:rFonts w:ascii="微软雅黑" w:hAnsi="微软雅黑"/>
          <w:color w:val="0066CC"/>
          <w:sz w:val="21"/>
          <w:u w:val="single"/>
        </w:rPr>
        <w:t>审批模式</w:t>
      </w:r>
      <w:r>
        <w:rPr>
          <w:rFonts w:ascii="微软雅黑" w:hAnsi="微软雅黑"/>
          <w:sz w:val="21"/>
        </w:rPr>
        <w:t>配置是有用的。</w:t>
      </w:r>
    </w:p>
    <w:p>
      <w:pPr>
        <w:spacing w:line="360" w:lineRule="auto" w:after="120"/>
      </w:pPr>
      <w:r>
        <w:rPr>
          <w:rFonts w:ascii="微软雅黑" w:hAnsi="微软雅黑"/>
          <w:sz w:val="21"/>
        </w:rPr>
        <w:t>如果启用了传播视图要求，请阅读下面的场景2。</w:t>
      </w:r>
    </w:p>
    <w:p>
      <w:pPr>
        <w:pStyle w:val="Heading3"/>
      </w:pPr>
      <w:r>
        <w:rPr>
          <w:rFonts w:ascii="微软雅黑" w:hAnsi="微软雅黑"/>
        </w:rPr>
        <w:t>场景2：应用权限标记，然后移除权限标记以禁用"传播视图要求"</w:t>
      </w:r>
    </w:p>
    <w:p>
      <w:pPr>
        <w:spacing w:line="360" w:lineRule="auto" w:after="120"/>
      </w:pPr>
      <w:r>
        <w:rPr>
          <w:rFonts w:ascii="微软雅黑" w:hAnsi="微软雅黑"/>
          <w:sz w:val="21"/>
        </w:rPr>
        <w:t>此场景涉及在管道中对数据集应用权限标记以禁用项目级别的传播视图要求设置。</w:t>
      </w:r>
    </w:p>
    <w:p>
      <w:pPr>
        <w:spacing w:before="120" w:after="240"/>
        <w:jc w:val="center"/>
      </w:pPr>
      <w:r>
        <w:drawing>
          <wp:inline xmlns:a="http://schemas.openxmlformats.org/drawingml/2006/main" xmlns:pic="http://schemas.openxmlformats.org/drawingml/2006/picture">
            <wp:extent cx="5029200" cy="2233556"/>
            <wp:docPr id="155" name="Picture 155"/>
            <wp:cNvGraphicFramePr>
              <a:graphicFrameLocks noChangeAspect="1"/>
            </wp:cNvGraphicFramePr>
            <a:graphic>
              <a:graphicData uri="http://schemas.openxmlformats.org/drawingml/2006/picture">
                <pic:pic>
                  <pic:nvPicPr>
                    <pic:cNvPr id="0" name="propagate_view_requirement_off.png"/>
                    <pic:cNvPicPr/>
                  </pic:nvPicPr>
                  <pic:blipFill>
                    <a:blip r:embed="rId157"/>
                    <a:stretch>
                      <a:fillRect/>
                    </a:stretch>
                  </pic:blipFill>
                  <pic:spPr>
                    <a:xfrm>
                      <a:off x="0" y="0"/>
                      <a:ext cx="5029200" cy="2233556"/>
                    </a:xfrm>
                    <a:prstGeom prst="rect"/>
                  </pic:spPr>
                </pic:pic>
              </a:graphicData>
            </a:graphic>
          </wp:inline>
        </w:drawing>
      </w:r>
    </w:p>
    <w:p>
      <w:pPr>
        <w:spacing w:line="360" w:lineRule="auto" w:after="120"/>
      </w:pPr>
      <w:r>
        <w:rPr>
          <w:rFonts w:ascii="微软雅黑" w:hAnsi="微软雅黑"/>
          <w:sz w:val="21"/>
        </w:rPr>
        <w:t>如上所示，新项目默认禁用</w:t>
      </w:r>
      <w:r>
        <w:rPr>
          <w:rFonts w:ascii="微软雅黑" w:hAnsi="微软雅黑"/>
          <w:b/>
          <w:sz w:val="21"/>
        </w:rPr>
        <w:t>传播视图要求</w:t>
      </w:r>
      <w:r>
        <w:rPr>
          <w:rFonts w:ascii="微软雅黑" w:hAnsi="微软雅黑"/>
          <w:sz w:val="21"/>
        </w:rPr>
        <w:t>选项。对于这些新项目，视图要求将不会对下游派生数据集强制执行。具体来说，这意味着访问数据下游版本的用户在单独的项目中不需要访问在此配置被禁用的项目中的上游数据。</w:t>
      </w:r>
    </w:p>
    <w:p>
      <w:pPr>
        <w:spacing w:line="360" w:lineRule="auto" w:after="120"/>
      </w:pPr>
      <w:r>
        <w:rPr>
          <w:rFonts w:ascii="微软雅黑" w:hAnsi="微软雅黑"/>
          <w:sz w:val="21"/>
        </w:rPr>
        <w:t>权限标记总是会传播。如果新项目中的数据有权限标记，则该权限标记仍将传播到所有下游数据集，无论"传播视图要求"设置如何。</w:t>
      </w:r>
    </w:p>
    <w:p>
      <w:pPr>
        <w:spacing w:before="120" w:after="240"/>
        <w:jc w:val="center"/>
      </w:pPr>
      <w:r>
        <w:drawing>
          <wp:inline xmlns:a="http://schemas.openxmlformats.org/drawingml/2006/main" xmlns:pic="http://schemas.openxmlformats.org/drawingml/2006/picture">
            <wp:extent cx="5029200" cy="2233556"/>
            <wp:docPr id="156" name="Picture 156"/>
            <wp:cNvGraphicFramePr>
              <a:graphicFrameLocks noChangeAspect="1"/>
            </wp:cNvGraphicFramePr>
            <a:graphic>
              <a:graphicData uri="http://schemas.openxmlformats.org/drawingml/2006/picture">
                <pic:pic>
                  <pic:nvPicPr>
                    <pic:cNvPr id="0" name="propagate_view_requirement_on.png"/>
                    <pic:cNvPicPr/>
                  </pic:nvPicPr>
                  <pic:blipFill>
                    <a:blip r:embed="rId158"/>
                    <a:stretch>
                      <a:fillRect/>
                    </a:stretch>
                  </pic:blipFill>
                  <pic:spPr>
                    <a:xfrm>
                      <a:off x="0" y="0"/>
                      <a:ext cx="5029200" cy="2233556"/>
                    </a:xfrm>
                    <a:prstGeom prst="rect"/>
                  </pic:spPr>
                </pic:pic>
              </a:graphicData>
            </a:graphic>
          </wp:inline>
        </w:drawing>
      </w:r>
    </w:p>
    <w:p>
      <w:pPr>
        <w:spacing w:line="360" w:lineRule="auto" w:after="120"/>
      </w:pPr>
      <w:r>
        <w:rPr>
          <w:rFonts w:ascii="微软雅黑" w:hAnsi="微软雅黑"/>
          <w:sz w:val="21"/>
        </w:rPr>
        <w:t>如果您有如上图所示启用了</w:t>
      </w:r>
      <w:r>
        <w:rPr>
          <w:rFonts w:ascii="微软雅黑" w:hAnsi="微软雅黑"/>
          <w:b/>
          <w:sz w:val="21"/>
        </w:rPr>
        <w:t>传播视图要求</w:t>
      </w:r>
      <w:r>
        <w:rPr>
          <w:rFonts w:ascii="微软雅黑" w:hAnsi="微软雅黑"/>
          <w:sz w:val="21"/>
        </w:rPr>
        <w:t>选项的项目，那么这些项目中的数据集的视图要求已经传播。这意味着访问数据下游版本的用户在单独的项目中还需要访问启用此配置的上游项目。</w:t>
      </w:r>
    </w:p>
    <w:p>
      <w:pPr>
        <w:spacing w:line="360" w:lineRule="auto" w:after="120"/>
      </w:pPr>
      <w:r>
        <w:rPr>
          <w:rFonts w:ascii="微软雅黑" w:hAnsi="微软雅黑"/>
          <w:sz w:val="21"/>
        </w:rPr>
        <w:t>我们强烈建议*禁用</w:t>
      </w:r>
      <w:r>
        <w:rPr>
          <w:rFonts w:ascii="微软雅黑" w:hAnsi="微软雅黑"/>
          <w:b/>
          <w:sz w:val="21"/>
        </w:rPr>
        <w:t>视图要求传播</w:t>
      </w:r>
      <w:r>
        <w:rPr>
          <w:rFonts w:ascii="微软雅黑" w:hAnsi="微软雅黑"/>
          <w:sz w:val="21"/>
        </w:rPr>
        <w:t>*，而使用*权限标记*。</w:t>
      </w:r>
    </w:p>
    <w:p>
      <w:pPr>
        <w:spacing w:line="360" w:lineRule="auto" w:after="120"/>
      </w:pPr>
      <w:r>
        <w:rPr>
          <w:rFonts w:ascii="微软雅黑" w:hAnsi="微软雅黑"/>
          <w:sz w:val="21"/>
        </w:rPr>
        <w:t>在禁用视图要求传播并将权限标记引入管道之前，值得考虑启用传播视图要求的初衷：</w:t>
      </w:r>
    </w:p>
    <w:p>
      <w:pPr>
        <w:pStyle w:val="ListNumber"/>
        <w:spacing w:line="360" w:lineRule="auto" w:after="120"/>
      </w:pPr>
      <w:r>
        <w:rPr>
          <w:rFonts w:ascii="微软雅黑" w:hAnsi="微软雅黑"/>
          <w:sz w:val="21"/>
        </w:rPr>
        <w:t>也许没有令人信服的理由启用"传播视图要求"。在这种情况下，您可能可以简单地禁用此设置，然后确保仅授予用户对其明确需要访问的数据集的访问权限。用户将不再需要访问先前传播视图要求的上游数据集。</w:t>
      </w:r>
    </w:p>
    <w:p>
      <w:pPr>
        <w:pStyle w:val="ListNumber"/>
        <w:spacing w:line="360" w:lineRule="auto" w:after="120"/>
      </w:pPr>
      <w:r>
        <w:rPr>
          <w:rFonts w:ascii="微软雅黑" w:hAnsi="微软雅黑"/>
          <w:sz w:val="21"/>
        </w:rPr>
        <w:t>项目中有一些敏感数据集。在这种情况下，最好将敏感数据集与非敏感数据集隔离开来，并按照下述步骤进行。以下步骤展示了如何用权限标记替换视图要求传播，这是针对这些场景的适当安全原语。</w:t>
      </w:r>
    </w:p>
    <w:p>
      <w:pPr>
        <w:pStyle w:val="ListNumber"/>
        <w:spacing w:line="360" w:lineRule="auto" w:after="120"/>
      </w:pPr>
      <w:r>
        <w:rPr>
          <w:rFonts w:ascii="微软雅黑" w:hAnsi="微软雅黑"/>
          <w:sz w:val="21"/>
        </w:rPr>
        <w:t>如果以下步骤不满足您的需求，请联系您的Palantir代表。</w:t>
      </w:r>
    </w:p>
    <w:p>
      <w:pPr>
        <w:spacing w:line="360" w:lineRule="auto" w:after="120"/>
      </w:pPr>
      <w:r>
        <w:rPr>
          <w:rFonts w:ascii="微软雅黑" w:hAnsi="微软雅黑"/>
          <w:sz w:val="21"/>
        </w:rPr>
        <w:t>在下面的示例中，我们的目标是在</w:t>
      </w:r>
      <w:r>
        <w:rPr>
          <w:rFonts w:ascii="微软雅黑" w:hAnsi="微软雅黑"/>
          <w:b/>
          <w:sz w:val="21"/>
        </w:rPr>
        <w:t>数据源</w:t>
      </w:r>
      <w:r>
        <w:rPr>
          <w:rFonts w:ascii="微软雅黑" w:hAnsi="微软雅黑"/>
          <w:sz w:val="21"/>
        </w:rPr>
        <w:t>项目上禁用"传播视图要求"。在遵循上述步骤后，我们了解到项目上启用"传播视图要求"的原因是为了保护</w:t>
      </w:r>
      <w:r>
        <w:rPr>
          <w:rFonts w:ascii="Consolas" w:hAnsi="Consolas"/>
          <w:color w:val="B43C3C"/>
          <w:sz w:val="18"/>
        </w:rPr>
        <w:t>raw_dataset_1</w:t>
      </w:r>
      <w:r>
        <w:rPr>
          <w:rFonts w:ascii="微软雅黑" w:hAnsi="微软雅黑"/>
          <w:sz w:val="21"/>
        </w:rPr>
        <w:t>数据集，因为它包含敏感数据。</w:t>
      </w:r>
    </w:p>
    <w:p>
      <w:pPr>
        <w:spacing w:before="120" w:after="240"/>
        <w:jc w:val="center"/>
      </w:pPr>
      <w:r>
        <w:drawing>
          <wp:inline xmlns:a="http://schemas.openxmlformats.org/drawingml/2006/main" xmlns:pic="http://schemas.openxmlformats.org/drawingml/2006/picture">
            <wp:extent cx="4779598" cy="4114800"/>
            <wp:docPr id="157" name="Picture 157"/>
            <wp:cNvGraphicFramePr>
              <a:graphicFrameLocks noChangeAspect="1"/>
            </wp:cNvGraphicFramePr>
            <a:graphic>
              <a:graphicData uri="http://schemas.openxmlformats.org/drawingml/2006/picture">
                <pic:pic>
                  <pic:nvPicPr>
                    <pic:cNvPr id="0" name="scenario2.png"/>
                    <pic:cNvPicPr/>
                  </pic:nvPicPr>
                  <pic:blipFill>
                    <a:blip r:embed="rId159"/>
                    <a:stretch>
                      <a:fillRect/>
                    </a:stretch>
                  </pic:blipFill>
                  <pic:spPr>
                    <a:xfrm>
                      <a:off x="0" y="0"/>
                      <a:ext cx="4779598" cy="4114800"/>
                    </a:xfrm>
                    <a:prstGeom prst="rect"/>
                  </pic:spPr>
                </pic:pic>
              </a:graphicData>
            </a:graphic>
          </wp:inline>
        </w:drawing>
      </w:r>
    </w:p>
    <w:p>
      <w:pPr>
        <w:spacing w:line="360" w:lineRule="auto" w:after="120"/>
      </w:pPr>
      <w:r>
        <w:rPr>
          <w:rFonts w:ascii="微软雅黑" w:hAnsi="微软雅黑"/>
          <w:sz w:val="21"/>
        </w:rPr>
        <w:t>在旧状态中，查看数据集</w:t>
      </w:r>
      <w:r>
        <w:rPr>
          <w:rFonts w:ascii="微软雅黑" w:hAnsi="微软雅黑"/>
          <w:b/>
          <w:sz w:val="21"/>
        </w:rPr>
        <w:t>A</w:t>
      </w:r>
      <w:r>
        <w:rPr>
          <w:rFonts w:ascii="微软雅黑" w:hAnsi="微软雅黑"/>
          <w:sz w:val="21"/>
        </w:rPr>
        <w:t>的内容至少需要在</w:t>
      </w:r>
      <w:r>
        <w:rPr>
          <w:rFonts w:ascii="微软雅黑" w:hAnsi="微软雅黑"/>
          <w:b/>
          <w:sz w:val="21"/>
        </w:rPr>
        <w:t>数据源</w:t>
      </w:r>
      <w:r>
        <w:rPr>
          <w:rFonts w:ascii="微软雅黑" w:hAnsi="微软雅黑"/>
          <w:sz w:val="21"/>
        </w:rPr>
        <w:t>项目和</w:t>
      </w:r>
      <w:r>
        <w:rPr>
          <w:rFonts w:ascii="微软雅黑" w:hAnsi="微软雅黑"/>
          <w:b/>
          <w:sz w:val="21"/>
        </w:rPr>
        <w:t>下游</w:t>
      </w:r>
      <w:r>
        <w:rPr>
          <w:rFonts w:ascii="微软雅黑" w:hAnsi="微软雅黑"/>
          <w:sz w:val="21"/>
        </w:rPr>
        <w:t>项目上具有“只读”访问权限。随后，已经使用断开移除数据集</w:t>
      </w:r>
      <w:r>
        <w:rPr>
          <w:rFonts w:ascii="微软雅黑" w:hAnsi="微软雅黑"/>
          <w:b/>
          <w:sz w:val="21"/>
        </w:rPr>
        <w:t>B</w:t>
      </w:r>
      <w:r>
        <w:rPr>
          <w:rFonts w:ascii="微软雅黑" w:hAnsi="微软雅黑"/>
          <w:sz w:val="21"/>
        </w:rPr>
        <w:t>上的视图要求传播。</w:t>
      </w:r>
    </w:p>
    <w:p>
      <w:pPr>
        <w:spacing w:line="360" w:lineRule="auto" w:after="120"/>
      </w:pPr>
      <w:r>
        <w:rPr>
          <w:rFonts w:ascii="微软雅黑" w:hAnsi="微软雅黑"/>
          <w:sz w:val="21"/>
        </w:rPr>
        <w:t>在新状态中，查看数据集</w:t>
      </w:r>
      <w:r>
        <w:rPr>
          <w:rFonts w:ascii="微软雅黑" w:hAnsi="微软雅黑"/>
          <w:b/>
          <w:sz w:val="21"/>
        </w:rPr>
        <w:t>A</w:t>
      </w:r>
      <w:r>
        <w:rPr>
          <w:rFonts w:ascii="微软雅黑" w:hAnsi="微软雅黑"/>
          <w:sz w:val="21"/>
        </w:rPr>
        <w:t>的内容需要至少在</w:t>
      </w:r>
      <w:r>
        <w:rPr>
          <w:rFonts w:ascii="微软雅黑" w:hAnsi="微软雅黑"/>
          <w:b/>
          <w:sz w:val="21"/>
        </w:rPr>
        <w:t>下游</w:t>
      </w:r>
      <w:r>
        <w:rPr>
          <w:rFonts w:ascii="微软雅黑" w:hAnsi="微软雅黑"/>
          <w:sz w:val="21"/>
        </w:rPr>
        <w:t>项目上具有“只读”访问权限以及对权限标记的访问。注意，禁用"传播视图要求"后，要求访问数据集</w:t>
      </w:r>
      <w:r>
        <w:rPr>
          <w:rFonts w:ascii="微软雅黑" w:hAnsi="微软雅黑"/>
          <w:b/>
          <w:sz w:val="21"/>
        </w:rPr>
        <w:t>C</w:t>
      </w:r>
      <w:r>
        <w:rPr>
          <w:rFonts w:ascii="微软雅黑" w:hAnsi="微软雅黑"/>
          <w:sz w:val="21"/>
        </w:rPr>
        <w:t xml:space="preserve"> &amp; </w:t>
      </w:r>
      <w:r>
        <w:rPr>
          <w:rFonts w:ascii="微软雅黑" w:hAnsi="微软雅黑"/>
          <w:b/>
          <w:sz w:val="21"/>
        </w:rPr>
        <w:t>D</w:t>
      </w:r>
      <w:r>
        <w:rPr>
          <w:rFonts w:ascii="微软雅黑" w:hAnsi="微软雅黑"/>
          <w:sz w:val="21"/>
        </w:rPr>
        <w:t>仅需要在</w:t>
      </w:r>
      <w:r>
        <w:rPr>
          <w:rFonts w:ascii="微软雅黑" w:hAnsi="微软雅黑"/>
          <w:b/>
          <w:sz w:val="21"/>
        </w:rPr>
        <w:t>下游</w:t>
      </w:r>
      <w:r>
        <w:rPr>
          <w:rFonts w:ascii="微软雅黑" w:hAnsi="微软雅黑"/>
          <w:sz w:val="21"/>
        </w:rPr>
        <w:t>项目上具有“只读”访问权限。</w:t>
      </w:r>
    </w:p>
    <w:p>
      <w:pPr>
        <w:spacing w:line="360" w:lineRule="auto" w:after="120"/>
      </w:pPr>
      <w:r>
        <w:rPr>
          <w:rFonts w:ascii="微软雅黑" w:hAnsi="微软雅黑"/>
          <w:sz w:val="21"/>
        </w:rPr>
        <w:t>此更改允许通过使用安全权限标记禁用"传播视图要求"。在下面的建议解决方案中，我们将在</w:t>
      </w:r>
      <w:r>
        <w:rPr>
          <w:rFonts w:ascii="Consolas" w:hAnsi="Consolas"/>
          <w:color w:val="B43C3C"/>
          <w:sz w:val="18"/>
        </w:rPr>
        <w:t>raw_dataset_1</w:t>
      </w:r>
      <w:r>
        <w:rPr>
          <w:rFonts w:ascii="微软雅黑" w:hAnsi="微软雅黑"/>
          <w:sz w:val="21"/>
        </w:rPr>
        <w:t>上应用权限标记，该标记随后*立即*传播到所有下游数据集中，凡是有任何未断开的</w:t>
      </w:r>
      <w:r>
        <w:rPr>
          <w:rFonts w:ascii="Consolas" w:hAnsi="Consolas"/>
          <w:color w:val="B43C3C"/>
          <w:sz w:val="18"/>
        </w:rPr>
        <w:t>raw_dataset_1</w:t>
      </w:r>
      <w:r>
        <w:rPr>
          <w:rFonts w:ascii="微软雅黑" w:hAnsi="微软雅黑"/>
          <w:sz w:val="21"/>
        </w:rPr>
        <w:t>事务作为输入的地方。假设</w:t>
      </w:r>
      <w:r>
        <w:rPr>
          <w:rFonts w:ascii="微软雅黑" w:hAnsi="微软雅黑"/>
          <w:b/>
          <w:sz w:val="21"/>
        </w:rPr>
        <w:t>断开已经到位</w:t>
      </w:r>
      <w:r>
        <w:rPr>
          <w:rFonts w:ascii="微软雅黑" w:hAnsi="微软雅黑"/>
          <w:sz w:val="21"/>
        </w:rPr>
        <w:t>，且断开仅被权限标记移除所替代。如果在您的情况下不属实，请参见</w:t>
      </w:r>
      <w:r>
        <w:rPr>
          <w:rFonts w:ascii="微软雅黑" w:hAnsi="微软雅黑"/>
          <w:color w:val="0066CC"/>
          <w:sz w:val="21"/>
          <w:u w:val="single"/>
        </w:rPr>
        <w:t>场景3</w:t>
      </w:r>
      <w:r>
        <w:rPr>
          <w:rFonts w:ascii="微软雅黑" w:hAnsi="微软雅黑"/>
          <w:sz w:val="21"/>
        </w:rPr>
        <w:t>，我们将在其中详细讨论在数据集上应用权限标记的影响。</w:t>
      </w:r>
    </w:p>
    <w:p>
      <w:pPr>
        <w:spacing w:line="360" w:lineRule="auto" w:after="120"/>
      </w:pPr>
      <w:r>
        <w:rPr>
          <w:rFonts w:ascii="微软雅黑" w:hAnsi="微软雅黑"/>
          <w:sz w:val="21"/>
        </w:rPr>
        <w:t>建议按照以下步骤引入此更改，以便在禁用</w:t>
      </w:r>
      <w:r>
        <w:rPr>
          <w:rFonts w:ascii="微软雅黑" w:hAnsi="微软雅黑"/>
          <w:b/>
          <w:sz w:val="21"/>
        </w:rPr>
        <w:t>数据源</w:t>
      </w:r>
      <w:r>
        <w:rPr>
          <w:rFonts w:ascii="微软雅黑" w:hAnsi="微软雅黑"/>
          <w:sz w:val="21"/>
        </w:rPr>
        <w:t>项目中的"传播视图要求"后添加权限标记时，用户不会失去对数据集</w:t>
      </w:r>
      <w:r>
        <w:rPr>
          <w:rFonts w:ascii="微软雅黑" w:hAnsi="微软雅黑"/>
          <w:b/>
          <w:sz w:val="21"/>
        </w:rPr>
        <w:t>B</w:t>
      </w:r>
      <w:r>
        <w:rPr>
          <w:rFonts w:ascii="微软雅黑" w:hAnsi="微软雅黑"/>
          <w:sz w:val="21"/>
        </w:rPr>
        <w:t>的访问权限：</w:t>
      </w:r>
    </w:p>
    <w:p>
      <w:pPr>
        <w:pStyle w:val="ListNumber"/>
        <w:spacing w:line="360" w:lineRule="auto" w:after="120"/>
      </w:pPr>
      <w:r>
        <w:rPr>
          <w:rFonts w:ascii="微软雅黑" w:hAnsi="微软雅黑"/>
          <w:sz w:val="21"/>
        </w:rPr>
        <w:t>创建一个新的权限标记，并给予相关用户对该标记的访问权限。</w:t>
      </w:r>
    </w:p>
    <w:p>
      <w:pPr>
        <w:pStyle w:val="ListNumber"/>
        <w:spacing w:line="360" w:lineRule="auto" w:after="120"/>
      </w:pPr>
      <w:r>
        <w:rPr>
          <w:rFonts w:ascii="微软雅黑" w:hAnsi="微软雅黑"/>
          <w:sz w:val="21"/>
        </w:rPr>
        <w:t>在</w:t>
      </w:r>
      <w:r>
        <w:rPr>
          <w:rFonts w:ascii="Consolas" w:hAnsi="Consolas"/>
          <w:color w:val="B43C3C"/>
          <w:sz w:val="18"/>
        </w:rPr>
        <w:t>raw_dataset_1</w:t>
      </w:r>
      <w:r>
        <w:rPr>
          <w:rFonts w:ascii="微软雅黑" w:hAnsi="微软雅黑"/>
          <w:sz w:val="21"/>
        </w:rPr>
        <w:t>上应用权限标记。</w:t>
      </w:r>
    </w:p>
    <w:p>
      <w:pPr>
        <w:pStyle w:val="ListNumber"/>
        <w:spacing w:line="360" w:lineRule="auto" w:after="120"/>
      </w:pPr>
      <w:r>
        <w:rPr>
          <w:rFonts w:ascii="微软雅黑" w:hAnsi="微软雅黑"/>
          <w:sz w:val="21"/>
        </w:rPr>
        <w:t>现在已经应用了权限标记，您可以安全地在</w:t>
      </w:r>
      <w:r>
        <w:rPr>
          <w:rFonts w:ascii="微软雅黑" w:hAnsi="微软雅黑"/>
          <w:b/>
          <w:sz w:val="21"/>
        </w:rPr>
        <w:t>数据源</w:t>
      </w:r>
      <w:r>
        <w:rPr>
          <w:rFonts w:ascii="微软雅黑" w:hAnsi="微软雅黑"/>
          <w:sz w:val="21"/>
        </w:rPr>
        <w:t>项目中禁用"传播视图要求"。</w:t>
      </w:r>
    </w:p>
    <w:p>
      <w:pPr>
        <w:pStyle w:val="ListNumber"/>
        <w:spacing w:line="360" w:lineRule="auto" w:after="120"/>
      </w:pPr>
      <w:r>
        <w:rPr>
          <w:rFonts w:ascii="微软雅黑" w:hAnsi="微软雅黑"/>
          <w:sz w:val="21"/>
        </w:rPr>
        <w:t>在变换中用权限标记移除替换断开，并确保断开和权限标记移除同时进行。</w:t>
      </w:r>
    </w:p>
    <w:p>
      <w:pPr>
        <w:pStyle w:val="ListNumber"/>
        <w:spacing w:line="360" w:lineRule="auto" w:after="120"/>
      </w:pPr>
      <w:r>
        <w:rPr>
          <w:rFonts w:ascii="微软雅黑" w:hAnsi="微软雅黑"/>
          <w:sz w:val="21"/>
        </w:rPr>
        <w:t>确保管道中的所有数据集已搭建。</w:t>
      </w:r>
    </w:p>
    <w:p>
      <w:pPr>
        <w:pStyle w:val="ListNumber"/>
        <w:spacing w:line="360" w:lineRule="auto" w:after="120"/>
      </w:pPr>
      <w:r>
        <w:rPr>
          <w:rFonts w:ascii="微软雅黑" w:hAnsi="微软雅黑"/>
          <w:sz w:val="21"/>
        </w:rPr>
        <w:t>从不再需要访问</w:t>
      </w:r>
      <w:r>
        <w:rPr>
          <w:rFonts w:ascii="微软雅黑" w:hAnsi="微软雅黑"/>
          <w:b/>
          <w:sz w:val="21"/>
        </w:rPr>
        <w:t>数据源</w:t>
      </w:r>
      <w:r>
        <w:rPr>
          <w:rFonts w:ascii="微软雅黑" w:hAnsi="微软雅黑"/>
          <w:sz w:val="21"/>
        </w:rPr>
        <w:t>项目的用户中移除他们。</w:t>
      </w:r>
    </w:p>
    <w:p>
      <w:pPr>
        <w:pStyle w:val="Heading3"/>
      </w:pPr>
      <w:r>
        <w:rPr>
          <w:rFonts w:ascii="微软雅黑" w:hAnsi="微软雅黑"/>
        </w:rPr>
        <w:t>场景3：在数据集级别应用一个新的权限标记，随后移除权限标记</w:t>
      </w:r>
    </w:p>
    <w:p>
      <w:pPr>
        <w:spacing w:line="360" w:lineRule="auto" w:after="120"/>
      </w:pPr>
      <w:r>
        <w:rPr>
          <w:rFonts w:ascii="微软雅黑" w:hAnsi="微软雅黑"/>
          <w:sz w:val="21"/>
        </w:rPr>
        <w:t>这一潜在复杂的场景涉及在现有管道的早期引入一个新的权限标记，而不在管道后期意外锁定用户。</w:t>
      </w:r>
    </w:p>
    <w:p>
      <w:pPr>
        <w:spacing w:before="120" w:after="240"/>
        <w:jc w:val="center"/>
      </w:pPr>
      <w:r>
        <w:drawing>
          <wp:inline xmlns:a="http://schemas.openxmlformats.org/drawingml/2006/main" xmlns:pic="http://schemas.openxmlformats.org/drawingml/2006/picture">
            <wp:extent cx="5029200" cy="3969900"/>
            <wp:docPr id="158" name="Picture 158"/>
            <wp:cNvGraphicFramePr>
              <a:graphicFrameLocks noChangeAspect="1"/>
            </wp:cNvGraphicFramePr>
            <a:graphic>
              <a:graphicData uri="http://schemas.openxmlformats.org/drawingml/2006/picture">
                <pic:pic>
                  <pic:nvPicPr>
                    <pic:cNvPr id="0" name="scenario3.png"/>
                    <pic:cNvPicPr/>
                  </pic:nvPicPr>
                  <pic:blipFill>
                    <a:blip r:embed="rId160"/>
                    <a:stretch>
                      <a:fillRect/>
                    </a:stretch>
                  </pic:blipFill>
                  <pic:spPr>
                    <a:xfrm>
                      <a:off x="0" y="0"/>
                      <a:ext cx="5029200" cy="3969900"/>
                    </a:xfrm>
                    <a:prstGeom prst="rect"/>
                  </pic:spPr>
                </pic:pic>
              </a:graphicData>
            </a:graphic>
          </wp:inline>
        </w:drawing>
      </w:r>
    </w:p>
    <w:p>
      <w:pPr>
        <w:spacing w:line="360" w:lineRule="auto" w:after="120"/>
      </w:pPr>
      <w:r>
        <w:rPr>
          <w:rFonts w:ascii="微软雅黑" w:hAnsi="微软雅黑"/>
          <w:sz w:val="21"/>
        </w:rPr>
        <w:t>关键的是要注意，数据集</w:t>
      </w:r>
      <w:r>
        <w:rPr>
          <w:rFonts w:ascii="微软雅黑" w:hAnsi="微软雅黑"/>
          <w:b/>
          <w:sz w:val="21"/>
        </w:rPr>
        <w:t>A</w:t>
      </w:r>
      <w:r>
        <w:rPr>
          <w:rFonts w:ascii="微软雅黑" w:hAnsi="微软雅黑"/>
          <w:sz w:val="21"/>
        </w:rPr>
        <w:t>上引入的权限标记将立即传播到该数据集下游的所有资源，沿着事务沿袭线。用户将需要该权限标记才能访问从标记数据集派生的任何内容。</w:t>
      </w:r>
    </w:p>
    <w:p>
      <w:pPr>
        <w:spacing w:line="360" w:lineRule="auto" w:after="120"/>
      </w:pPr>
      <w:r>
        <w:rPr>
          <w:rFonts w:ascii="微软雅黑" w:hAnsi="微软雅黑"/>
          <w:sz w:val="21"/>
        </w:rPr>
        <w:t>为了更好地理解这一点，让我们将上面的示例扩展为如下管道：数据集</w:t>
      </w:r>
      <w:r>
        <w:rPr>
          <w:rFonts w:ascii="微软雅黑" w:hAnsi="微软雅黑"/>
          <w:b/>
          <w:sz w:val="21"/>
        </w:rPr>
        <w:t>A</w:t>
      </w:r>
      <w:r>
        <w:rPr>
          <w:rFonts w:ascii="微软雅黑" w:hAnsi="微软雅黑"/>
          <w:sz w:val="21"/>
        </w:rPr>
        <w:t xml:space="preserve"> → 数据集</w:t>
      </w:r>
      <w:r>
        <w:rPr>
          <w:rFonts w:ascii="微软雅黑" w:hAnsi="微软雅黑"/>
          <w:b/>
          <w:sz w:val="21"/>
        </w:rPr>
        <w:t>B</w:t>
      </w:r>
      <w:r>
        <w:rPr>
          <w:rFonts w:ascii="微软雅黑" w:hAnsi="微软雅黑"/>
          <w:sz w:val="21"/>
        </w:rPr>
        <w:t xml:space="preserve"> → </w:t>
      </w:r>
      <w:r>
        <w:rPr>
          <w:rFonts w:ascii="微软雅黑" w:hAnsi="微软雅黑"/>
          <w:b/>
          <w:sz w:val="21"/>
        </w:rPr>
        <w:t>下游</w:t>
      </w:r>
      <w:r>
        <w:rPr>
          <w:rFonts w:ascii="微软雅黑" w:hAnsi="微软雅黑"/>
          <w:sz w:val="21"/>
        </w:rPr>
        <w:t>数据集：</w:t>
      </w:r>
    </w:p>
    <w:p>
      <w:pPr>
        <w:pStyle w:val="ListBullet"/>
        <w:spacing w:line="360" w:lineRule="auto" w:after="120"/>
      </w:pPr>
      <w:r>
        <w:rPr>
          <w:rFonts w:ascii="微软雅黑" w:hAnsi="微软雅黑"/>
          <w:sz w:val="21"/>
        </w:rPr>
        <w:t>数据集</w:t>
      </w:r>
      <w:r>
        <w:rPr>
          <w:rFonts w:ascii="微软雅黑" w:hAnsi="微软雅黑"/>
          <w:b/>
          <w:sz w:val="21"/>
        </w:rPr>
        <w:t>A</w:t>
      </w:r>
      <w:r>
        <w:rPr>
          <w:rFonts w:ascii="微软雅黑" w:hAnsi="微软雅黑"/>
          <w:sz w:val="21"/>
        </w:rPr>
        <w:t>是一个原始数据集（即将被标记）。</w:t>
      </w:r>
    </w:p>
    <w:p>
      <w:pPr>
        <w:pStyle w:val="ListBullet"/>
        <w:spacing w:line="360" w:lineRule="auto" w:after="120"/>
      </w:pPr>
      <w:r>
        <w:rPr>
          <w:rFonts w:ascii="微软雅黑" w:hAnsi="微软雅黑"/>
          <w:sz w:val="21"/>
        </w:rPr>
        <w:t>数据集</w:t>
      </w:r>
      <w:r>
        <w:rPr>
          <w:rFonts w:ascii="微软雅黑" w:hAnsi="微软雅黑"/>
          <w:b/>
          <w:sz w:val="21"/>
        </w:rPr>
        <w:t>B</w:t>
      </w:r>
      <w:r>
        <w:rPr>
          <w:rFonts w:ascii="微软雅黑" w:hAnsi="微软雅黑"/>
          <w:sz w:val="21"/>
        </w:rPr>
        <w:t>从数据集</w:t>
      </w:r>
      <w:r>
        <w:rPr>
          <w:rFonts w:ascii="微软雅黑" w:hAnsi="微软雅黑"/>
          <w:b/>
          <w:sz w:val="21"/>
        </w:rPr>
        <w:t>A</w:t>
      </w:r>
      <w:r>
        <w:rPr>
          <w:rFonts w:ascii="微软雅黑" w:hAnsi="微软雅黑"/>
          <w:sz w:val="21"/>
        </w:rPr>
        <w:t>派生，敏感数据已移除（因此可以移除权限标记）。</w:t>
      </w:r>
    </w:p>
    <w:p>
      <w:pPr>
        <w:pStyle w:val="ListBullet"/>
        <w:spacing w:line="360" w:lineRule="auto" w:after="120"/>
      </w:pPr>
      <w:r>
        <w:rPr>
          <w:rFonts w:ascii="微软雅黑" w:hAnsi="微软雅黑"/>
          <w:b/>
          <w:sz w:val="21"/>
        </w:rPr>
        <w:t>下游</w:t>
      </w:r>
      <w:r>
        <w:rPr>
          <w:rFonts w:ascii="微软雅黑" w:hAnsi="微软雅黑"/>
          <w:sz w:val="21"/>
        </w:rPr>
        <w:t>数据集是从数据集</w:t>
      </w:r>
      <w:r>
        <w:rPr>
          <w:rFonts w:ascii="微软雅黑" w:hAnsi="微软雅黑"/>
          <w:b/>
          <w:sz w:val="21"/>
        </w:rPr>
        <w:t>B</w:t>
      </w:r>
      <w:r>
        <w:rPr>
          <w:rFonts w:ascii="微软雅黑" w:hAnsi="微软雅黑"/>
          <w:sz w:val="21"/>
        </w:rPr>
        <w:t>派生的，需要用户访问的数据集。</w:t>
      </w:r>
    </w:p>
    <w:p>
      <w:pPr>
        <w:spacing w:line="360" w:lineRule="auto" w:after="120"/>
      </w:pPr>
      <w:r>
        <w:rPr>
          <w:rFonts w:ascii="微软雅黑" w:hAnsi="微软雅黑"/>
          <w:sz w:val="21"/>
        </w:rPr>
        <w:t>在此示例中的目标是确保</w:t>
      </w:r>
      <w:r>
        <w:rPr>
          <w:rFonts w:ascii="微软雅黑" w:hAnsi="微软雅黑"/>
          <w:b/>
          <w:sz w:val="21"/>
        </w:rPr>
        <w:t>下游</w:t>
      </w:r>
      <w:r>
        <w:rPr>
          <w:rFonts w:ascii="微软雅黑" w:hAnsi="微软雅黑"/>
          <w:sz w:val="21"/>
        </w:rPr>
        <w:t>数据集永远不会继承来自数据集</w:t>
      </w:r>
      <w:r>
        <w:rPr>
          <w:rFonts w:ascii="微软雅黑" w:hAnsi="微软雅黑"/>
          <w:b/>
          <w:sz w:val="21"/>
        </w:rPr>
        <w:t>A</w:t>
      </w:r>
      <w:r>
        <w:rPr>
          <w:rFonts w:ascii="微软雅黑" w:hAnsi="微软雅黑"/>
          <w:sz w:val="21"/>
        </w:rPr>
        <w:t>的权限标记。</w:t>
      </w:r>
    </w:p>
    <w:p>
      <w:pPr>
        <w:spacing w:line="360" w:lineRule="auto" w:after="120"/>
      </w:pPr>
      <w:r>
        <w:rPr>
          <w:rFonts w:ascii="微软雅黑" w:hAnsi="微软雅黑"/>
          <w:sz w:val="21"/>
        </w:rPr>
        <w:t>首先需要了解的是，标记数据集</w:t>
      </w:r>
      <w:r>
        <w:rPr>
          <w:rFonts w:ascii="微软雅黑" w:hAnsi="微软雅黑"/>
          <w:b/>
          <w:sz w:val="21"/>
        </w:rPr>
        <w:t>A</w:t>
      </w:r>
      <w:r>
        <w:rPr>
          <w:rFonts w:ascii="微软雅黑" w:hAnsi="微软雅黑"/>
          <w:sz w:val="21"/>
        </w:rPr>
        <w:t>（或包含数据集</w:t>
      </w:r>
      <w:r>
        <w:rPr>
          <w:rFonts w:ascii="微软雅黑" w:hAnsi="微软雅黑"/>
          <w:b/>
          <w:sz w:val="21"/>
        </w:rPr>
        <w:t>A</w:t>
      </w:r>
      <w:r>
        <w:rPr>
          <w:rFonts w:ascii="微软雅黑" w:hAnsi="微软雅黑"/>
          <w:sz w:val="21"/>
        </w:rPr>
        <w:t>的文件夹）实际上标记了数据集</w:t>
      </w:r>
      <w:r>
        <w:rPr>
          <w:rFonts w:ascii="微软雅黑" w:hAnsi="微软雅黑"/>
          <w:b/>
          <w:sz w:val="21"/>
        </w:rPr>
        <w:t>A</w:t>
      </w:r>
      <w:r>
        <w:rPr>
          <w:rFonts w:ascii="微软雅黑" w:hAnsi="微软雅黑"/>
          <w:sz w:val="21"/>
        </w:rPr>
        <w:t>整个历史中的所有事务。结果是，数据集</w:t>
      </w:r>
      <w:r>
        <w:rPr>
          <w:rFonts w:ascii="微软雅黑" w:hAnsi="微软雅黑"/>
          <w:b/>
          <w:sz w:val="21"/>
        </w:rPr>
        <w:t>B</w:t>
      </w:r>
      <w:r>
        <w:rPr>
          <w:rFonts w:ascii="微软雅黑" w:hAnsi="微软雅黑"/>
          <w:sz w:val="21"/>
        </w:rPr>
        <w:t>和</w:t>
      </w:r>
      <w:r>
        <w:rPr>
          <w:rFonts w:ascii="微软雅黑" w:hAnsi="微软雅黑"/>
          <w:b/>
          <w:sz w:val="21"/>
        </w:rPr>
        <w:t>下游</w:t>
      </w:r>
      <w:r>
        <w:rPr>
          <w:rFonts w:ascii="微软雅黑" w:hAnsi="微软雅黑"/>
          <w:sz w:val="21"/>
        </w:rPr>
        <w:t>数据集立即继承了该权限标记。</w:t>
      </w:r>
    </w:p>
    <w:p>
      <w:pPr>
        <w:spacing w:line="360" w:lineRule="auto" w:after="120"/>
      </w:pPr>
      <w:r>
        <w:rPr>
          <w:rFonts w:ascii="微软雅黑" w:hAnsi="微软雅黑"/>
          <w:sz w:val="21"/>
        </w:rPr>
        <w:t>如果我们执行以下步骤：</w:t>
      </w:r>
    </w:p>
    <w:p>
      <w:pPr>
        <w:pStyle w:val="ListBullet"/>
        <w:spacing w:line="360" w:lineRule="auto" w:after="120"/>
      </w:pPr>
      <w:r>
        <w:rPr>
          <w:rFonts w:ascii="微软雅黑" w:hAnsi="微软雅黑"/>
          <w:sz w:val="21"/>
        </w:rPr>
        <w:t>在数据集</w:t>
      </w:r>
      <w:r>
        <w:rPr>
          <w:rFonts w:ascii="微软雅黑" w:hAnsi="微软雅黑"/>
          <w:b/>
          <w:sz w:val="21"/>
        </w:rPr>
        <w:t>A</w:t>
      </w:r>
      <w:r>
        <w:rPr>
          <w:rFonts w:ascii="微软雅黑" w:hAnsi="微软雅黑"/>
          <w:sz w:val="21"/>
        </w:rPr>
        <w:t xml:space="preserve"> → 数据集</w:t>
      </w:r>
      <w:r>
        <w:rPr>
          <w:rFonts w:ascii="微软雅黑" w:hAnsi="微软雅黑"/>
          <w:b/>
          <w:sz w:val="21"/>
        </w:rPr>
        <w:t>B</w:t>
      </w:r>
      <w:r>
        <w:rPr>
          <w:rFonts w:ascii="微软雅黑" w:hAnsi="微软雅黑"/>
          <w:sz w:val="21"/>
        </w:rPr>
        <w:t>变换中添加权限标记移除，</w:t>
      </w:r>
    </w:p>
    <w:p>
      <w:pPr>
        <w:pStyle w:val="ListBullet"/>
        <w:spacing w:line="360" w:lineRule="auto" w:after="120"/>
      </w:pPr>
      <w:r>
        <w:rPr>
          <w:rFonts w:ascii="微软雅黑" w:hAnsi="微软雅黑"/>
          <w:sz w:val="21"/>
        </w:rPr>
        <w:t>更新数据集</w:t>
      </w:r>
      <w:r>
        <w:rPr>
          <w:rFonts w:ascii="微软雅黑" w:hAnsi="微软雅黑"/>
          <w:b/>
          <w:sz w:val="21"/>
        </w:rPr>
        <w:t>B</w:t>
      </w:r>
      <w:r>
        <w:rPr>
          <w:rFonts w:ascii="微软雅黑" w:hAnsi="微软雅黑"/>
          <w:sz w:val="21"/>
        </w:rPr>
        <w:t>的代码，并且</w:t>
      </w:r>
    </w:p>
    <w:p>
      <w:pPr>
        <w:pStyle w:val="ListBullet"/>
        <w:spacing w:line="360" w:lineRule="auto" w:after="120"/>
      </w:pPr>
      <w:r>
        <w:rPr>
          <w:rFonts w:ascii="微软雅黑" w:hAnsi="微软雅黑"/>
          <w:sz w:val="21"/>
        </w:rPr>
        <w:t>重新快照数据集</w:t>
      </w:r>
      <w:r>
        <w:rPr>
          <w:rFonts w:ascii="微软雅黑" w:hAnsi="微软雅黑"/>
          <w:b/>
          <w:sz w:val="21"/>
        </w:rPr>
        <w:t>B</w:t>
      </w:r>
      <w:r>
        <w:rPr>
          <w:rFonts w:ascii="微软雅黑" w:hAnsi="微软雅黑"/>
          <w:sz w:val="21"/>
        </w:rPr>
        <w:t xml:space="preserve"> ...</w:t>
      </w:r>
    </w:p>
    <w:p>
      <w:pPr>
        <w:spacing w:line="360" w:lineRule="auto" w:after="120"/>
      </w:pPr>
      <w:r>
        <w:rPr>
          <w:rFonts w:ascii="微软雅黑" w:hAnsi="微软雅黑"/>
          <w:sz w:val="21"/>
        </w:rPr>
        <w:t>... 那么数据集</w:t>
      </w:r>
      <w:r>
        <w:rPr>
          <w:rFonts w:ascii="微软雅黑" w:hAnsi="微软雅黑"/>
          <w:b/>
          <w:sz w:val="21"/>
        </w:rPr>
        <w:t>B</w:t>
      </w:r>
      <w:r>
        <w:rPr>
          <w:rFonts w:ascii="微软雅黑" w:hAnsi="微软雅黑"/>
          <w:sz w:val="21"/>
        </w:rPr>
        <w:t>的最新快照事务将不再有权限标记，但数据集</w:t>
      </w:r>
      <w:r>
        <w:rPr>
          <w:rFonts w:ascii="微软雅黑" w:hAnsi="微软雅黑"/>
          <w:b/>
          <w:sz w:val="21"/>
        </w:rPr>
        <w:t>B</w:t>
      </w:r>
      <w:r>
        <w:rPr>
          <w:rFonts w:ascii="微软雅黑" w:hAnsi="微软雅黑"/>
          <w:sz w:val="21"/>
        </w:rPr>
        <w:t>上的所有较旧事务仍将被标记。</w:t>
      </w:r>
    </w:p>
    <w:p>
      <w:pPr>
        <w:spacing w:line="360" w:lineRule="auto" w:after="120"/>
      </w:pPr>
      <w:r>
        <w:rPr>
          <w:rFonts w:ascii="微软雅黑" w:hAnsi="微软雅黑"/>
          <w:sz w:val="21"/>
        </w:rPr>
        <w:t>注意，尽管标记一个数据集将标记其所有事务，但在变换中移除权限标记只会从新输出事务中移除权限标记。权限标记不会从现有事务中移除。这种行为是</w:t>
      </w:r>
      <w:r>
        <w:rPr>
          <w:rFonts w:ascii="微软雅黑" w:hAnsi="微软雅黑"/>
          <w:b/>
          <w:sz w:val="21"/>
        </w:rPr>
        <w:t>不对称</w:t>
      </w:r>
      <w:r>
        <w:rPr>
          <w:rFonts w:ascii="微软雅黑" w:hAnsi="微软雅黑"/>
          <w:sz w:val="21"/>
        </w:rPr>
        <w:t>的。</w:t>
      </w:r>
    </w:p>
    <w:p>
      <w:pPr>
        <w:spacing w:line="360" w:lineRule="auto" w:after="120"/>
      </w:pPr>
      <w:r>
        <w:rPr>
          <w:rFonts w:ascii="微软雅黑" w:hAnsi="微软雅黑"/>
          <w:sz w:val="21"/>
        </w:rPr>
        <w:t>这意味着从数据集</w:t>
      </w:r>
      <w:r>
        <w:rPr>
          <w:rFonts w:ascii="微软雅黑" w:hAnsi="微软雅黑"/>
          <w:b/>
          <w:sz w:val="21"/>
        </w:rPr>
        <w:t>B</w:t>
      </w:r>
      <w:r>
        <w:rPr>
          <w:rFonts w:ascii="微软雅黑" w:hAnsi="微软雅黑"/>
          <w:sz w:val="21"/>
        </w:rPr>
        <w:t>上的较旧事务派生的任何</w:t>
      </w:r>
      <w:r>
        <w:rPr>
          <w:rFonts w:ascii="微软雅黑" w:hAnsi="微软雅黑"/>
          <w:b/>
          <w:sz w:val="21"/>
        </w:rPr>
        <w:t>下游</w:t>
      </w:r>
      <w:r>
        <w:rPr>
          <w:rFonts w:ascii="微软雅黑" w:hAnsi="微软雅黑"/>
          <w:sz w:val="21"/>
        </w:rPr>
        <w:t>数据中的数据，例如增量搭建的</w:t>
      </w:r>
      <w:r>
        <w:rPr>
          <w:rFonts w:ascii="微软雅黑" w:hAnsi="微软雅黑"/>
          <w:b/>
          <w:sz w:val="21"/>
        </w:rPr>
        <w:t>下游</w:t>
      </w:r>
      <w:r>
        <w:rPr>
          <w:rFonts w:ascii="微软雅黑" w:hAnsi="微软雅黑"/>
          <w:sz w:val="21"/>
        </w:rPr>
        <w:t>数据集，仍将继承该权限标记。</w:t>
      </w:r>
    </w:p>
    <w:p>
      <w:pPr>
        <w:spacing w:line="360" w:lineRule="auto" w:after="120"/>
      </w:pPr>
      <w:r>
        <w:rPr>
          <w:rFonts w:ascii="微软雅黑" w:hAnsi="微软雅黑"/>
          <w:sz w:val="21"/>
        </w:rPr>
        <w:t>为了确保每个增量</w:t>
      </w:r>
      <w:r>
        <w:rPr>
          <w:rFonts w:ascii="微软雅黑" w:hAnsi="微软雅黑"/>
          <w:b/>
          <w:sz w:val="21"/>
        </w:rPr>
        <w:t>下游</w:t>
      </w:r>
      <w:r>
        <w:rPr>
          <w:rFonts w:ascii="微软雅黑" w:hAnsi="微软雅黑"/>
          <w:sz w:val="21"/>
        </w:rPr>
        <w:t>数据集都未标记，必须在数据集</w:t>
      </w:r>
      <w:r>
        <w:rPr>
          <w:rFonts w:ascii="微软雅黑" w:hAnsi="微软雅黑"/>
          <w:b/>
          <w:sz w:val="21"/>
        </w:rPr>
        <w:t>B</w:t>
      </w:r>
      <w:r>
        <w:rPr>
          <w:rFonts w:ascii="微软雅黑" w:hAnsi="微软雅黑"/>
          <w:sz w:val="21"/>
        </w:rPr>
        <w:t>上应用取消标记变换后，</w:t>
      </w:r>
      <w:r>
        <w:rPr>
          <w:rFonts w:ascii="微软雅黑" w:hAnsi="微软雅黑"/>
          <w:b/>
          <w:sz w:val="21"/>
        </w:rPr>
        <w:t>下游</w:t>
      </w:r>
      <w:r>
        <w:rPr>
          <w:rFonts w:ascii="微软雅黑" w:hAnsi="微软雅黑"/>
          <w:sz w:val="21"/>
        </w:rPr>
        <w:t>数据集与取消标记变换之间的所有内容</w:t>
      </w:r>
      <w:r>
        <w:rPr>
          <w:rFonts w:ascii="微软雅黑" w:hAnsi="微软雅黑"/>
          <w:b/>
          <w:sz w:val="21"/>
        </w:rPr>
        <w:t>必须重新快照</w:t>
      </w:r>
      <w:r>
        <w:rPr>
          <w:rFonts w:ascii="微软雅黑" w:hAnsi="微软雅黑"/>
          <w:sz w:val="21"/>
        </w:rPr>
        <w:t>。这将确保每个</w:t>
      </w:r>
      <w:r>
        <w:rPr>
          <w:rFonts w:ascii="微软雅黑" w:hAnsi="微软雅黑"/>
          <w:b/>
          <w:sz w:val="21"/>
        </w:rPr>
        <w:t>下游</w:t>
      </w:r>
      <w:r>
        <w:rPr>
          <w:rFonts w:ascii="微软雅黑" w:hAnsi="微软雅黑"/>
          <w:sz w:val="21"/>
        </w:rPr>
        <w:t>数据集仅依赖于数据集</w:t>
      </w:r>
      <w:r>
        <w:rPr>
          <w:rFonts w:ascii="微软雅黑" w:hAnsi="微软雅黑"/>
          <w:b/>
          <w:sz w:val="21"/>
        </w:rPr>
        <w:t>B</w:t>
      </w:r>
      <w:r>
        <w:rPr>
          <w:rFonts w:ascii="微软雅黑" w:hAnsi="微软雅黑"/>
          <w:sz w:val="21"/>
        </w:rPr>
        <w:t>上的最新（未标记）事务，而不是较早的（已标记）事务。简单的重新搭建是</w:t>
      </w:r>
      <w:r>
        <w:rPr>
          <w:rFonts w:ascii="微软雅黑" w:hAnsi="微软雅黑"/>
          <w:b/>
          <w:sz w:val="21"/>
        </w:rPr>
        <w:t>不够</w:t>
      </w:r>
      <w:r>
        <w:rPr>
          <w:rFonts w:ascii="微软雅黑" w:hAnsi="微软雅黑"/>
          <w:sz w:val="21"/>
        </w:rPr>
        <w:t>的。</w:t>
      </w:r>
    </w:p>
    <w:p>
      <w:pPr>
        <w:spacing w:line="360" w:lineRule="auto" w:after="120"/>
      </w:pPr>
      <w:r>
        <w:rPr>
          <w:rFonts w:ascii="微软雅黑" w:hAnsi="微软雅黑"/>
          <w:sz w:val="21"/>
        </w:rPr>
        <w:t>如果</w:t>
      </w:r>
      <w:r>
        <w:rPr>
          <w:rFonts w:ascii="微软雅黑" w:hAnsi="微软雅黑"/>
          <w:b/>
          <w:sz w:val="21"/>
        </w:rPr>
        <w:t>下游</w:t>
      </w:r>
      <w:r>
        <w:rPr>
          <w:rFonts w:ascii="微软雅黑" w:hAnsi="微软雅黑"/>
          <w:sz w:val="21"/>
        </w:rPr>
        <w:t>数据集的数量过多，无法手动触发重新快照，我们建议采取以下步骤：</w:t>
      </w:r>
    </w:p>
    <w:p>
      <w:pPr>
        <w:spacing w:before="120" w:after="240"/>
        <w:jc w:val="center"/>
      </w:pPr>
      <w:r>
        <w:drawing>
          <wp:inline xmlns:a="http://schemas.openxmlformats.org/drawingml/2006/main" xmlns:pic="http://schemas.openxmlformats.org/drawingml/2006/picture">
            <wp:extent cx="4998001" cy="4114800"/>
            <wp:docPr id="159" name="Picture 159"/>
            <wp:cNvGraphicFramePr>
              <a:graphicFrameLocks noChangeAspect="1"/>
            </wp:cNvGraphicFramePr>
            <a:graphic>
              <a:graphicData uri="http://schemas.openxmlformats.org/drawingml/2006/picture">
                <pic:pic>
                  <pic:nvPicPr>
                    <pic:cNvPr id="0" name="scenario3_2.png"/>
                    <pic:cNvPicPr/>
                  </pic:nvPicPr>
                  <pic:blipFill>
                    <a:blip r:embed="rId161"/>
                    <a:stretch>
                      <a:fillRect/>
                    </a:stretch>
                  </pic:blipFill>
                  <pic:spPr>
                    <a:xfrm>
                      <a:off x="0" y="0"/>
                      <a:ext cx="4998001" cy="4114800"/>
                    </a:xfrm>
                    <a:prstGeom prst="rect"/>
                  </pic:spPr>
                </pic:pic>
              </a:graphicData>
            </a:graphic>
          </wp:inline>
        </w:drawing>
      </w:r>
    </w:p>
    <w:p>
      <w:pPr>
        <w:pStyle w:val="ListNumber"/>
        <w:spacing w:line="360" w:lineRule="auto" w:after="120"/>
      </w:pPr>
      <w:r>
        <w:rPr>
          <w:rFonts w:ascii="微软雅黑" w:hAnsi="微软雅黑"/>
          <w:sz w:val="21"/>
        </w:rPr>
        <w:t>创建数据集</w:t>
      </w:r>
      <w:r>
        <w:rPr>
          <w:rFonts w:ascii="微软雅黑" w:hAnsi="微软雅黑"/>
          <w:b/>
          <w:sz w:val="21"/>
        </w:rPr>
        <w:t>A′</w:t>
      </w:r>
      <w:r>
        <w:rPr>
          <w:rFonts w:ascii="微软雅黑" w:hAnsi="微软雅黑"/>
          <w:sz w:val="21"/>
        </w:rPr>
        <w:t>并确保其内容与数据集</w:t>
      </w:r>
      <w:r>
        <w:rPr>
          <w:rFonts w:ascii="微软雅黑" w:hAnsi="微软雅黑"/>
          <w:b/>
          <w:sz w:val="21"/>
        </w:rPr>
        <w:t>A</w:t>
      </w:r>
      <w:r>
        <w:rPr>
          <w:rFonts w:ascii="微软雅黑" w:hAnsi="微软雅黑"/>
          <w:sz w:val="21"/>
        </w:rPr>
        <w:t>相同。</w:t>
      </w:r>
    </w:p>
    <w:p>
      <w:pPr>
        <w:pStyle w:val="ListNumber"/>
        <w:spacing w:line="360" w:lineRule="auto" w:after="120"/>
      </w:pPr>
      <w:r>
        <w:rPr>
          <w:rFonts w:ascii="微软雅黑" w:hAnsi="微软雅黑"/>
          <w:sz w:val="21"/>
        </w:rPr>
        <w:t>重写数据集</w:t>
      </w:r>
      <w:r>
        <w:rPr>
          <w:rFonts w:ascii="微软雅黑" w:hAnsi="微软雅黑"/>
          <w:b/>
          <w:sz w:val="21"/>
        </w:rPr>
        <w:t>B</w:t>
      </w:r>
      <w:r>
        <w:rPr>
          <w:rFonts w:ascii="微软雅黑" w:hAnsi="微软雅黑"/>
          <w:sz w:val="21"/>
        </w:rPr>
        <w:t>的代码，以将数据集</w:t>
      </w:r>
      <w:r>
        <w:rPr>
          <w:rFonts w:ascii="微软雅黑" w:hAnsi="微软雅黑"/>
          <w:b/>
          <w:sz w:val="21"/>
        </w:rPr>
        <w:t>A′</w:t>
      </w:r>
      <w:r>
        <w:rPr>
          <w:rFonts w:ascii="微软雅黑" w:hAnsi="微软雅黑"/>
          <w:sz w:val="21"/>
        </w:rPr>
        <w:t>用作输入，替代数据集</w:t>
      </w:r>
      <w:r>
        <w:rPr>
          <w:rFonts w:ascii="微软雅黑" w:hAnsi="微软雅黑"/>
          <w:b/>
          <w:sz w:val="21"/>
        </w:rPr>
        <w:t>A</w:t>
      </w:r>
      <w:r>
        <w:rPr>
          <w:rFonts w:ascii="微软雅黑" w:hAnsi="微软雅黑"/>
          <w:sz w:val="21"/>
        </w:rPr>
        <w:t>。同时，确保在变换中添加适当的权限标记移除，然后立即搭建数据集</w:t>
      </w:r>
      <w:r>
        <w:rPr>
          <w:rFonts w:ascii="微软雅黑" w:hAnsi="微软雅黑"/>
          <w:b/>
          <w:sz w:val="21"/>
        </w:rPr>
        <w:t>B</w:t>
      </w:r>
      <w:r>
        <w:rPr>
          <w:rFonts w:ascii="微软雅黑" w:hAnsi="微软雅黑"/>
          <w:sz w:val="21"/>
        </w:rPr>
        <w:t>。不需要对数据集</w:t>
      </w:r>
      <w:r>
        <w:rPr>
          <w:rFonts w:ascii="微软雅黑" w:hAnsi="微软雅黑"/>
          <w:b/>
          <w:sz w:val="21"/>
        </w:rPr>
        <w:t>B</w:t>
      </w:r>
      <w:r>
        <w:rPr>
          <w:rFonts w:ascii="微软雅黑" w:hAnsi="微软雅黑"/>
          <w:sz w:val="21"/>
        </w:rPr>
        <w:t>进行快照搭建。</w:t>
      </w:r>
    </w:p>
    <w:p>
      <w:pPr>
        <w:spacing w:line="360" w:lineRule="auto" w:after="120"/>
      </w:pPr>
      <w:r>
        <w:rPr>
          <w:rFonts w:ascii="微软雅黑" w:hAnsi="微软雅黑"/>
          <w:sz w:val="21"/>
        </w:rPr>
        <w:t>考虑进行此交换的性能影响，因为这可能会触发数据集</w:t>
      </w:r>
      <w:r>
        <w:rPr>
          <w:rFonts w:ascii="微软雅黑" w:hAnsi="微软雅黑"/>
          <w:b/>
          <w:sz w:val="21"/>
        </w:rPr>
        <w:t>B</w:t>
      </w:r>
      <w:r>
        <w:rPr>
          <w:rFonts w:ascii="微软雅黑" w:hAnsi="微软雅黑"/>
          <w:sz w:val="21"/>
        </w:rPr>
        <w:t>的</w:t>
      </w:r>
      <w:r>
        <w:rPr>
          <w:rFonts w:ascii="Consolas" w:hAnsi="Consolas"/>
          <w:color w:val="B43C3C"/>
          <w:sz w:val="18"/>
        </w:rPr>
        <w:t>SNAPSHOT</w:t>
      </w:r>
      <w:r>
        <w:rPr>
          <w:rFonts w:ascii="微软雅黑" w:hAnsi="微软雅黑"/>
          <w:sz w:val="21"/>
        </w:rPr>
        <w:t>搭建。</w:t>
      </w:r>
    </w:p>
    <w:p>
      <w:pPr>
        <w:pStyle w:val="ListNumber"/>
        <w:spacing w:line="360" w:lineRule="auto" w:after="120"/>
      </w:pPr>
      <w:r>
        <w:rPr>
          <w:rFonts w:ascii="微软雅黑" w:hAnsi="微软雅黑"/>
          <w:sz w:val="21"/>
        </w:rPr>
        <w:t>标记数据集</w:t>
      </w:r>
      <w:r>
        <w:rPr>
          <w:rFonts w:ascii="微软雅黑" w:hAnsi="微软雅黑"/>
          <w:b/>
          <w:sz w:val="21"/>
        </w:rPr>
        <w:t>A′</w:t>
      </w:r>
      <w:r>
        <w:rPr>
          <w:rFonts w:ascii="微软雅黑" w:hAnsi="微软雅黑"/>
          <w:sz w:val="21"/>
        </w:rPr>
        <w:t>。</w:t>
      </w:r>
    </w:p>
    <w:p>
      <w:pPr>
        <w:pStyle w:val="ListNumber"/>
        <w:spacing w:line="360" w:lineRule="auto" w:after="120"/>
      </w:pPr>
      <w:r>
        <w:rPr>
          <w:rFonts w:ascii="微软雅黑" w:hAnsi="微软雅黑"/>
          <w:sz w:val="21"/>
        </w:rPr>
        <w:t>将数据集</w:t>
      </w:r>
      <w:r>
        <w:rPr>
          <w:rFonts w:ascii="微软雅黑" w:hAnsi="微软雅黑"/>
          <w:b/>
          <w:sz w:val="21"/>
        </w:rPr>
        <w:t>A</w:t>
      </w:r>
      <w:r>
        <w:rPr>
          <w:rFonts w:ascii="微软雅黑" w:hAnsi="微软雅黑"/>
          <w:sz w:val="21"/>
        </w:rPr>
        <w:t>移入回收站。</w:t>
      </w:r>
    </w:p>
    <w:p>
      <w:pPr>
        <w:pStyle w:val="ListNumber"/>
        <w:spacing w:line="360" w:lineRule="auto" w:after="120"/>
      </w:pPr>
      <w:r>
        <w:rPr>
          <w:rFonts w:ascii="微软雅黑" w:hAnsi="微软雅黑"/>
          <w:sz w:val="21"/>
        </w:rPr>
        <w:t>此时不再需要进一步的重新搭建。</w:t>
      </w:r>
    </w:p>
    <w:p>
      <w:pPr>
        <w:spacing w:line="360" w:lineRule="auto" w:after="120"/>
      </w:pPr>
      <w:r>
        <w:rPr>
          <w:rFonts w:ascii="微软雅黑" w:hAnsi="微软雅黑"/>
          <w:sz w:val="21"/>
        </w:rPr>
        <w:t>如果您在重要管道中进行这些更改或对任何步骤不确定，请联系您的Palantir代表以获得帮助。</w:t>
      </w:r>
    </w:p>
    <w:p>
      <w:pPr>
        <w:pStyle w:val="Heading2"/>
      </w:pPr>
      <w:r>
        <w:rPr>
          <w:rFonts w:ascii="微软雅黑" w:hAnsi="微软雅黑"/>
        </w:rPr>
        <w:t>最佳实践</w:t>
      </w:r>
    </w:p>
    <w:p>
      <w:pPr>
        <w:pStyle w:val="ListBullet"/>
        <w:spacing w:line="360" w:lineRule="auto" w:after="120"/>
      </w:pPr>
      <w:r>
        <w:rPr>
          <w:rFonts w:ascii="微软雅黑" w:hAnsi="微软雅黑"/>
          <w:b/>
          <w:sz w:val="21"/>
        </w:rPr>
        <w:t>不要</w:t>
      </w:r>
      <w:r>
        <w:rPr>
          <w:rFonts w:ascii="微软雅黑" w:hAnsi="微软雅黑"/>
          <w:sz w:val="21"/>
        </w:rPr>
        <w:t>将仓库设置为“无需重新审批”模式，除非绝对必要。</w:t>
      </w:r>
    </w:p>
    <w:p>
      <w:pPr>
        <w:pStyle w:val="ListBullet"/>
        <w:spacing w:line="360" w:lineRule="auto" w:after="120"/>
      </w:pPr>
      <w:r>
        <w:rPr>
          <w:rFonts w:ascii="微软雅黑" w:hAnsi="微软雅黑"/>
          <w:sz w:val="21"/>
        </w:rPr>
        <w:t>如果您必须启用此模式，</w:t>
      </w:r>
      <w:r>
        <w:rPr>
          <w:rFonts w:ascii="微软雅黑" w:hAnsi="微软雅黑"/>
          <w:b/>
          <w:sz w:val="21"/>
        </w:rPr>
        <w:t>务必</w:t>
      </w:r>
      <w:r>
        <w:rPr>
          <w:rFonts w:ascii="微软雅黑" w:hAnsi="微软雅黑"/>
          <w:sz w:val="21"/>
        </w:rPr>
        <w:t>最小化该仓库的编辑者集合，并</w:t>
      </w:r>
      <w:r>
        <w:rPr>
          <w:rFonts w:ascii="微软雅黑" w:hAnsi="微软雅黑"/>
          <w:b/>
          <w:sz w:val="21"/>
        </w:rPr>
        <w:t>确保</w:t>
      </w:r>
      <w:r>
        <w:rPr>
          <w:rFonts w:ascii="微软雅黑" w:hAnsi="微软雅黑"/>
          <w:sz w:val="21"/>
        </w:rPr>
        <w:t>您获得此设置所需的批准（如果需要）。</w:t>
      </w:r>
    </w:p>
    <w:p>
      <w:pPr>
        <w:pStyle w:val="ListBullet"/>
        <w:spacing w:line="360" w:lineRule="auto" w:after="120"/>
      </w:pPr>
      <w:r>
        <w:rPr>
          <w:rFonts w:ascii="微软雅黑" w:hAnsi="微软雅黑"/>
          <w:b/>
          <w:sz w:val="21"/>
        </w:rPr>
        <w:t>务必</w:t>
      </w:r>
      <w:r>
        <w:rPr>
          <w:rFonts w:ascii="微软雅黑" w:hAnsi="微软雅黑"/>
          <w:sz w:val="21"/>
        </w:rPr>
        <w:t>拥有明确、定义良好的标准，以确定什么资源需要权限标记。</w:t>
      </w:r>
    </w:p>
    <w:p>
      <w:pPr>
        <w:pStyle w:val="ListBullet"/>
        <w:spacing w:line="360" w:lineRule="auto" w:after="120"/>
      </w:pPr>
      <w:r>
        <w:rPr>
          <w:rFonts w:ascii="微软雅黑" w:hAnsi="微软雅黑"/>
          <w:b/>
          <w:sz w:val="21"/>
        </w:rPr>
        <w:t>务必</w:t>
      </w:r>
      <w:r>
        <w:rPr>
          <w:rFonts w:ascii="微软雅黑" w:hAnsi="微软雅黑"/>
          <w:sz w:val="21"/>
        </w:rPr>
        <w:t>编写权限标记移除变换，以主动选择不需要权限标记的数据</w:t>
      </w:r>
    </w:p>
    <w:p>
      <w:pPr>
        <w:pStyle w:val="ListBullet"/>
        <w:spacing w:line="360" w:lineRule="auto" w:after="120"/>
      </w:pPr>
      <w:r>
        <w:rPr>
          <w:rFonts w:ascii="微软雅黑" w:hAnsi="微软雅黑"/>
          <w:b/>
          <w:sz w:val="21"/>
        </w:rPr>
        <w:t>不要</w:t>
      </w:r>
      <w:r>
        <w:rPr>
          <w:rFonts w:ascii="微软雅黑" w:hAnsi="微软雅黑"/>
          <w:sz w:val="21"/>
        </w:rPr>
        <w:t>编写权限标记移除变换，以筛选出需要权限标记的数据。这是因为新数据可能在上游引入，而您需要防止其意外流过您的权限标记移除变换。</w:t>
      </w:r>
    </w:p>
    <w:p>
      <w:pPr>
        <w:pStyle w:val="ListBullet"/>
        <w:spacing w:line="360" w:lineRule="auto" w:after="120"/>
      </w:pPr>
      <w:r>
        <w:rPr>
          <w:rFonts w:ascii="微软雅黑" w:hAnsi="微软雅黑"/>
          <w:sz w:val="21"/>
        </w:rPr>
        <w:t>显示“筛选入”方法的示例（推荐）：</w:t>
      </w:r>
    </w:p>
    <w:p>
      <w:pPr>
        <w:spacing w:before="80" w:after="80"/>
        <w:ind w:left="567"/>
      </w:pPr>
      <w:r>
        <w:rPr>
          <w:rFonts w:ascii="Consolas" w:hAnsi="Consolas"/>
          <w:color w:val="505050"/>
          <w:sz w:val="18"/>
        </w:rPr>
        <w:t xml:space="preserve">    # 基于列</w:t>
        <w:br/>
        <w:t xml:space="preserve">    df.select("salary","title","department")</w:t>
        <w:br/>
        <w:t xml:space="preserve">    # 基于行</w:t>
        <w:br/>
        <w:t xml:space="preserve">    states_to_keep =["OH","CA","DE"]</w:t>
        <w:br/>
        <w:t xml:space="preserve">    df.filter(df.state.isin(states_to_keep))</w:t>
      </w:r>
    </w:p>
    <w:p>
      <w:pPr>
        <w:pStyle w:val="ListBullet"/>
        <w:spacing w:line="360" w:lineRule="auto" w:after="120"/>
      </w:pPr>
      <w:r>
        <w:rPr>
          <w:rFonts w:ascii="微软雅黑" w:hAnsi="微软雅黑"/>
          <w:sz w:val="21"/>
        </w:rPr>
        <w:t>显示“筛选出”方法的示例（</w:t>
      </w:r>
      <w:r>
        <w:rPr>
          <w:rFonts w:ascii="微软雅黑" w:hAnsi="微软雅黑"/>
          <w:b/>
          <w:sz w:val="21"/>
        </w:rPr>
        <w:t>不</w:t>
      </w:r>
      <w:r>
        <w:rPr>
          <w:rFonts w:ascii="微软雅黑" w:hAnsi="微软雅黑"/>
          <w:sz w:val="21"/>
        </w:rPr>
        <w:t>推荐）：</w:t>
      </w:r>
    </w:p>
    <w:p>
      <w:pPr>
        <w:spacing w:before="80" w:after="80"/>
        <w:ind w:left="567"/>
      </w:pPr>
      <w:r>
        <w:rPr>
          <w:rFonts w:ascii="Consolas" w:hAnsi="Consolas"/>
          <w:color w:val="505050"/>
          <w:sz w:val="18"/>
        </w:rPr>
        <w:t xml:space="preserve">    # 基于列</w:t>
        <w:br/>
        <w:t xml:space="preserve">    df.drop("firstname","lastname")</w:t>
        <w:br/>
        <w:t xml:space="preserve">    # 基于行</w:t>
        <w:br/>
        <w:t xml:space="preserve">    states_to_drop =["FL","TX","IL"]</w:t>
        <w:br/>
        <w:t xml:space="preserve">    df.filter(~df.state.isin(states_to_drop))</w:t>
      </w:r>
    </w:p>
    <w:p>
      <w:pPr>
        <w:pStyle w:val="ListBullet"/>
        <w:spacing w:line="360" w:lineRule="auto" w:after="120"/>
      </w:pPr>
      <w:r>
        <w:rPr>
          <w:rFonts w:ascii="微软雅黑" w:hAnsi="微软雅黑"/>
          <w:b/>
          <w:sz w:val="21"/>
        </w:rPr>
        <w:t>务必</w:t>
      </w:r>
      <w:r>
        <w:rPr>
          <w:rFonts w:ascii="微软雅黑" w:hAnsi="微软雅黑"/>
          <w:sz w:val="21"/>
        </w:rPr>
        <w:t>在实施敏感数据移除逻辑的变换中执行权限标记移除。</w:t>
      </w:r>
    </w:p>
    <w:p>
      <w:pPr>
        <w:pStyle w:val="ListBullet"/>
        <w:spacing w:line="360" w:lineRule="auto" w:after="120"/>
      </w:pPr>
      <w:r>
        <w:rPr>
          <w:rFonts w:ascii="微软雅黑" w:hAnsi="微软雅黑"/>
          <w:b/>
          <w:sz w:val="21"/>
        </w:rPr>
        <w:t>不要</w:t>
      </w:r>
      <w:r>
        <w:rPr>
          <w:rFonts w:ascii="微软雅黑" w:hAnsi="微软雅黑"/>
          <w:sz w:val="21"/>
        </w:rPr>
        <w:t>在不同的仓库中抽象或隐藏此逻辑。</w:t>
      </w:r>
    </w:p>
    <w:p>
      <w:pPr>
        <w:pStyle w:val="ListBullet"/>
        <w:spacing w:line="360" w:lineRule="auto" w:after="120"/>
      </w:pPr>
      <w:r>
        <w:rPr>
          <w:rFonts w:ascii="微软雅黑" w:hAnsi="微软雅黑"/>
          <w:sz w:val="21"/>
        </w:rPr>
        <w:t>同样，</w:t>
      </w:r>
      <w:r>
        <w:rPr>
          <w:rFonts w:ascii="微软雅黑" w:hAnsi="微软雅黑"/>
          <w:b/>
          <w:sz w:val="21"/>
        </w:rPr>
        <w:t>不要</w:t>
      </w:r>
      <w:r>
        <w:rPr>
          <w:rFonts w:ascii="微软雅黑" w:hAnsi="微软雅黑"/>
          <w:sz w:val="21"/>
        </w:rPr>
        <w:t>创建一个单独的权限标记移除仓库（具有一系列标识变换）。权限标记移除逻辑</w:t>
      </w:r>
      <w:r>
        <w:rPr>
          <w:rFonts w:ascii="微软雅黑" w:hAnsi="微软雅黑"/>
          <w:b/>
          <w:sz w:val="21"/>
        </w:rPr>
        <w:t>应在</w:t>
      </w:r>
      <w:r>
        <w:rPr>
          <w:rFonts w:ascii="微软雅黑" w:hAnsi="微软雅黑"/>
          <w:sz w:val="21"/>
        </w:rPr>
        <w:t>权限标记移除PR审查期间明确批准。</w:t>
      </w:r>
    </w:p>
    <w:p>
      <w:pPr>
        <w:pStyle w:val="ListBullet"/>
        <w:spacing w:line="360" w:lineRule="auto" w:after="120"/>
      </w:pPr>
      <w:r>
        <w:rPr>
          <w:rFonts w:ascii="微软雅黑" w:hAnsi="微软雅黑"/>
          <w:b/>
          <w:sz w:val="21"/>
        </w:rPr>
        <w:t>务必</w:t>
      </w:r>
      <w:r>
        <w:rPr>
          <w:rFonts w:ascii="微软雅黑" w:hAnsi="微软雅黑"/>
          <w:sz w:val="21"/>
        </w:rPr>
        <w:t>尽可能在上游（当标记数据集被添加为导入时）或尽可能在下游（在创建项目导出之前的最后一步）从数据中移除权限标记，同时在项目内执行权限标记移除。</w:t>
      </w:r>
    </w:p>
    <w:p>
      <w:pPr>
        <w:pStyle w:val="Heading2"/>
      </w:pPr>
      <w:r>
        <w:rPr>
          <w:rFonts w:ascii="微软雅黑" w:hAnsi="微软雅黑"/>
        </w:rPr>
        <w:t>常见问题</w:t>
      </w:r>
    </w:p>
    <w:p>
      <w:pPr>
        <w:pStyle w:val="Heading3"/>
      </w:pPr>
      <w:r>
        <w:rPr>
          <w:rFonts w:ascii="微软雅黑" w:hAnsi="微软雅黑"/>
        </w:rPr>
        <w:t>每次代码逻辑发生更改时，我们是否需要对权限标记移除进行批准？</w:t>
      </w:r>
    </w:p>
    <w:p>
      <w:pPr>
        <w:spacing w:line="360" w:lineRule="auto" w:after="120"/>
      </w:pPr>
      <w:r>
        <w:rPr>
          <w:rFonts w:ascii="微软雅黑" w:hAnsi="微软雅黑"/>
          <w:sz w:val="21"/>
        </w:rPr>
        <w:t>这取决于您的权限标记移除变换所在的仓库设置的是</w:t>
      </w:r>
      <w:r>
        <w:rPr>
          <w:rFonts w:ascii="微软雅黑" w:hAnsi="微软雅黑"/>
          <w:b/>
          <w:sz w:val="21"/>
        </w:rPr>
        <w:t>需要重新审批</w:t>
      </w:r>
      <w:r>
        <w:rPr>
          <w:rFonts w:ascii="微软雅黑" w:hAnsi="微软雅黑"/>
          <w:sz w:val="21"/>
        </w:rPr>
        <w:t>还是</w:t>
      </w:r>
      <w:r>
        <w:rPr>
          <w:rFonts w:ascii="微软雅黑" w:hAnsi="微软雅黑"/>
          <w:b/>
          <w:sz w:val="21"/>
        </w:rPr>
        <w:t>不需要重新审批</w:t>
      </w:r>
      <w:r>
        <w:rPr>
          <w:rFonts w:ascii="微软雅黑" w:hAnsi="微软雅黑"/>
          <w:sz w:val="21"/>
        </w:rPr>
        <w:t>审批模式。</w:t>
      </w:r>
      <w:r>
        <w:rPr>
          <w:rFonts w:ascii="微软雅黑" w:hAnsi="微软雅黑"/>
          <w:color w:val="0066CC"/>
          <w:sz w:val="21"/>
          <w:u w:val="single"/>
        </w:rPr>
        <w:t>了解更多关于审批模式的信息。</w:t>
      </w:r>
    </w:p>
    <w:p>
      <w:pPr>
        <w:pStyle w:val="Heading3"/>
      </w:pPr>
      <w:r>
        <w:rPr>
          <w:rFonts w:ascii="微软雅黑" w:hAnsi="微软雅黑"/>
        </w:rPr>
        <w:t>权限标记移除工作流程和“一项目一仓库”建议不太兼容。我们应该为权限标记移除工作流程为每个项目设置多少个仓库？</w:t>
      </w:r>
    </w:p>
    <w:p>
      <w:pPr>
        <w:spacing w:line="360" w:lineRule="auto" w:after="120"/>
      </w:pPr>
      <w:r>
        <w:rPr>
          <w:rFonts w:ascii="微软雅黑" w:hAnsi="微软雅黑"/>
          <w:sz w:val="21"/>
        </w:rPr>
        <w:t>理想情况下，每次权限标记移除变换的*逻辑*发生变化时，都应进行安全审批。为了在审批过程中的过度摩擦和良好的安全姿态之间取得平衡，我们建议如果可能的话，将所有带有权限标记移除逻辑的变换（如模糊数据、移除列等）移动到一个单独的仓库，并将该单独的仓库设置为“需要重新审批”。</w:t>
      </w:r>
    </w:p>
    <w:p>
      <w:pPr>
        <w:pStyle w:val="Heading3"/>
      </w:pPr>
      <w:r>
        <w:rPr>
          <w:rFonts w:ascii="微软雅黑" w:hAnsi="微软雅黑"/>
        </w:rPr>
        <w:t>我可以在变换的输出上添加权限标记移除属性（*stop\_propagating* 和 *stop\_requiring*）吗？</w:t>
      </w:r>
    </w:p>
    <w:p>
      <w:pPr>
        <w:spacing w:line="360" w:lineRule="auto" w:after="120"/>
      </w:pPr>
      <w:r>
        <w:rPr>
          <w:rFonts w:ascii="微软雅黑" w:hAnsi="微软雅黑"/>
          <w:sz w:val="21"/>
        </w:rPr>
        <w:t>不行，这些是</w:t>
      </w:r>
      <w:r>
        <w:rPr>
          <w:rFonts w:ascii="微软雅黑" w:hAnsi="微软雅黑"/>
          <w:b/>
          <w:sz w:val="21"/>
        </w:rPr>
        <w:t>输入</w:t>
      </w:r>
      <w:r>
        <w:rPr>
          <w:rFonts w:ascii="微软雅黑" w:hAnsi="微软雅黑"/>
          <w:sz w:val="21"/>
        </w:rPr>
        <w:t>属性，不能添加到输出上。如果您的目标是从某个输出中移除权限标记，您需要识别所有携带权限标记的输入，并分别向它们添加</w:t>
      </w:r>
      <w:r>
        <w:rPr>
          <w:rFonts w:ascii="Consolas" w:hAnsi="Consolas"/>
          <w:color w:val="B43C3C"/>
          <w:sz w:val="18"/>
        </w:rPr>
        <w:t>stop_propagating</w:t>
      </w:r>
      <w:r>
        <w:rPr>
          <w:rFonts w:ascii="微软雅黑" w:hAnsi="微软雅黑"/>
          <w:sz w:val="21"/>
        </w:rPr>
        <w:t>语句。有关更多详细信息，请参阅</w:t>
      </w:r>
      <w:r>
        <w:rPr>
          <w:rFonts w:ascii="微软雅黑" w:hAnsi="微软雅黑"/>
          <w:color w:val="0066CC"/>
          <w:sz w:val="21"/>
          <w:u w:val="single"/>
        </w:rPr>
        <w:t>输入变换属性</w:t>
      </w:r>
      <w:r>
        <w:rPr>
          <w:rFonts w:ascii="微软雅黑" w:hAnsi="微软雅黑"/>
          <w:sz w:val="21"/>
        </w:rPr>
        <w:t>文档。</w:t>
      </w:r>
    </w:p>
    <w:p>
      <w:pPr>
        <w:pStyle w:val="Heading3"/>
      </w:pPr>
      <w:r>
        <w:rPr>
          <w:rFonts w:ascii="微软雅黑" w:hAnsi="微软雅黑"/>
        </w:rPr>
        <w:t>哪些语言支持权限标记移除？</w:t>
      </w:r>
    </w:p>
    <w:p>
      <w:pPr>
        <w:spacing w:line="360" w:lineRule="auto" w:after="120"/>
      </w:pPr>
      <w:r>
        <w:rPr>
          <w:rFonts w:ascii="微软雅黑" w:hAnsi="微软雅黑"/>
          <w:sz w:val="21"/>
        </w:rPr>
        <w:t>以下语言支持权限标记移除：</w:t>
      </w:r>
    </w:p>
    <w:p>
      <w:pPr>
        <w:pStyle w:val="ListBullet"/>
        <w:spacing w:line="360" w:lineRule="auto" w:after="120"/>
      </w:pPr>
      <w:r>
        <w:rPr>
          <w:rFonts w:ascii="微软雅黑" w:hAnsi="微软雅黑"/>
          <w:color w:val="0066CC"/>
          <w:sz w:val="21"/>
          <w:u w:val="single"/>
        </w:rPr>
        <w:t>Python</w:t>
      </w:r>
    </w:p>
    <w:p>
      <w:pPr>
        <w:pStyle w:val="ListBullet"/>
        <w:spacing w:line="360" w:lineRule="auto" w:after="120"/>
      </w:pPr>
      <w:r>
        <w:rPr>
          <w:rFonts w:ascii="微软雅黑" w:hAnsi="微软雅黑"/>
          <w:color w:val="0066CC"/>
          <w:sz w:val="21"/>
          <w:u w:val="single"/>
        </w:rPr>
        <w:t>SQL</w:t>
      </w:r>
    </w:p>
    <w:p>
      <w:pPr>
        <w:pStyle w:val="ListBullet"/>
        <w:spacing w:line="360" w:lineRule="auto" w:after="120"/>
      </w:pPr>
      <w:r>
        <w:rPr>
          <w:rFonts w:ascii="微软雅黑" w:hAnsi="微软雅黑"/>
          <w:color w:val="0066CC"/>
          <w:sz w:val="21"/>
          <w:u w:val="single"/>
        </w:rPr>
        <w:t>Java</w:t>
      </w:r>
    </w:p>
    <w:p>
      <w:pPr>
        <w:pStyle w:val="Heading3"/>
      </w:pPr>
      <w:r>
        <w:rPr>
          <w:rFonts w:ascii="微软雅黑" w:hAnsi="微软雅黑"/>
        </w:rPr>
        <w:t>为什么权限标记移除比断开更受欢迎？</w:t>
      </w:r>
    </w:p>
    <w:p>
      <w:pPr>
        <w:spacing w:line="360" w:lineRule="auto" w:after="120"/>
      </w:pPr>
      <w:r>
        <w:rPr>
          <w:rFonts w:ascii="微软雅黑" w:hAnsi="微软雅黑"/>
          <w:sz w:val="21"/>
        </w:rPr>
        <w:t>解密应该谨慎执行，不应分散在项目和仓库中。平台中的权限标记移除功能提供对权限传播更改的细粒度控制，并确保此类更改经过适当审查。</w:t>
      </w:r>
    </w:p>
    <w:p>
      <w:pPr>
        <w:pStyle w:val="Heading3"/>
      </w:pPr>
      <w:r>
        <w:rPr>
          <w:rFonts w:ascii="微软雅黑" w:hAnsi="微软雅黑"/>
        </w:rPr>
        <w:t>我们正在将仓库过渡到使用权限标记移除而不是断开。如何为新变换禁用断开？</w:t>
      </w:r>
    </w:p>
    <w:p>
      <w:pPr>
        <w:spacing w:line="360" w:lineRule="auto" w:after="120"/>
      </w:pPr>
      <w:r>
        <w:rPr>
          <w:rFonts w:ascii="微软雅黑" w:hAnsi="微软雅黑"/>
          <w:sz w:val="21"/>
        </w:rPr>
        <w:t>请联系您的Palantir代表，以禁止在先前未启用断开的数据集上添加断开。</w:t>
      </w:r>
    </w:p>
    <w:p>
      <w:r>
        <w:br w:type="page"/>
      </w:r>
    </w:p>
    <w:p>
      <w:pPr>
        <w:pStyle w:val="Heading1"/>
      </w:pPr>
      <w:r>
        <w:rPr>
          <w:rFonts w:ascii="微软雅黑" w:hAnsi="微软雅黑"/>
        </w:rPr>
        <w:t>故障排除参考</w:t>
      </w:r>
    </w:p>
    <w:p>
      <w:pPr>
        <w:spacing w:line="360" w:lineRule="auto" w:after="120"/>
      </w:pPr>
      <w:r>
        <w:rPr>
          <w:rFonts w:ascii="微软雅黑" w:hAnsi="微软雅黑"/>
          <w:sz w:val="21"/>
        </w:rPr>
        <w:t># 故障排除参考</w:t>
      </w:r>
    </w:p>
    <w:p>
      <w:pPr>
        <w:spacing w:line="360" w:lineRule="auto" w:after="120"/>
      </w:pPr>
      <w:r>
        <w:rPr>
          <w:rFonts w:ascii="微软雅黑" w:hAnsi="微软雅黑"/>
          <w:sz w:val="21"/>
        </w:rPr>
        <w:t>此页面描述了常见的调度问题及调试步骤。</w:t>
      </w:r>
    </w:p>
    <w:p>
      <w:pPr>
        <w:pStyle w:val="Heading2"/>
      </w:pPr>
      <w:r>
        <w:rPr>
          <w:rFonts w:ascii="微软雅黑" w:hAnsi="微软雅黑"/>
        </w:rPr>
        <w:t>调度搭建问题</w:t>
      </w:r>
    </w:p>
    <w:p>
      <w:pPr>
        <w:pStyle w:val="Heading3"/>
      </w:pPr>
      <w:r>
        <w:rPr>
          <w:rFonts w:ascii="微软雅黑" w:hAnsi="微软雅黑"/>
        </w:rPr>
        <w:t>调度指标页面</w:t>
      </w:r>
    </w:p>
    <w:p>
      <w:pPr>
        <w:spacing w:line="360" w:lineRule="auto" w:after="120"/>
      </w:pPr>
      <w:r>
        <w:rPr>
          <w:rFonts w:ascii="微软雅黑" w:hAnsi="微软雅黑"/>
          <w:sz w:val="21"/>
        </w:rPr>
        <w:t>排查调度问题的最佳方法之一是查看</w:t>
      </w:r>
      <w:r>
        <w:rPr>
          <w:rFonts w:ascii="微软雅黑" w:hAnsi="微软雅黑"/>
          <w:color w:val="0066CC"/>
          <w:sz w:val="21"/>
          <w:u w:val="single"/>
        </w:rPr>
        <w:t>调度指标页面</w:t>
      </w:r>
      <w:r>
        <w:rPr>
          <w:rFonts w:ascii="微软雅黑" w:hAnsi="微软雅黑"/>
          <w:sz w:val="21"/>
        </w:rPr>
        <w:t>。指标页面可以告诉您失败的原因。常见的失败包括：</w:t>
      </w:r>
    </w:p>
    <w:p>
      <w:pPr>
        <w:pStyle w:val="ListBullet"/>
        <w:spacing w:line="360" w:lineRule="auto" w:after="120"/>
      </w:pPr>
      <w:r>
        <w:rPr>
          <w:rFonts w:ascii="微软雅黑" w:hAnsi="微软雅黑"/>
          <w:color w:val="0066CC"/>
          <w:sz w:val="21"/>
          <w:u w:val="single"/>
        </w:rPr>
        <w:t>调度搭建失败</w:t>
      </w:r>
      <w:r>
        <w:rPr>
          <w:rFonts w:ascii="微软雅黑" w:hAnsi="微软雅黑"/>
          <w:sz w:val="21"/>
        </w:rPr>
        <w:t xml:space="preserve">。您将在 </w:t>
      </w:r>
      <w:r>
        <w:rPr>
          <w:rFonts w:ascii="微软雅黑" w:hAnsi="微软雅黑"/>
          <w:b/>
          <w:sz w:val="21"/>
        </w:rPr>
        <w:t>运行历史</w:t>
      </w:r>
      <w:r>
        <w:rPr>
          <w:rFonts w:ascii="微软雅黑" w:hAnsi="微软雅黑"/>
          <w:sz w:val="21"/>
        </w:rPr>
        <w:t xml:space="preserve"> 标签中看到失败的搭建证据。选择这些搭建将导航到 </w:t>
      </w:r>
      <w:r>
        <w:rPr>
          <w:rFonts w:ascii="微软雅黑" w:hAnsi="微软雅黑"/>
          <w:color w:val="0066CC"/>
          <w:sz w:val="21"/>
          <w:u w:val="single"/>
        </w:rPr>
        <w:t>搭建应用程序</w:t>
      </w:r>
      <w:r>
        <w:rPr>
          <w:rFonts w:ascii="微软雅黑" w:hAnsi="微软雅黑"/>
          <w:sz w:val="21"/>
        </w:rPr>
        <w:t xml:space="preserve"> 中的搭建报告以查看完整日志。</w:t>
      </w:r>
    </w:p>
    <w:p>
      <w:pPr>
        <w:pStyle w:val="ListBullet"/>
        <w:spacing w:line="360" w:lineRule="auto" w:after="120"/>
      </w:pPr>
      <w:r>
        <w:rPr>
          <w:rFonts w:ascii="微软雅黑" w:hAnsi="微软雅黑"/>
          <w:color w:val="0066CC"/>
          <w:sz w:val="21"/>
          <w:u w:val="single"/>
        </w:rPr>
        <w:t>调度搭建被忽略</w:t>
      </w:r>
      <w:r>
        <w:rPr>
          <w:rFonts w:ascii="微软雅黑" w:hAnsi="微软雅黑"/>
          <w:sz w:val="21"/>
        </w:rPr>
        <w:t xml:space="preserve">。在 </w:t>
      </w:r>
      <w:r>
        <w:rPr>
          <w:rFonts w:ascii="微软雅黑" w:hAnsi="微软雅黑"/>
          <w:b/>
          <w:sz w:val="21"/>
        </w:rPr>
        <w:t>运行历史</w:t>
      </w:r>
      <w:r>
        <w:rPr>
          <w:rFonts w:ascii="微软雅黑" w:hAnsi="微软雅黑"/>
          <w:sz w:val="21"/>
        </w:rPr>
        <w:t xml:space="preserve"> 标签中，状态列将显示 </w:t>
      </w:r>
      <w:r>
        <w:rPr>
          <w:rFonts w:ascii="Consolas" w:hAnsi="Consolas"/>
          <w:color w:val="B43C3C"/>
          <w:sz w:val="18"/>
        </w:rPr>
        <w:t>Ignored</w:t>
      </w:r>
      <w:r>
        <w:rPr>
          <w:rFonts w:ascii="微软雅黑" w:hAnsi="微软雅黑"/>
          <w:sz w:val="21"/>
        </w:rPr>
        <w:t>，表示搭建已触发但未搭建。</w:t>
      </w:r>
    </w:p>
    <w:p>
      <w:pPr>
        <w:pStyle w:val="ListBullet"/>
        <w:spacing w:line="360" w:lineRule="auto" w:after="120"/>
      </w:pPr>
      <w:r>
        <w:rPr>
          <w:rFonts w:ascii="微软雅黑" w:hAnsi="微软雅黑"/>
          <w:color w:val="0066CC"/>
          <w:sz w:val="21"/>
          <w:u w:val="single"/>
        </w:rPr>
        <w:t>调度未在预期时间或节奏下触发</w:t>
      </w:r>
      <w:r>
        <w:rPr>
          <w:rFonts w:ascii="微软雅黑" w:hAnsi="微软雅黑"/>
          <w:sz w:val="21"/>
        </w:rPr>
        <w:t>。在这种情况下，</w:t>
      </w:r>
      <w:r>
        <w:rPr>
          <w:rFonts w:ascii="微软雅黑" w:hAnsi="微软雅黑"/>
          <w:b/>
          <w:sz w:val="21"/>
        </w:rPr>
        <w:t>运行历史</w:t>
      </w:r>
      <w:r>
        <w:rPr>
          <w:rFonts w:ascii="微软雅黑" w:hAnsi="微软雅黑"/>
          <w:sz w:val="21"/>
        </w:rPr>
        <w:t xml:space="preserve"> 标签可能没有显示您预期触发的搭建。</w:t>
      </w:r>
    </w:p>
    <w:p>
      <w:pPr>
        <w:spacing w:line="360" w:lineRule="auto" w:after="120"/>
      </w:pPr>
      <w:r>
        <w:rPr>
          <w:rFonts w:ascii="微软雅黑" w:hAnsi="微软雅黑"/>
          <w:sz w:val="21"/>
        </w:rPr>
        <w:t xml:space="preserve">另一个有用的标签是显示过去调度版本和编辑的 </w:t>
      </w:r>
      <w:r>
        <w:rPr>
          <w:rFonts w:ascii="微软雅黑" w:hAnsi="微软雅黑"/>
          <w:b/>
          <w:sz w:val="21"/>
        </w:rPr>
        <w:t>版本</w:t>
      </w:r>
      <w:r>
        <w:rPr>
          <w:rFonts w:ascii="微软雅黑" w:hAnsi="微软雅黑"/>
          <w:sz w:val="21"/>
        </w:rPr>
        <w:t xml:space="preserve"> 标签。如果您的调度突然表现与预期不同，请检查是否有与此更改一致的调度版本更改，并考虑将调度恢复到之前的工作状态。</w:t>
      </w:r>
    </w:p>
    <w:p>
      <w:pPr>
        <w:pStyle w:val="Heading3"/>
      </w:pPr>
      <w:r>
        <w:rPr>
          <w:rFonts w:ascii="微软雅黑" w:hAnsi="微软雅黑"/>
        </w:rPr>
        <w:t>调度搭建失败</w:t>
      </w:r>
    </w:p>
    <w:p>
      <w:pPr>
        <w:spacing w:line="360" w:lineRule="auto" w:after="120"/>
      </w:pPr>
      <w:r>
        <w:rPr>
          <w:rFonts w:ascii="微软雅黑" w:hAnsi="微软雅黑"/>
          <w:sz w:val="21"/>
        </w:rPr>
        <w:t>您可以通过查看</w:t>
      </w:r>
      <w:r>
        <w:rPr>
          <w:rFonts w:ascii="微软雅黑" w:hAnsi="微软雅黑"/>
          <w:color w:val="0066CC"/>
          <w:sz w:val="21"/>
          <w:u w:val="single"/>
        </w:rPr>
        <w:t>调度指标页面</w:t>
      </w:r>
      <w:r>
        <w:rPr>
          <w:rFonts w:ascii="微软雅黑" w:hAnsi="微软雅黑"/>
          <w:sz w:val="21"/>
        </w:rPr>
        <w:t xml:space="preserve">上的 </w:t>
      </w:r>
      <w:r>
        <w:rPr>
          <w:rFonts w:ascii="微软雅黑" w:hAnsi="微软雅黑"/>
          <w:b/>
          <w:sz w:val="21"/>
        </w:rPr>
        <w:t>运行历史</w:t>
      </w:r>
      <w:r>
        <w:rPr>
          <w:rFonts w:ascii="微软雅黑" w:hAnsi="微软雅黑"/>
          <w:sz w:val="21"/>
        </w:rPr>
        <w:t xml:space="preserve"> 标签来验证调度是否在预期时间被触发。</w:t>
      </w:r>
    </w:p>
    <w:p>
      <w:pPr>
        <w:spacing w:line="360" w:lineRule="auto" w:after="120"/>
      </w:pPr>
      <w:r>
        <w:rPr>
          <w:rFonts w:ascii="微软雅黑" w:hAnsi="微软雅黑"/>
          <w:sz w:val="21"/>
        </w:rPr>
        <w:t>如果调度被触发，但搭建随后失败，您可以在</w:t>
      </w:r>
      <w:r>
        <w:rPr>
          <w:rFonts w:ascii="微软雅黑" w:hAnsi="微软雅黑"/>
          <w:color w:val="0066CC"/>
          <w:sz w:val="21"/>
          <w:u w:val="single"/>
        </w:rPr>
        <w:t>搭建应用程序</w:t>
      </w:r>
      <w:r>
        <w:rPr>
          <w:rFonts w:ascii="微软雅黑" w:hAnsi="微软雅黑"/>
          <w:sz w:val="21"/>
        </w:rPr>
        <w:t>中调试此搭建，类似于任何其他搭建。</w:t>
      </w:r>
    </w:p>
    <w:p>
      <w:pPr>
        <w:spacing w:line="360" w:lineRule="auto" w:after="120"/>
      </w:pPr>
      <w:r>
        <w:rPr>
          <w:rFonts w:ascii="微软雅黑" w:hAnsi="微软雅黑"/>
          <w:sz w:val="21"/>
        </w:rPr>
        <w:t>如果未设置适当的权限，调度也将无法搭建。调度的权限取决于调度所在的词元模式。了解更多关于</w:t>
      </w:r>
      <w:r>
        <w:rPr>
          <w:rFonts w:ascii="微软雅黑" w:hAnsi="微软雅黑"/>
          <w:color w:val="0066CC"/>
          <w:sz w:val="21"/>
          <w:u w:val="single"/>
        </w:rPr>
        <w:t>项目范围调度</w:t>
      </w:r>
      <w:r>
        <w:rPr>
          <w:rFonts w:ascii="微软雅黑" w:hAnsi="微软雅黑"/>
          <w:sz w:val="21"/>
        </w:rPr>
        <w:t>。</w:t>
      </w:r>
    </w:p>
    <w:p>
      <w:pPr>
        <w:pStyle w:val="Heading3"/>
      </w:pPr>
      <w:r>
        <w:rPr>
          <w:rFonts w:ascii="微软雅黑" w:hAnsi="微软雅黑"/>
        </w:rPr>
        <w:t>调度搭建被忽略</w:t>
      </w:r>
    </w:p>
    <w:p>
      <w:pPr>
        <w:spacing w:line="360" w:lineRule="auto" w:after="120"/>
      </w:pPr>
      <w:r>
        <w:rPr>
          <w:rFonts w:ascii="微软雅黑" w:hAnsi="微软雅黑"/>
          <w:sz w:val="21"/>
        </w:rPr>
        <w:t>您可以通过查看</w:t>
      </w:r>
      <w:r>
        <w:rPr>
          <w:rFonts w:ascii="微软雅黑" w:hAnsi="微软雅黑"/>
          <w:color w:val="0066CC"/>
          <w:sz w:val="21"/>
          <w:u w:val="single"/>
        </w:rPr>
        <w:t>调度指标页面</w:t>
      </w:r>
      <w:r>
        <w:rPr>
          <w:rFonts w:ascii="微软雅黑" w:hAnsi="微软雅黑"/>
          <w:sz w:val="21"/>
        </w:rPr>
        <w:t xml:space="preserve">上的 </w:t>
      </w:r>
      <w:r>
        <w:rPr>
          <w:rFonts w:ascii="微软雅黑" w:hAnsi="微软雅黑"/>
          <w:b/>
          <w:sz w:val="21"/>
        </w:rPr>
        <w:t>运行历史</w:t>
      </w:r>
      <w:r>
        <w:rPr>
          <w:rFonts w:ascii="微软雅黑" w:hAnsi="微软雅黑"/>
          <w:sz w:val="21"/>
        </w:rPr>
        <w:t xml:space="preserve"> 标签来验证调度是否在预期时间被触发。此信息通常会给出调度被忽略的原因。</w:t>
      </w:r>
    </w:p>
    <w:p>
      <w:pPr>
        <w:spacing w:line="360" w:lineRule="auto" w:after="120"/>
      </w:pPr>
      <w:r>
        <w:rPr>
          <w:rFonts w:ascii="微软雅黑" w:hAnsi="微软雅黑"/>
          <w:sz w:val="21"/>
        </w:rPr>
        <w:t>#### 所有数据集都是最新的</w:t>
      </w:r>
    </w:p>
    <w:p>
      <w:pPr>
        <w:spacing w:line="360" w:lineRule="auto" w:after="120"/>
      </w:pPr>
      <w:r>
        <w:rPr>
          <w:rFonts w:ascii="微软雅黑" w:hAnsi="微软雅黑"/>
          <w:sz w:val="21"/>
        </w:rPr>
        <w:t xml:space="preserve">如果所有目标数据集都是最新的（即自上次在该数据集上搭建以来其输入没有更新），调度运行将被忽略。如果是这种情况，您将在 </w:t>
      </w:r>
      <w:r>
        <w:rPr>
          <w:rFonts w:ascii="微软雅黑" w:hAnsi="微软雅黑"/>
          <w:b/>
          <w:sz w:val="21"/>
        </w:rPr>
        <w:t>运行历史</w:t>
      </w:r>
      <w:r>
        <w:rPr>
          <w:rFonts w:ascii="微软雅黑" w:hAnsi="微软雅黑"/>
          <w:sz w:val="21"/>
        </w:rPr>
        <w:t xml:space="preserve"> 标签中看到此原因。在</w:t>
      </w:r>
      <w:r>
        <w:rPr>
          <w:rFonts w:ascii="微软雅黑" w:hAnsi="微软雅黑"/>
          <w:color w:val="0066CC"/>
          <w:sz w:val="21"/>
          <w:u w:val="single"/>
        </w:rPr>
        <w:t>调度编辑器</w:t>
      </w:r>
      <w:r>
        <w:rPr>
          <w:rFonts w:ascii="微软雅黑" w:hAnsi="微软雅黑"/>
          <w:sz w:val="21"/>
        </w:rPr>
        <w:t xml:space="preserve">中，导航到调度列表。然后，您将可以选择通过 </w:t>
      </w:r>
      <w:r>
        <w:rPr>
          <w:rFonts w:ascii="Consolas" w:hAnsi="Consolas"/>
          <w:color w:val="B43C3C"/>
          <w:sz w:val="18"/>
        </w:rPr>
        <w:t>过时</w:t>
      </w:r>
      <w:r>
        <w:rPr>
          <w:rFonts w:ascii="微软雅黑" w:hAnsi="微软雅黑"/>
          <w:sz w:val="21"/>
        </w:rPr>
        <w:t xml:space="preserve"> 来为数据沿袭图上色，这将为您提供哪些任务规格被视为过时的概述。</w:t>
      </w:r>
    </w:p>
    <w:p>
      <w:pPr>
        <w:spacing w:line="360" w:lineRule="auto" w:after="120"/>
      </w:pPr>
      <w:r>
        <w:rPr>
          <w:rFonts w:ascii="微软雅黑" w:hAnsi="微软雅黑"/>
          <w:sz w:val="21"/>
        </w:rPr>
        <w:t>在特殊情况下，可以使用</w:t>
      </w:r>
      <w:r>
        <w:rPr>
          <w:rFonts w:ascii="微软雅黑" w:hAnsi="微软雅黑"/>
          <w:color w:val="0066CC"/>
          <w:sz w:val="21"/>
          <w:u w:val="single"/>
        </w:rPr>
        <w:t>高级设置</w:t>
      </w:r>
      <w:r>
        <w:rPr>
          <w:rFonts w:ascii="微软雅黑" w:hAnsi="微软雅黑"/>
          <w:sz w:val="21"/>
        </w:rPr>
        <w:t xml:space="preserve">中的 </w:t>
      </w:r>
      <w:r>
        <w:rPr>
          <w:rFonts w:ascii="微软雅黑" w:hAnsi="微软雅黑"/>
          <w:b/>
          <w:sz w:val="21"/>
        </w:rPr>
        <w:t>强制搭建</w:t>
      </w:r>
      <w:r>
        <w:rPr>
          <w:rFonts w:ascii="微软雅黑" w:hAnsi="微软雅黑"/>
          <w:sz w:val="21"/>
        </w:rPr>
        <w:t xml:space="preserve"> 选项覆盖此行为，尽管在这些情况之外，这是计算上浪费的。如果任何目标数据集通过 Phonograph 同步、以 API 调用变换或数据连接同步搭建，它们可能不会显示为过时，可能需要启用 </w:t>
      </w:r>
      <w:r>
        <w:rPr>
          <w:rFonts w:ascii="微软雅黑" w:hAnsi="微软雅黑"/>
          <w:b/>
          <w:sz w:val="21"/>
        </w:rPr>
        <w:t>强制搭建</w:t>
      </w:r>
      <w:r>
        <w:rPr>
          <w:rFonts w:ascii="微软雅黑" w:hAnsi="微软雅黑"/>
          <w:sz w:val="21"/>
        </w:rPr>
        <w:t xml:space="preserve"> 选项以便调度运行。</w:t>
      </w:r>
    </w:p>
    <w:p>
      <w:pPr>
        <w:pStyle w:val="Heading3"/>
      </w:pPr>
      <w:r>
        <w:rPr>
          <w:rFonts w:ascii="微软雅黑" w:hAnsi="微软雅黑"/>
        </w:rPr>
        <w:t>调度搭建任务规格子集</w:t>
      </w:r>
    </w:p>
    <w:p>
      <w:pPr>
        <w:spacing w:line="360" w:lineRule="auto" w:after="120"/>
      </w:pPr>
      <w:r>
        <w:rPr>
          <w:rFonts w:ascii="微软雅黑" w:hAnsi="微软雅黑"/>
          <w:sz w:val="21"/>
        </w:rPr>
        <w:t>如果调度只触发任务规格的一个子集，您将在</w:t>
      </w:r>
      <w:r>
        <w:rPr>
          <w:rFonts w:ascii="微软雅黑" w:hAnsi="微软雅黑"/>
          <w:color w:val="0066CC"/>
          <w:sz w:val="21"/>
          <w:u w:val="single"/>
        </w:rPr>
        <w:t>调度指标页面</w:t>
      </w:r>
      <w:r>
        <w:rPr>
          <w:rFonts w:ascii="微软雅黑" w:hAnsi="微软雅黑"/>
          <w:sz w:val="21"/>
        </w:rPr>
        <w:t xml:space="preserve">上的 </w:t>
      </w:r>
      <w:r>
        <w:rPr>
          <w:rFonts w:ascii="微软雅黑" w:hAnsi="微软雅黑"/>
          <w:b/>
          <w:sz w:val="21"/>
        </w:rPr>
        <w:t>运行历史</w:t>
      </w:r>
      <w:r>
        <w:rPr>
          <w:rFonts w:ascii="微软雅黑" w:hAnsi="微软雅黑"/>
          <w:sz w:val="21"/>
        </w:rPr>
        <w:t xml:space="preserve"> 标签中看到证据。</w:t>
      </w:r>
    </w:p>
    <w:p>
      <w:pPr>
        <w:spacing w:line="360" w:lineRule="auto" w:after="120"/>
      </w:pPr>
      <w:r>
        <w:rPr>
          <w:rFonts w:ascii="微软雅黑" w:hAnsi="微软雅黑"/>
          <w:sz w:val="21"/>
        </w:rPr>
        <w:t>这种行为的一个原因是只有任务规格的一个子集是过时的。调度只会搭建过时的任务规格，而那些最新的将在搭建期间被忽略。有关更多故障排除详细信息，请参见</w:t>
      </w:r>
      <w:r>
        <w:rPr>
          <w:rFonts w:ascii="微软雅黑" w:hAnsi="微软雅黑"/>
          <w:color w:val="0066CC"/>
          <w:sz w:val="21"/>
          <w:u w:val="single"/>
        </w:rPr>
        <w:t>所有数据集都是最新的</w:t>
      </w:r>
      <w:r>
        <w:rPr>
          <w:rFonts w:ascii="微软雅黑" w:hAnsi="微软雅黑"/>
          <w:sz w:val="21"/>
        </w:rPr>
        <w:t xml:space="preserve">。如果所有这些任务规格都是最新的，搭建被 </w:t>
      </w:r>
      <w:r>
        <w:rPr>
          <w:rFonts w:ascii="Consolas" w:hAnsi="Consolas"/>
          <w:color w:val="B43C3C"/>
          <w:sz w:val="18"/>
        </w:rPr>
        <w:t>Ignored</w:t>
      </w:r>
      <w:r>
        <w:rPr>
          <w:rFonts w:ascii="微软雅黑" w:hAnsi="微软雅黑"/>
          <w:sz w:val="21"/>
        </w:rPr>
        <w:t xml:space="preserve"> 的情况会发生。</w:t>
      </w:r>
    </w:p>
    <w:p>
      <w:pPr>
        <w:spacing w:line="360" w:lineRule="auto" w:after="120"/>
      </w:pPr>
      <w:r>
        <w:rPr>
          <w:rFonts w:ascii="微软雅黑" w:hAnsi="微软雅黑"/>
          <w:sz w:val="21"/>
        </w:rPr>
        <w:t>另一个原因可能是任务规格未包含在搭建的任务规格图中。在</w:t>
      </w:r>
      <w:r>
        <w:rPr>
          <w:rFonts w:ascii="微软雅黑" w:hAnsi="微软雅黑"/>
          <w:color w:val="0066CC"/>
          <w:sz w:val="21"/>
          <w:u w:val="single"/>
        </w:rPr>
        <w:t>调度编辑器</w:t>
      </w:r>
      <w:r>
        <w:rPr>
          <w:rFonts w:ascii="微软雅黑" w:hAnsi="微软雅黑"/>
          <w:sz w:val="21"/>
        </w:rPr>
        <w:t>中选择给定调度时，要搭建的任务规格将在数据沿袭图中突出显示。任务规格的选择取决于</w:t>
      </w:r>
      <w:r>
        <w:rPr>
          <w:rFonts w:ascii="微软雅黑" w:hAnsi="微软雅黑"/>
          <w:color w:val="0066CC"/>
          <w:sz w:val="21"/>
          <w:u w:val="single"/>
        </w:rPr>
        <w:t>搭建类型</w:t>
      </w:r>
      <w:r>
        <w:rPr>
          <w:rFonts w:ascii="微软雅黑" w:hAnsi="微软雅黑"/>
          <w:sz w:val="21"/>
        </w:rPr>
        <w:t xml:space="preserve">。如果使用 </w:t>
      </w:r>
      <w:r>
        <w:rPr>
          <w:rFonts w:ascii="微软雅黑" w:hAnsi="微软雅黑"/>
          <w:b/>
          <w:sz w:val="21"/>
        </w:rPr>
        <w:t>连接搭建</w:t>
      </w:r>
      <w:r>
        <w:rPr>
          <w:rFonts w:ascii="微软雅黑" w:hAnsi="微软雅黑"/>
          <w:sz w:val="21"/>
        </w:rPr>
        <w:t>，请确保验证是否存在用于多个分支上使用相同数据集的调度的连接任务规格。</w:t>
      </w:r>
    </w:p>
    <w:p>
      <w:pPr>
        <w:pStyle w:val="Heading3"/>
      </w:pPr>
      <w:r>
        <w:rPr>
          <w:rFonts w:ascii="微软雅黑" w:hAnsi="微软雅黑"/>
        </w:rPr>
        <w:t>调度未触发</w:t>
      </w:r>
    </w:p>
    <w:p>
      <w:pPr>
        <w:spacing w:line="360" w:lineRule="auto" w:after="120"/>
      </w:pPr>
      <w:r>
        <w:rPr>
          <w:rFonts w:ascii="微软雅黑" w:hAnsi="微软雅黑"/>
          <w:sz w:val="21"/>
        </w:rPr>
        <w:t>您可以通过查看</w:t>
      </w:r>
      <w:r>
        <w:rPr>
          <w:rFonts w:ascii="微软雅黑" w:hAnsi="微软雅黑"/>
          <w:color w:val="0066CC"/>
          <w:sz w:val="21"/>
          <w:u w:val="single"/>
        </w:rPr>
        <w:t>调度指标页面</w:t>
      </w:r>
      <w:r>
        <w:rPr>
          <w:rFonts w:ascii="微软雅黑" w:hAnsi="微软雅黑"/>
          <w:sz w:val="21"/>
        </w:rPr>
        <w:t xml:space="preserve">上的 </w:t>
      </w:r>
      <w:r>
        <w:rPr>
          <w:rFonts w:ascii="微软雅黑" w:hAnsi="微软雅黑"/>
          <w:b/>
          <w:sz w:val="21"/>
        </w:rPr>
        <w:t>运行历史</w:t>
      </w:r>
      <w:r>
        <w:rPr>
          <w:rFonts w:ascii="微软雅黑" w:hAnsi="微软雅黑"/>
          <w:sz w:val="21"/>
        </w:rPr>
        <w:t xml:space="preserve"> 标签来验证调度是否在预期时间被触发。一些常见的调试步骤包括：</w:t>
      </w:r>
    </w:p>
    <w:p>
      <w:pPr>
        <w:pStyle w:val="ListBullet"/>
        <w:spacing w:line="360" w:lineRule="auto" w:after="120"/>
      </w:pPr>
      <w:r>
        <w:rPr>
          <w:rFonts w:ascii="微软雅黑" w:hAnsi="微软雅黑"/>
          <w:sz w:val="21"/>
        </w:rPr>
        <w:t>检查</w:t>
      </w:r>
      <w:r>
        <w:rPr>
          <w:rFonts w:ascii="微软雅黑" w:hAnsi="微软雅黑"/>
          <w:color w:val="0066CC"/>
          <w:sz w:val="21"/>
          <w:u w:val="single"/>
        </w:rPr>
        <w:t>调度未暂停</w:t>
      </w:r>
      <w:r>
        <w:rPr>
          <w:rFonts w:ascii="微软雅黑" w:hAnsi="微软雅黑"/>
          <w:sz w:val="21"/>
        </w:rPr>
        <w:t>。暂停的调度在解除暂停之前不会触发。</w:t>
      </w:r>
    </w:p>
    <w:p>
      <w:pPr>
        <w:pStyle w:val="ListBullet"/>
        <w:spacing w:line="360" w:lineRule="auto" w:after="120"/>
      </w:pPr>
      <w:r>
        <w:rPr>
          <w:rFonts w:ascii="微软雅黑" w:hAnsi="微软雅黑"/>
          <w:sz w:val="21"/>
        </w:rPr>
        <w:t>检查</w:t>
      </w:r>
      <w:r>
        <w:rPr>
          <w:rFonts w:ascii="微软雅黑" w:hAnsi="微软雅黑"/>
          <w:color w:val="0066CC"/>
          <w:sz w:val="21"/>
          <w:u w:val="single"/>
        </w:rPr>
        <w:t>调度触发配置</w:t>
      </w:r>
      <w:r>
        <w:rPr>
          <w:rFonts w:ascii="微软雅黑" w:hAnsi="微软雅黑"/>
          <w:sz w:val="21"/>
        </w:rPr>
        <w:t>。如果调度之前成功触发，请检查调度历史以查看触发器是否有最近的更改。</w:t>
      </w:r>
    </w:p>
    <w:p>
      <w:pPr>
        <w:pStyle w:val="ListBullet"/>
        <w:spacing w:line="360" w:lineRule="auto" w:after="120"/>
      </w:pPr>
      <w:r>
        <w:rPr>
          <w:rFonts w:ascii="微软雅黑" w:hAnsi="微软雅黑"/>
          <w:sz w:val="21"/>
        </w:rPr>
        <w:t xml:space="preserve">如果调度使用 </w:t>
      </w:r>
      <w:r>
        <w:rPr>
          <w:rFonts w:ascii="Consolas" w:hAnsi="Consolas"/>
          <w:color w:val="B43C3C"/>
          <w:sz w:val="18"/>
        </w:rPr>
        <w:t>事件</w:t>
      </w:r>
      <w:r>
        <w:rPr>
          <w:rFonts w:ascii="微软雅黑" w:hAnsi="微软雅黑"/>
          <w:sz w:val="21"/>
        </w:rPr>
        <w:t xml:space="preserve"> 触发器，请验证预期事件是否确实发生。</w:t>
      </w:r>
    </w:p>
    <w:p>
      <w:pPr>
        <w:pStyle w:val="ListBullet"/>
        <w:spacing w:line="360" w:lineRule="auto" w:after="120"/>
      </w:pPr>
      <w:r>
        <w:rPr>
          <w:rFonts w:ascii="微软雅黑" w:hAnsi="微软雅黑"/>
          <w:sz w:val="21"/>
        </w:rPr>
        <w:t>例如，如果输入更新时应触发搭建，请检查输入上的最后一次搭建是否成功运行，并且此搭建的事务是否在</w:t>
      </w:r>
      <w:r>
        <w:rPr>
          <w:rFonts w:ascii="微软雅黑" w:hAnsi="微软雅黑"/>
          <w:color w:val="0066CC"/>
          <w:sz w:val="21"/>
          <w:u w:val="single"/>
        </w:rPr>
        <w:t>数据集预览历史视图</w:t>
      </w:r>
      <w:r>
        <w:rPr>
          <w:rFonts w:ascii="微软雅黑" w:hAnsi="微软雅黑"/>
          <w:sz w:val="21"/>
        </w:rPr>
        <w:t>中成功提交。</w:t>
      </w:r>
    </w:p>
    <w:p>
      <w:pPr>
        <w:pStyle w:val="ListBullet"/>
        <w:spacing w:line="360" w:lineRule="auto" w:after="120"/>
      </w:pPr>
      <w:r>
        <w:rPr>
          <w:rFonts w:ascii="微软雅黑" w:hAnsi="微软雅黑"/>
          <w:sz w:val="21"/>
        </w:rPr>
        <w:t>如果搭建应在多个输入更新后触发，请检查*所有*输入的搭建和时间。例如，考虑一个输入触发器为 A1 和 A2 的调度，并且“等待所有这些数据集更新”已打开。假设此调度之前在时间 T1 运行。要在时间 T2 重新运行此调度，A1 和 A2 需要在（T1, T2）之间的时间段内都被更新。</w:t>
      </w:r>
    </w:p>
    <w:p>
      <w:pPr>
        <w:spacing w:after="40"/>
        <w:jc w:val="center"/>
      </w:pPr>
      <w:r>
        <w:rPr>
          <w:i/>
          <w:color w:val="646464"/>
          <w:sz w:val="18"/>
        </w:rPr>
        <w:t>图：显示 A1 和 A2 条件要求的流程图</w:t>
      </w:r>
    </w:p>
    <w:p>
      <w:pPr>
        <w:spacing w:before="120" w:after="240"/>
        <w:jc w:val="center"/>
      </w:pPr>
      <w:r>
        <w:drawing>
          <wp:inline xmlns:a="http://schemas.openxmlformats.org/drawingml/2006/main" xmlns:pic="http://schemas.openxmlformats.org/drawingml/2006/picture">
            <wp:extent cx="5029200" cy="1918517"/>
            <wp:docPr id="160" name="Picture 160"/>
            <wp:cNvGraphicFramePr>
              <a:graphicFrameLocks noChangeAspect="1"/>
            </wp:cNvGraphicFramePr>
            <a:graphic>
              <a:graphicData uri="http://schemas.openxmlformats.org/drawingml/2006/picture">
                <pic:pic>
                  <pic:nvPicPr>
                    <pic:cNvPr id="0" name="A1-AND-A2-troubleshooting.png"/>
                    <pic:cNvPicPr/>
                  </pic:nvPicPr>
                  <pic:blipFill>
                    <a:blip r:embed="rId162"/>
                    <a:stretch>
                      <a:fillRect/>
                    </a:stretch>
                  </pic:blipFill>
                  <pic:spPr>
                    <a:xfrm>
                      <a:off x="0" y="0"/>
                      <a:ext cx="5029200" cy="1918517"/>
                    </a:xfrm>
                    <a:prstGeom prst="rect"/>
                  </pic:spPr>
                </pic:pic>
              </a:graphicData>
            </a:graphic>
          </wp:inline>
        </w:drawing>
      </w:r>
    </w:p>
    <w:p>
      <w:pPr>
        <w:pStyle w:val="Heading3"/>
      </w:pPr>
      <w:r>
        <w:rPr>
          <w:rFonts w:ascii="微软雅黑" w:hAnsi="微软雅黑"/>
        </w:rPr>
        <w:t>调度重试与配置不同</w:t>
      </w:r>
    </w:p>
    <w:p>
      <w:pPr>
        <w:spacing w:line="360" w:lineRule="auto" w:after="120"/>
      </w:pPr>
      <w:r>
        <w:rPr>
          <w:rFonts w:ascii="微软雅黑" w:hAnsi="微软雅黑"/>
          <w:sz w:val="21"/>
        </w:rPr>
        <w:t>并不是所有类型的失败都可以重试。调度运行时的重试次数将被管理员配置的最大值限制。了解更多关于</w:t>
      </w:r>
      <w:r>
        <w:rPr>
          <w:rFonts w:ascii="微软雅黑" w:hAnsi="微软雅黑"/>
          <w:color w:val="0066CC"/>
          <w:sz w:val="21"/>
          <w:u w:val="single"/>
        </w:rPr>
        <w:t>高级调度设置</w:t>
      </w:r>
      <w:r>
        <w:rPr>
          <w:rFonts w:ascii="微软雅黑" w:hAnsi="微软雅黑"/>
          <w:sz w:val="21"/>
        </w:rPr>
        <w:t>。</w:t>
      </w:r>
    </w:p>
    <w:p>
      <w:pPr>
        <w:spacing w:line="360" w:lineRule="auto" w:after="120"/>
      </w:pPr>
      <w:r>
        <w:rPr>
          <w:rFonts w:ascii="微软雅黑" w:hAnsi="微软雅黑"/>
          <w:sz w:val="21"/>
        </w:rPr>
        <w:t>可重试错误代码包括：</w:t>
      </w:r>
    </w:p>
    <w:p>
      <w:pPr>
        <w:pStyle w:val="ListBullet"/>
        <w:spacing w:line="360" w:lineRule="auto" w:after="120"/>
      </w:pPr>
      <w:r>
        <w:rPr>
          <w:rFonts w:ascii="Consolas" w:hAnsi="Consolas"/>
          <w:color w:val="B43C3C"/>
          <w:sz w:val="18"/>
        </w:rPr>
        <w:t>INTERNAL</w:t>
      </w:r>
    </w:p>
    <w:p>
      <w:pPr>
        <w:pStyle w:val="ListBullet"/>
        <w:spacing w:line="360" w:lineRule="auto" w:after="120"/>
      </w:pPr>
      <w:r>
        <w:rPr>
          <w:rFonts w:ascii="Consolas" w:hAnsi="Consolas"/>
          <w:color w:val="B43C3C"/>
          <w:sz w:val="18"/>
        </w:rPr>
        <w:t>TIMEOUT</w:t>
      </w:r>
    </w:p>
    <w:p>
      <w:pPr>
        <w:pStyle w:val="ListBullet"/>
        <w:spacing w:line="360" w:lineRule="auto" w:after="120"/>
      </w:pPr>
      <w:r>
        <w:rPr>
          <w:rFonts w:ascii="Consolas" w:hAnsi="Consolas"/>
          <w:color w:val="B43C3C"/>
          <w:sz w:val="18"/>
        </w:rPr>
        <w:t>CUSTOM_SERVER</w:t>
      </w:r>
    </w:p>
    <w:p>
      <w:pPr>
        <w:pStyle w:val="ListBullet"/>
        <w:spacing w:line="360" w:lineRule="auto" w:after="120"/>
      </w:pPr>
      <w:r>
        <w:rPr>
          <w:rFonts w:ascii="Consolas" w:hAnsi="Consolas"/>
          <w:color w:val="B43C3C"/>
          <w:sz w:val="18"/>
        </w:rPr>
        <w:t>FAILED_PRECONDITION</w:t>
      </w:r>
    </w:p>
    <w:p>
      <w:pPr>
        <w:pStyle w:val="Heading3"/>
      </w:pPr>
      <w:r>
        <w:rPr>
          <w:rFonts w:ascii="微软雅黑" w:hAnsi="微软雅黑"/>
        </w:rPr>
        <w:t>调度因 JobSpecInputsTrashed 或 JobSpecOutputsTrashed 失败，或数据沿袭警告某些数据集被回收</w:t>
      </w:r>
    </w:p>
    <w:p>
      <w:pPr>
        <w:spacing w:line="360" w:lineRule="auto" w:after="120"/>
      </w:pPr>
      <w:r>
        <w:rPr>
          <w:rFonts w:ascii="微软雅黑" w:hAnsi="微软雅黑"/>
          <w:sz w:val="21"/>
        </w:rPr>
        <w:t>此错误意味着调度包含或读取自一个被回收的资源。您可以通过以下方法解决：</w:t>
      </w:r>
    </w:p>
    <w:p>
      <w:pPr>
        <w:pStyle w:val="ListBullet"/>
        <w:spacing w:line="360" w:lineRule="auto" w:after="120"/>
      </w:pPr>
      <w:r>
        <w:rPr>
          <w:rFonts w:ascii="微软雅黑" w:hAnsi="微软雅黑"/>
          <w:color w:val="0066CC"/>
          <w:sz w:val="21"/>
          <w:u w:val="single"/>
        </w:rPr>
        <w:t>恢复</w:t>
      </w:r>
      <w:r>
        <w:rPr>
          <w:rFonts w:ascii="微软雅黑" w:hAnsi="微软雅黑"/>
          <w:sz w:val="21"/>
        </w:rPr>
        <w:t>从回收站中删除的数据集。</w:t>
      </w:r>
    </w:p>
    <w:p>
      <w:pPr>
        <w:pStyle w:val="ListBullet"/>
        <w:spacing w:line="360" w:lineRule="auto" w:after="120"/>
      </w:pPr>
      <w:r>
        <w:rPr>
          <w:rFonts w:ascii="微软雅黑" w:hAnsi="微软雅黑"/>
          <w:sz w:val="21"/>
        </w:rPr>
        <w:t>从调度中排除被删除的数据集。如果此数据集用作调度中另一个下游数据集的输入，您还需要执行以下操作之一：</w:t>
      </w:r>
    </w:p>
    <w:p>
      <w:pPr>
        <w:pStyle w:val="ListBullet"/>
        <w:spacing w:line="360" w:lineRule="auto" w:after="120"/>
      </w:pPr>
      <w:r>
        <w:rPr>
          <w:rFonts w:ascii="微软雅黑" w:hAnsi="微软雅黑"/>
          <w:sz w:val="21"/>
        </w:rPr>
        <w:t>与被回收的数据集一起排除下游数据集。</w:t>
      </w:r>
    </w:p>
    <w:p>
      <w:pPr>
        <w:pStyle w:val="ListBullet"/>
        <w:spacing w:line="360" w:lineRule="auto" w:after="120"/>
      </w:pPr>
      <w:r>
        <w:rPr>
          <w:rFonts w:ascii="微软雅黑" w:hAnsi="微软雅黑"/>
          <w:sz w:val="21"/>
        </w:rPr>
        <w:t>修改下游数据集的逻辑，使其不再将被回收的数据集作为输入。</w:t>
      </w:r>
    </w:p>
    <w:p>
      <w:pPr>
        <w:pStyle w:val="Heading2"/>
      </w:pPr>
      <w:r>
        <w:rPr>
          <w:rFonts w:ascii="微软雅黑" w:hAnsi="微软雅黑"/>
        </w:rPr>
        <w:t>调度编辑器问题</w:t>
      </w:r>
    </w:p>
    <w:p>
      <w:pPr>
        <w:pStyle w:val="Heading3"/>
      </w:pPr>
      <w:r>
        <w:rPr>
          <w:rFonts w:ascii="微软雅黑" w:hAnsi="微软雅黑"/>
        </w:rPr>
        <w:t>调度权限</w:t>
      </w:r>
    </w:p>
    <w:p>
      <w:pPr>
        <w:spacing w:line="360" w:lineRule="auto" w:after="120"/>
      </w:pPr>
      <w:r>
        <w:rPr>
          <w:rFonts w:ascii="微软雅黑" w:hAnsi="微软雅黑"/>
          <w:sz w:val="21"/>
        </w:rPr>
        <w:t>要在</w:t>
      </w:r>
      <w:r>
        <w:rPr>
          <w:rFonts w:ascii="微软雅黑" w:hAnsi="微软雅黑"/>
          <w:color w:val="0066CC"/>
          <w:sz w:val="21"/>
          <w:u w:val="single"/>
        </w:rPr>
        <w:t>项目范围模式</w:t>
      </w:r>
      <w:r>
        <w:rPr>
          <w:rFonts w:ascii="微软雅黑" w:hAnsi="微软雅黑"/>
          <w:sz w:val="21"/>
        </w:rPr>
        <w:t xml:space="preserve">下编辑调度，您必须对目标数据集具有 </w:t>
      </w:r>
      <w:r>
        <w:rPr>
          <w:rFonts w:ascii="Consolas" w:hAnsi="Consolas"/>
          <w:color w:val="B43C3C"/>
          <w:sz w:val="18"/>
        </w:rPr>
        <w:t>编辑者</w:t>
      </w:r>
      <w:r>
        <w:rPr>
          <w:rFonts w:ascii="微软雅黑" w:hAnsi="微软雅黑"/>
          <w:sz w:val="21"/>
        </w:rPr>
        <w:t xml:space="preserve"> 权限，对触发数据集具有 </w:t>
      </w:r>
      <w:r>
        <w:rPr>
          <w:rFonts w:ascii="Consolas" w:hAnsi="Consolas"/>
          <w:color w:val="B43C3C"/>
          <w:sz w:val="18"/>
        </w:rPr>
        <w:t>只读</w:t>
      </w:r>
      <w:r>
        <w:rPr>
          <w:rFonts w:ascii="微软雅黑" w:hAnsi="微软雅黑"/>
          <w:sz w:val="21"/>
        </w:rPr>
        <w:t xml:space="preserve"> 权限，并对调度所限定的项目具有 </w:t>
      </w:r>
      <w:r>
        <w:rPr>
          <w:rFonts w:ascii="Consolas" w:hAnsi="Consolas"/>
          <w:color w:val="B43C3C"/>
          <w:sz w:val="18"/>
        </w:rPr>
        <w:t>编辑者</w:t>
      </w:r>
      <w:r>
        <w:rPr>
          <w:rFonts w:ascii="微软雅黑" w:hAnsi="微软雅黑"/>
          <w:sz w:val="21"/>
        </w:rPr>
        <w:t xml:space="preserve"> 权限。如果您失去了对某个数据集的权限，请在保存更改之前从调度中移除此数据集。</w:t>
      </w:r>
    </w:p>
    <w:p>
      <w:pPr>
        <w:spacing w:line="360" w:lineRule="auto" w:after="120"/>
      </w:pPr>
      <w:r>
        <w:rPr>
          <w:rFonts w:ascii="微软雅黑" w:hAnsi="微软雅黑"/>
          <w:sz w:val="21"/>
        </w:rPr>
        <w:t xml:space="preserve">要编辑、删除或暂停调度，您需要对目标数据集具有 </w:t>
      </w:r>
      <w:r>
        <w:rPr>
          <w:rFonts w:ascii="Consolas" w:hAnsi="Consolas"/>
          <w:color w:val="B43C3C"/>
          <w:sz w:val="18"/>
        </w:rPr>
        <w:t>编辑者</w:t>
      </w:r>
      <w:r>
        <w:rPr>
          <w:rFonts w:ascii="微软雅黑" w:hAnsi="微软雅黑"/>
          <w:sz w:val="21"/>
        </w:rPr>
        <w:t xml:space="preserve"> 权限，并对调度所限定的项目具有 </w:t>
      </w:r>
      <w:r>
        <w:rPr>
          <w:rFonts w:ascii="Consolas" w:hAnsi="Consolas"/>
          <w:color w:val="B43C3C"/>
          <w:sz w:val="18"/>
        </w:rPr>
        <w:t>编辑者</w:t>
      </w:r>
      <w:r>
        <w:rPr>
          <w:rFonts w:ascii="微软雅黑" w:hAnsi="微软雅黑"/>
          <w:sz w:val="21"/>
        </w:rPr>
        <w:t xml:space="preserve"> 权限。要查看调度，您需要对目标数据集具有 </w:t>
      </w:r>
      <w:r>
        <w:rPr>
          <w:rFonts w:ascii="Consolas" w:hAnsi="Consolas"/>
          <w:color w:val="B43C3C"/>
          <w:sz w:val="18"/>
        </w:rPr>
        <w:t>只读</w:t>
      </w:r>
      <w:r>
        <w:rPr>
          <w:rFonts w:ascii="微软雅黑" w:hAnsi="微软雅黑"/>
          <w:sz w:val="21"/>
        </w:rPr>
        <w:t xml:space="preserve"> 权限。</w:t>
      </w:r>
    </w:p>
    <w:p>
      <w:pPr>
        <w:pStyle w:val="Heading3"/>
      </w:pPr>
      <w:r>
        <w:rPr>
          <w:rFonts w:ascii="微软雅黑" w:hAnsi="微软雅黑"/>
        </w:rPr>
        <w:t>调度计算信息不可用</w:t>
      </w:r>
    </w:p>
    <w:p>
      <w:pPr>
        <w:spacing w:after="40"/>
        <w:jc w:val="center"/>
      </w:pPr>
      <w:r>
        <w:rPr>
          <w:i/>
          <w:color w:val="646464"/>
          <w:sz w:val="18"/>
        </w:rPr>
        <w:t>图：调度上的警告，指示并非所有计算信息都可用</w:t>
      </w:r>
    </w:p>
    <w:p>
      <w:pPr>
        <w:spacing w:before="120" w:after="240"/>
        <w:jc w:val="center"/>
      </w:pPr>
      <w:r>
        <w:drawing>
          <wp:inline xmlns:a="http://schemas.openxmlformats.org/drawingml/2006/main" xmlns:pic="http://schemas.openxmlformats.org/drawingml/2006/picture">
            <wp:extent cx="5029200" cy="558476"/>
            <wp:docPr id="161" name="Picture 161"/>
            <wp:cNvGraphicFramePr>
              <a:graphicFrameLocks noChangeAspect="1"/>
            </wp:cNvGraphicFramePr>
            <a:graphic>
              <a:graphicData uri="http://schemas.openxmlformats.org/drawingml/2006/picture">
                <pic:pic>
                  <pic:nvPicPr>
                    <pic:cNvPr id="0" name="compute-usage-warning.png"/>
                    <pic:cNvPicPr/>
                  </pic:nvPicPr>
                  <pic:blipFill>
                    <a:blip r:embed="rId163"/>
                    <a:stretch>
                      <a:fillRect/>
                    </a:stretch>
                  </pic:blipFill>
                  <pic:spPr>
                    <a:xfrm>
                      <a:off x="0" y="0"/>
                      <a:ext cx="5029200" cy="558476"/>
                    </a:xfrm>
                    <a:prstGeom prst="rect"/>
                  </pic:spPr>
                </pic:pic>
              </a:graphicData>
            </a:graphic>
          </wp:inline>
        </w:drawing>
      </w:r>
    </w:p>
    <w:p>
      <w:pPr>
        <w:spacing w:line="360" w:lineRule="auto" w:after="120"/>
      </w:pPr>
      <w:r>
        <w:rPr>
          <w:rFonts w:ascii="微软雅黑" w:hAnsi="微软雅黑"/>
          <w:sz w:val="21"/>
        </w:rPr>
        <w:t>查看调度时可能会出现一条消息，显示“并非所有计算信息都可用。实际计算使用量可能高于显示的数量。”，原因如下：</w:t>
      </w:r>
    </w:p>
    <w:p>
      <w:pPr>
        <w:pStyle w:val="ListBullet"/>
        <w:spacing w:line="360" w:lineRule="auto" w:after="120"/>
      </w:pPr>
      <w:r>
        <w:rPr>
          <w:rFonts w:ascii="微软雅黑" w:hAnsi="微软雅黑"/>
          <w:sz w:val="21"/>
        </w:rPr>
        <w:t>一个或多个调度搭建仍在进行中，总计算使用量尚未最终确定。</w:t>
      </w:r>
    </w:p>
    <w:p>
      <w:pPr>
        <w:pStyle w:val="ListBullet"/>
        <w:spacing w:line="360" w:lineRule="auto" w:after="120"/>
      </w:pPr>
      <w:r>
        <w:rPr>
          <w:rFonts w:ascii="微软雅黑" w:hAnsi="微软雅黑"/>
          <w:sz w:val="21"/>
        </w:rPr>
        <w:t>缺少至少一个调度搭建使用的资源信息。</w:t>
      </w:r>
    </w:p>
    <w:p>
      <w:pPr>
        <w:spacing w:line="360" w:lineRule="auto" w:after="120"/>
      </w:pPr>
      <w:r>
        <w:rPr>
          <w:rFonts w:ascii="微软雅黑" w:hAnsi="微软雅黑"/>
          <w:sz w:val="21"/>
        </w:rPr>
        <w:t>当显示此消息时，无需用户采取任何行动。此消息的目的是显示在给定时间显示的总计算使用量可能不准确。</w:t>
      </w:r>
    </w:p>
    <w:p>
      <w:r>
        <w:br w:type="page"/>
      </w:r>
    </w:p>
    <w:p>
      <w:pPr>
        <w:pStyle w:val="Heading1"/>
      </w:pPr>
      <w:r>
        <w:rPr>
          <w:rFonts w:ascii="微软雅黑" w:hAnsi="微软雅黑"/>
        </w:rPr>
        <w:t>调度最佳实践</w:t>
      </w:r>
    </w:p>
    <w:p>
      <w:pPr>
        <w:spacing w:line="360" w:lineRule="auto" w:after="120"/>
      </w:pPr>
      <w:r>
        <w:rPr>
          <w:rFonts w:ascii="微软雅黑" w:hAnsi="微软雅黑"/>
          <w:sz w:val="21"/>
        </w:rPr>
        <w:t># 调度最佳实践</w:t>
      </w:r>
    </w:p>
    <w:p>
      <w:pPr>
        <w:spacing w:line="360" w:lineRule="auto" w:after="120"/>
      </w:pPr>
      <w:r>
        <w:rPr>
          <w:rFonts w:ascii="微软雅黑" w:hAnsi="微软雅黑"/>
          <w:sz w:val="21"/>
        </w:rPr>
        <w:t>为了确保生产管道的调度可以轻松管理，我们制定了一套调度指南。使用本页面管理您负责的调度。</w:t>
      </w:r>
    </w:p>
    <w:p>
      <w:pPr>
        <w:pStyle w:val="Heading2"/>
      </w:pPr>
      <w:r>
        <w:rPr>
          <w:rFonts w:ascii="微软雅黑" w:hAnsi="微软雅黑"/>
        </w:rPr>
        <w:t>概览清单</w:t>
      </w:r>
    </w:p>
    <w:p>
      <w:pPr>
        <w:pStyle w:val="ListBullet"/>
        <w:spacing w:line="360" w:lineRule="auto" w:after="120"/>
      </w:pPr>
      <w:r>
        <w:rPr>
          <w:rFonts w:ascii="微软雅黑" w:hAnsi="微软雅黑"/>
          <w:sz w:val="21"/>
        </w:rPr>
        <w:t>每个数据集应仅由一个调度搭建。</w:t>
      </w:r>
    </w:p>
    <w:p>
      <w:pPr>
        <w:pStyle w:val="ListBullet"/>
        <w:spacing w:line="360" w:lineRule="auto" w:after="120"/>
      </w:pPr>
      <w:r>
        <w:rPr>
          <w:rFonts w:ascii="微软雅黑" w:hAnsi="微软雅黑"/>
          <w:sz w:val="21"/>
        </w:rPr>
        <w:t>您可以通过在数据沿袭图中选择节点颜色下拉菜单中的</w:t>
      </w:r>
      <w:r>
        <w:rPr>
          <w:rFonts w:ascii="微软雅黑" w:hAnsi="微软雅黑"/>
          <w:b/>
          <w:sz w:val="21"/>
        </w:rPr>
        <w:t>调度计数</w:t>
      </w:r>
      <w:r>
        <w:rPr>
          <w:rFonts w:ascii="微软雅黑" w:hAnsi="微软雅黑"/>
          <w:sz w:val="21"/>
        </w:rPr>
        <w:t>来查看每个数据集上的调度数量。</w:t>
      </w:r>
    </w:p>
    <w:p>
      <w:pPr>
        <w:pStyle w:val="ListBullet"/>
        <w:spacing w:line="360" w:lineRule="auto" w:after="120"/>
      </w:pPr>
      <w:r>
        <w:rPr>
          <w:rFonts w:ascii="微软雅黑" w:hAnsi="微软雅黑"/>
          <w:sz w:val="21"/>
        </w:rPr>
        <w:t>您必须为每个原始数据连接同步设置一个</w:t>
      </w:r>
      <w:r>
        <w:rPr>
          <w:rFonts w:ascii="微软雅黑" w:hAnsi="微软雅黑"/>
          <w:b/>
          <w:sz w:val="21"/>
        </w:rPr>
        <w:t>强制搭建</w:t>
      </w:r>
      <w:r>
        <w:rPr>
          <w:rFonts w:ascii="微软雅黑" w:hAnsi="微软雅黑"/>
          <w:sz w:val="21"/>
        </w:rPr>
        <w:t>调度。</w:t>
      </w:r>
    </w:p>
    <w:p>
      <w:pPr>
        <w:pStyle w:val="ListBullet"/>
        <w:spacing w:line="360" w:lineRule="auto" w:after="120"/>
      </w:pPr>
      <w:r>
        <w:rPr>
          <w:rFonts w:ascii="微软雅黑" w:hAnsi="微软雅黑"/>
          <w:sz w:val="21"/>
        </w:rPr>
        <w:t>其他调度上不应有强制搭建。强制搭建应仅用于数据连接同步。</w:t>
      </w:r>
    </w:p>
    <w:p>
      <w:pPr>
        <w:pStyle w:val="ListBullet"/>
        <w:spacing w:line="360" w:lineRule="auto" w:after="120"/>
      </w:pPr>
      <w:r>
        <w:rPr>
          <w:rFonts w:ascii="微软雅黑" w:hAnsi="微软雅黑"/>
          <w:sz w:val="21"/>
        </w:rPr>
        <w:t>尽量避免使用</w:t>
      </w:r>
      <w:r>
        <w:rPr>
          <w:rFonts w:ascii="微软雅黑" w:hAnsi="微软雅黑"/>
          <w:b/>
          <w:sz w:val="21"/>
        </w:rPr>
        <w:t>完全搭建</w:t>
      </w:r>
      <w:r>
        <w:rPr>
          <w:rFonts w:ascii="微软雅黑" w:hAnsi="微软雅黑"/>
          <w:sz w:val="21"/>
        </w:rPr>
        <w:t>，而是使用</w:t>
      </w:r>
      <w:r>
        <w:rPr>
          <w:rFonts w:ascii="微软雅黑" w:hAnsi="微软雅黑"/>
          <w:b/>
          <w:sz w:val="21"/>
        </w:rPr>
        <w:t>连接搭建</w:t>
      </w:r>
      <w:r>
        <w:rPr>
          <w:rFonts w:ascii="微软雅黑" w:hAnsi="微软雅黑"/>
          <w:sz w:val="21"/>
        </w:rPr>
        <w:t>。</w:t>
      </w:r>
    </w:p>
    <w:p>
      <w:pPr>
        <w:pStyle w:val="ListBullet"/>
        <w:spacing w:line="360" w:lineRule="auto" w:after="120"/>
      </w:pPr>
      <w:r>
        <w:rPr>
          <w:rFonts w:ascii="微软雅黑" w:hAnsi="微软雅黑"/>
          <w:sz w:val="21"/>
        </w:rPr>
        <w:t>您的调度应仅搭建您拥有的数据集；您的调度不应搭建您不拥有的数据集。</w:t>
      </w:r>
    </w:p>
    <w:p>
      <w:pPr>
        <w:pStyle w:val="ListBullet"/>
        <w:spacing w:line="360" w:lineRule="auto" w:after="120"/>
      </w:pPr>
      <w:r>
        <w:rPr>
          <w:rFonts w:ascii="微软雅黑" w:hAnsi="微软雅黑"/>
          <w:sz w:val="21"/>
        </w:rPr>
        <w:t>您的调度不应搭建回收站中的数据集。使用</w:t>
      </w:r>
      <w:r>
        <w:rPr>
          <w:rFonts w:ascii="微软雅黑" w:hAnsi="微软雅黑"/>
          <w:color w:val="0066CC"/>
          <w:sz w:val="21"/>
          <w:u w:val="single"/>
        </w:rPr>
        <w:t>升级助手</w:t>
      </w:r>
      <w:r>
        <w:rPr>
          <w:rFonts w:ascii="微软雅黑" w:hAnsi="微软雅黑"/>
          <w:sz w:val="21"/>
        </w:rPr>
        <w:t>调查和补救包含被删除资源的调度。</w:t>
      </w:r>
    </w:p>
    <w:p>
      <w:pPr>
        <w:pStyle w:val="ListBullet"/>
        <w:spacing w:line="360" w:lineRule="auto" w:after="120"/>
      </w:pPr>
      <w:r>
        <w:rPr>
          <w:rFonts w:ascii="微软雅黑" w:hAnsi="微软雅黑"/>
          <w:sz w:val="21"/>
        </w:rPr>
        <w:t>在您的调度中添加重试（我们建议重试三次，间隔一到三分钟）。</w:t>
      </w:r>
    </w:p>
    <w:p>
      <w:pPr>
        <w:pStyle w:val="ListBullet"/>
        <w:spacing w:line="360" w:lineRule="auto" w:after="120"/>
      </w:pPr>
      <w:r>
        <w:rPr>
          <w:rFonts w:ascii="微软雅黑" w:hAnsi="微软雅黑"/>
          <w:sz w:val="21"/>
        </w:rPr>
        <w:t>避免在管道的每个步骤上有多个调度；相反，将数据集合并到逻辑调度中。</w:t>
      </w:r>
    </w:p>
    <w:p>
      <w:pPr>
        <w:pStyle w:val="Heading3"/>
      </w:pPr>
      <w:r>
        <w:rPr>
          <w:rFonts w:ascii="微软雅黑" w:hAnsi="微软雅黑"/>
        </w:rPr>
        <w:t>示例</w:t>
      </w:r>
    </w:p>
    <w:p>
      <w:pPr>
        <w:spacing w:line="360" w:lineRule="auto" w:after="120"/>
      </w:pPr>
      <w:r>
        <w:rPr>
          <w:rFonts w:ascii="微软雅黑" w:hAnsi="微软雅黑"/>
          <w:sz w:val="21"/>
        </w:rPr>
        <w:t>一个包含不必要调度的管道，应将其合并为一个调度：</w:t>
      </w:r>
    </w:p>
    <w:p>
      <w:pPr>
        <w:spacing w:after="40"/>
        <w:jc w:val="center"/>
      </w:pPr>
      <w:r>
        <w:rPr>
          <w:i/>
          <w:color w:val="646464"/>
          <w:sz w:val="18"/>
        </w:rPr>
        <w:t>图：一个管道中不必要的调度</w:t>
      </w:r>
    </w:p>
    <w:p>
      <w:pPr>
        <w:spacing w:before="120" w:after="240"/>
        <w:jc w:val="center"/>
      </w:pPr>
      <w:r>
        <w:drawing>
          <wp:inline xmlns:a="http://schemas.openxmlformats.org/drawingml/2006/main" xmlns:pic="http://schemas.openxmlformats.org/drawingml/2006/picture">
            <wp:extent cx="5029200" cy="3197327"/>
            <wp:docPr id="162" name="Picture 162"/>
            <wp:cNvGraphicFramePr>
              <a:graphicFrameLocks noChangeAspect="1"/>
            </wp:cNvGraphicFramePr>
            <a:graphic>
              <a:graphicData uri="http://schemas.openxmlformats.org/drawingml/2006/picture">
                <pic:pic>
                  <pic:nvPicPr>
                    <pic:cNvPr id="0" name="too_many_schedules.png"/>
                    <pic:cNvPicPr/>
                  </pic:nvPicPr>
                  <pic:blipFill>
                    <a:blip r:embed="rId164"/>
                    <a:stretch>
                      <a:fillRect/>
                    </a:stretch>
                  </pic:blipFill>
                  <pic:spPr>
                    <a:xfrm>
                      <a:off x="0" y="0"/>
                      <a:ext cx="5029200" cy="3197327"/>
                    </a:xfrm>
                    <a:prstGeom prst="rect"/>
                  </pic:spPr>
                </pic:pic>
              </a:graphicData>
            </a:graphic>
          </wp:inline>
        </w:drawing>
      </w:r>
    </w:p>
    <w:p>
      <w:pPr>
        <w:spacing w:line="360" w:lineRule="auto" w:after="120"/>
      </w:pPr>
      <w:r>
        <w:rPr>
          <w:rFonts w:ascii="微软雅黑" w:hAnsi="微软雅黑"/>
          <w:sz w:val="21"/>
        </w:rPr>
        <w:t>使用连接搭建将数据集合并到逻辑调度中：</w:t>
      </w:r>
    </w:p>
    <w:p>
      <w:pPr>
        <w:spacing w:after="40"/>
        <w:jc w:val="center"/>
      </w:pPr>
      <w:r>
        <w:rPr>
          <w:i/>
          <w:color w:val="646464"/>
          <w:sz w:val="18"/>
        </w:rPr>
        <w:t>图：使用连接搭建</w:t>
      </w:r>
    </w:p>
    <w:p>
      <w:pPr>
        <w:spacing w:before="120" w:after="240"/>
        <w:jc w:val="center"/>
      </w:pPr>
      <w:r>
        <w:drawing>
          <wp:inline xmlns:a="http://schemas.openxmlformats.org/drawingml/2006/main" xmlns:pic="http://schemas.openxmlformats.org/drawingml/2006/picture">
            <wp:extent cx="5029200" cy="1589964"/>
            <wp:docPr id="163" name="Picture 163"/>
            <wp:cNvGraphicFramePr>
              <a:graphicFrameLocks noChangeAspect="1"/>
            </wp:cNvGraphicFramePr>
            <a:graphic>
              <a:graphicData uri="http://schemas.openxmlformats.org/drawingml/2006/picture">
                <pic:pic>
                  <pic:nvPicPr>
                    <pic:cNvPr id="0" name="one_connecting_build.png"/>
                    <pic:cNvPicPr/>
                  </pic:nvPicPr>
                  <pic:blipFill>
                    <a:blip r:embed="rId165"/>
                    <a:stretch>
                      <a:fillRect/>
                    </a:stretch>
                  </pic:blipFill>
                  <pic:spPr>
                    <a:xfrm>
                      <a:off x="0" y="0"/>
                      <a:ext cx="5029200" cy="1589964"/>
                    </a:xfrm>
                    <a:prstGeom prst="rect"/>
                  </pic:spPr>
                </pic:pic>
              </a:graphicData>
            </a:graphic>
          </wp:inline>
        </w:drawing>
      </w:r>
    </w:p>
    <w:p>
      <w:pPr>
        <w:spacing w:line="360" w:lineRule="auto" w:after="120"/>
      </w:pPr>
      <w:r>
        <w:rPr>
          <w:rFonts w:ascii="微软雅黑" w:hAnsi="微软雅黑"/>
          <w:sz w:val="21"/>
        </w:rPr>
        <w:t>使用以下指导来为您的管道设置有效的调度系统。</w:t>
      </w:r>
    </w:p>
    <w:p>
      <w:pPr>
        <w:pStyle w:val="Heading2"/>
      </w:pPr>
      <w:r>
        <w:rPr>
          <w:rFonts w:ascii="微软雅黑" w:hAnsi="微软雅黑"/>
        </w:rPr>
        <w:t>最佳实践</w:t>
      </w:r>
    </w:p>
    <w:p>
      <w:pPr>
        <w:pStyle w:val="Heading3"/>
      </w:pPr>
      <w:r>
        <w:rPr>
          <w:rFonts w:ascii="微软雅黑" w:hAnsi="微软雅黑"/>
        </w:rPr>
        <w:t>每个管道一个调度</w:t>
      </w:r>
    </w:p>
    <w:p>
      <w:pPr>
        <w:spacing w:line="360" w:lineRule="auto" w:after="120"/>
      </w:pPr>
      <w:r>
        <w:rPr>
          <w:rFonts w:ascii="微软雅黑" w:hAnsi="微软雅黑"/>
          <w:sz w:val="21"/>
        </w:rPr>
        <w:t>在大多数情况下，每个管道应该只有一个调度。事实上，管道中的每个数据集应该只与一个计划搭建相关联。由两个不同的调度搭建的数据集可能导致排队，并减慢两个调度的速度。保持您的调度集简单明了，以明确每个调度的职责，并使得在某个数据集的搭建失败时更容易调试。这也可能有助于管道维护；当您想配置管道时，您只需检查或修改一个地方。</w:t>
      </w:r>
    </w:p>
    <w:p>
      <w:pPr>
        <w:spacing w:line="360" w:lineRule="auto" w:after="120"/>
      </w:pPr>
      <w:r>
        <w:rPr>
          <w:rFonts w:ascii="微软雅黑" w:hAnsi="微软雅黑"/>
          <w:sz w:val="21"/>
        </w:rPr>
        <w:t>对于以多个连续步骤运行的管道，可以例外处理；以下描述了一些此类示例：</w:t>
      </w:r>
    </w:p>
    <w:p>
      <w:pPr>
        <w:pStyle w:val="ListNumber"/>
        <w:spacing w:line="360" w:lineRule="auto" w:after="120"/>
      </w:pPr>
      <w:r>
        <w:rPr>
          <w:rFonts w:ascii="微软雅黑" w:hAnsi="微软雅黑"/>
          <w:sz w:val="21"/>
        </w:rPr>
        <w:t>如果管道有多个终端节点，您可以考虑为每个节点设置单独的调度。在下面显示的示例管道中，最自然的方法是设置三个调度：定义在</w:t>
      </w:r>
      <w:r>
        <w:rPr>
          <w:rFonts w:ascii="Consolas" w:hAnsi="Consolas"/>
          <w:color w:val="B43C3C"/>
          <w:sz w:val="18"/>
        </w:rPr>
        <w:t>Apex 1</w:t>
      </w:r>
      <w:r>
        <w:rPr>
          <w:rFonts w:ascii="微软雅黑" w:hAnsi="微软雅黑"/>
          <w:sz w:val="21"/>
        </w:rPr>
        <w:t>、</w:t>
      </w:r>
      <w:r>
        <w:rPr>
          <w:rFonts w:ascii="Consolas" w:hAnsi="Consolas"/>
          <w:color w:val="B43C3C"/>
          <w:sz w:val="18"/>
        </w:rPr>
        <w:t>Apex 2</w:t>
      </w:r>
      <w:r>
        <w:rPr>
          <w:rFonts w:ascii="微软雅黑" w:hAnsi="微软雅黑"/>
          <w:sz w:val="21"/>
        </w:rPr>
        <w:t>和</w:t>
      </w:r>
      <w:r>
        <w:rPr>
          <w:rFonts w:ascii="Consolas" w:hAnsi="Consolas"/>
          <w:color w:val="B43C3C"/>
          <w:sz w:val="18"/>
        </w:rPr>
        <w:t>Apex 3</w:t>
      </w:r>
      <w:r>
        <w:rPr>
          <w:rFonts w:ascii="微软雅黑" w:hAnsi="微软雅黑"/>
          <w:sz w:val="21"/>
        </w:rPr>
        <w:t>上。然而，在</w:t>
      </w:r>
      <w:r>
        <w:rPr>
          <w:rFonts w:ascii="Consolas" w:hAnsi="Consolas"/>
          <w:color w:val="B43C3C"/>
          <w:sz w:val="18"/>
        </w:rPr>
        <w:t>Shared</w:t>
      </w:r>
      <w:r>
        <w:rPr>
          <w:rFonts w:ascii="微软雅黑" w:hAnsi="微软雅黑"/>
          <w:sz w:val="21"/>
        </w:rPr>
        <w:t>上创建一个调度并将此数据集视为其他管道的输入可能也是有益的。</w:t>
      </w:r>
    </w:p>
    <w:p>
      <w:pPr>
        <w:pStyle w:val="ListNumber"/>
        <w:spacing w:line="360" w:lineRule="auto" w:after="120"/>
      </w:pPr>
      <w:r>
        <w:rPr>
          <w:rFonts w:ascii="微软雅黑" w:hAnsi="微软雅黑"/>
          <w:sz w:val="21"/>
        </w:rPr>
        <w:t>如果您的管道使用验证表，您可能需要为它们设置单独的调度。</w:t>
      </w:r>
    </w:p>
    <w:p>
      <w:pPr>
        <w:pStyle w:val="ListNumber"/>
        <w:spacing w:line="360" w:lineRule="auto" w:after="120"/>
      </w:pPr>
      <w:r>
        <w:rPr>
          <w:rFonts w:ascii="微软雅黑" w:hAnsi="微软雅黑"/>
          <w:sz w:val="21"/>
        </w:rPr>
        <w:t>请参阅</w:t>
      </w:r>
      <w:r>
        <w:rPr>
          <w:rFonts w:ascii="微软雅黑" w:hAnsi="微软雅黑"/>
          <w:color w:val="0066CC"/>
          <w:sz w:val="21"/>
          <w:u w:val="single"/>
        </w:rPr>
        <w:t>稳定性建议</w:t>
      </w:r>
      <w:r>
        <w:rPr>
          <w:rFonts w:ascii="微软雅黑" w:hAnsi="微软雅黑"/>
          <w:sz w:val="21"/>
        </w:rPr>
        <w:t>以获取有关如何有效处理此类复杂管道的更多信息。</w:t>
      </w:r>
    </w:p>
    <w:p>
      <w:pPr>
        <w:spacing w:after="40"/>
        <w:jc w:val="center"/>
      </w:pPr>
      <w:r>
        <w:rPr>
          <w:i/>
          <w:color w:val="646464"/>
          <w:sz w:val="18"/>
        </w:rPr>
        <w:t>图：管道输入和输出</w:t>
      </w:r>
    </w:p>
    <w:p>
      <w:pPr>
        <w:spacing w:before="120" w:after="240"/>
        <w:jc w:val="center"/>
      </w:pPr>
      <w:r>
        <w:drawing>
          <wp:inline xmlns:a="http://schemas.openxmlformats.org/drawingml/2006/main" xmlns:pic="http://schemas.openxmlformats.org/drawingml/2006/picture">
            <wp:extent cx="5029200" cy="2647146"/>
            <wp:docPr id="164" name="Picture 164"/>
            <wp:cNvGraphicFramePr>
              <a:graphicFrameLocks noChangeAspect="1"/>
            </wp:cNvGraphicFramePr>
            <a:graphic>
              <a:graphicData uri="http://schemas.openxmlformats.org/drawingml/2006/picture">
                <pic:pic>
                  <pic:nvPicPr>
                    <pic:cNvPr id="0" name="pipeline_io.png"/>
                    <pic:cNvPicPr/>
                  </pic:nvPicPr>
                  <pic:blipFill>
                    <a:blip r:embed="rId166"/>
                    <a:stretch>
                      <a:fillRect/>
                    </a:stretch>
                  </pic:blipFill>
                  <pic:spPr>
                    <a:xfrm>
                      <a:off x="0" y="0"/>
                      <a:ext cx="5029200" cy="2647146"/>
                    </a:xfrm>
                    <a:prstGeom prst="rect"/>
                  </pic:spPr>
                </pic:pic>
              </a:graphicData>
            </a:graphic>
          </wp:inline>
        </w:drawing>
      </w:r>
    </w:p>
    <w:p>
      <w:pPr>
        <w:pStyle w:val="Heading3"/>
      </w:pPr>
      <w:r>
        <w:rPr>
          <w:rFonts w:ascii="微软雅黑" w:hAnsi="微软雅黑"/>
        </w:rPr>
        <w:t>项目范围的调度</w:t>
      </w:r>
    </w:p>
    <w:p>
      <w:pPr>
        <w:spacing w:line="360" w:lineRule="auto" w:after="120"/>
      </w:pPr>
      <w:r>
        <w:rPr>
          <w:rFonts w:ascii="微软雅黑" w:hAnsi="微软雅黑"/>
          <w:sz w:val="21"/>
        </w:rPr>
        <w:t>所有调度应尽可能地为项目范围，以便调度的成功运行不依赖于单个用户（调度所有者）的权限。否则，调度所有者的权限可能会更改，阻止调度的数据集搭建。这一点尤其重要，因为调度的所有权可能会在调度编辑后更改，因为最后一个修改调度的用户成为调度的所有者。</w:t>
      </w:r>
    </w:p>
    <w:p>
      <w:pPr>
        <w:spacing w:line="360" w:lineRule="auto" w:after="120"/>
      </w:pPr>
      <w:r>
        <w:rPr>
          <w:rFonts w:ascii="微软雅黑" w:hAnsi="微软雅黑"/>
          <w:sz w:val="21"/>
        </w:rPr>
        <w:t>有些情况下无法为项目范围调度：</w:t>
      </w:r>
    </w:p>
    <w:p>
      <w:pPr>
        <w:pStyle w:val="ListBullet"/>
        <w:spacing w:line="360" w:lineRule="auto" w:after="120"/>
      </w:pPr>
      <w:r>
        <w:rPr>
          <w:rFonts w:ascii="微软雅黑" w:hAnsi="微软雅黑"/>
          <w:sz w:val="21"/>
        </w:rPr>
        <w:t>权限被切断的变换</w:t>
      </w:r>
    </w:p>
    <w:p>
      <w:pPr>
        <w:pStyle w:val="ListBullet"/>
        <w:spacing w:line="360" w:lineRule="auto" w:after="120"/>
      </w:pPr>
      <w:r>
        <w:rPr>
          <w:rFonts w:ascii="微软雅黑" w:hAnsi="微软雅黑"/>
          <w:sz w:val="21"/>
        </w:rPr>
        <w:t>Contour任务</w:t>
      </w:r>
    </w:p>
    <w:p>
      <w:pPr>
        <w:pStyle w:val="ListBullet"/>
        <w:spacing w:line="360" w:lineRule="auto" w:after="120"/>
      </w:pPr>
      <w:r>
        <w:rPr>
          <w:rFonts w:ascii="微软雅黑" w:hAnsi="微软雅黑"/>
          <w:sz w:val="21"/>
        </w:rPr>
        <w:t>Fusion同步</w:t>
      </w:r>
    </w:p>
    <w:p>
      <w:pPr>
        <w:pStyle w:val="Heading3"/>
      </w:pPr>
      <w:r>
        <w:rPr>
          <w:rFonts w:ascii="微软雅黑" w:hAnsi="微软雅黑"/>
        </w:rPr>
        <w:t>每个用户范围调度一个所有者</w:t>
      </w:r>
    </w:p>
    <w:p>
      <w:pPr>
        <w:spacing w:line="360" w:lineRule="auto" w:after="120"/>
      </w:pPr>
      <w:r>
        <w:rPr>
          <w:rFonts w:ascii="微软雅黑" w:hAnsi="微软雅黑"/>
          <w:sz w:val="21"/>
        </w:rPr>
        <w:t>对于无法为项目范围的调度，最好由单个用户拥有给定管道上的所有调度。此用户通常是“服务用户”（不与单个人绑定的特殊用户账户）。或者，单个所有者可以是团队负责人，负责项目中调度的所有修改。</w:t>
      </w:r>
    </w:p>
    <w:p>
      <w:pPr>
        <w:spacing w:line="360" w:lineRule="auto" w:after="120"/>
      </w:pPr>
      <w:r>
        <w:rPr>
          <w:rFonts w:ascii="微软雅黑" w:hAnsi="微软雅黑"/>
          <w:sz w:val="21"/>
        </w:rPr>
        <w:t>让单个用户拥有管道上的调度可以减少复杂性，并保护调度不受用户权限或团队组成更改的不利影响。</w:t>
      </w:r>
    </w:p>
    <w:p>
      <w:pPr>
        <w:spacing w:line="360" w:lineRule="auto" w:after="120"/>
      </w:pPr>
      <w:r>
        <w:rPr>
          <w:rFonts w:ascii="微软雅黑" w:hAnsi="微软雅黑"/>
          <w:sz w:val="21"/>
        </w:rPr>
        <w:t>如上所述，重要的是要注意，最后一个修改调度的用户成为调度的所有者。如果多个用户配置文件正在管理调度，并且团队中的访问权限不一致，您可能会遇到难以追踪的权限错误，如果您不考虑所有权更改。</w:t>
      </w:r>
    </w:p>
    <w:p>
      <w:pPr>
        <w:spacing w:line="360" w:lineRule="auto" w:after="120"/>
      </w:pPr>
      <w:r>
        <w:rPr>
          <w:rFonts w:ascii="微软雅黑" w:hAnsi="微软雅黑"/>
          <w:sz w:val="21"/>
        </w:rPr>
        <w:t>除了帮助权限一致性外，单个所有者还可以更容易地在构建应用程序中跟踪相关搭建，您可以在其中筛选所有搭建“由...启动”。</w:t>
      </w:r>
    </w:p>
    <w:p>
      <w:pPr>
        <w:pStyle w:val="Heading3"/>
      </w:pPr>
      <w:r>
        <w:rPr>
          <w:rFonts w:ascii="微软雅黑" w:hAnsi="微软雅黑"/>
        </w:rPr>
        <w:t>使用重试</w:t>
      </w:r>
    </w:p>
    <w:p>
      <w:pPr>
        <w:spacing w:line="360" w:lineRule="auto" w:after="120"/>
      </w:pPr>
      <w:r>
        <w:rPr>
          <w:rFonts w:ascii="微软雅黑" w:hAnsi="微软雅黑"/>
          <w:sz w:val="21"/>
        </w:rPr>
        <w:t>在配置调度时使用重试。重试是任务的一部分；如果任务因可重试的异常而失败，搭建编排层将重新启动同一任务的新尝试，而不使搭建失败。</w:t>
      </w:r>
    </w:p>
    <w:p>
      <w:pPr>
        <w:spacing w:line="360" w:lineRule="auto" w:after="120"/>
      </w:pPr>
      <w:r>
        <w:rPr>
          <w:rFonts w:ascii="微软雅黑" w:hAnsi="微软雅黑"/>
          <w:sz w:val="21"/>
        </w:rPr>
        <w:t>我们建议将调度配置为至少三次重试，重试之间至少间隔一分钟。这使平台能够自动拦截可能失败的任务，并在同一搭建中重新触发它们。额外的一分钟间隔为平台提供了从导致任务首次失败的瞬态问题中恢复的机会。</w:t>
      </w:r>
    </w:p>
    <w:p>
      <w:pPr>
        <w:spacing w:line="360" w:lineRule="auto" w:after="120"/>
      </w:pPr>
      <w:r>
        <w:rPr>
          <w:rFonts w:ascii="微软雅黑" w:hAnsi="微软雅黑"/>
          <w:sz w:val="21"/>
        </w:rPr>
        <w:t>在某些情况下，您可能不希望在任务上启用重试。例如，具有非常严格的服务级别协议（SLA）的管道，您希望在出现故障时立即收到警报，或者具有非幂等副作用的变换。</w:t>
      </w:r>
    </w:p>
    <w:p>
      <w:pPr>
        <w:pStyle w:val="Heading3"/>
      </w:pPr>
      <w:r>
        <w:rPr>
          <w:rFonts w:ascii="微软雅黑" w:hAnsi="微软雅黑"/>
        </w:rPr>
        <w:t>无多数据集强制搭建</w:t>
      </w:r>
    </w:p>
    <w:p>
      <w:pPr>
        <w:spacing w:line="360" w:lineRule="auto" w:after="120"/>
      </w:pPr>
      <w:r>
        <w:rPr>
          <w:rFonts w:ascii="微软雅黑" w:hAnsi="微软雅黑"/>
          <w:sz w:val="21"/>
        </w:rPr>
        <w:t>调度可以启用“强制搭建”选项，其中调度中的所有数据集都将被搭建，无论其是否过时。此选项对于数据连接同步非常有用，因为它们在平台中始终是最新的，因此除非使用强制搭建，否则不会作为计划搭建的一部分。但是，我们不建议对任何派生数据集使用多数据集调度和强制搭建选项，因为这在资源使用方面可能代价高昂。相反，拆分您的调度，以便必须强制搭建的数据集位于其自己的调度中。</w:t>
      </w:r>
    </w:p>
    <w:p>
      <w:pPr>
        <w:pStyle w:val="Heading3"/>
      </w:pPr>
      <w:r>
        <w:rPr>
          <w:rFonts w:ascii="微软雅黑" w:hAnsi="微软雅黑"/>
        </w:rPr>
        <w:t>调度中包含和排除的内容</w:t>
      </w:r>
    </w:p>
    <w:p>
      <w:pPr>
        <w:spacing w:line="360" w:lineRule="auto" w:after="120"/>
      </w:pPr>
      <w:r>
        <w:rPr>
          <w:rFonts w:ascii="微软雅黑" w:hAnsi="微软雅黑"/>
          <w:sz w:val="21"/>
        </w:rPr>
        <w:t>明确说明您的调度中包含的内容。明确忽略管道之外的数据集。搭建解析可能很复杂，但明确包含的内容比隐含更具透明性。</w:t>
      </w:r>
    </w:p>
    <w:p>
      <w:pPr>
        <w:pStyle w:val="ListBullet"/>
        <w:spacing w:line="360" w:lineRule="auto" w:after="120"/>
      </w:pPr>
      <w:r>
        <w:rPr>
          <w:rFonts w:ascii="微软雅黑" w:hAnsi="微软雅黑"/>
          <w:sz w:val="21"/>
        </w:rPr>
        <w:t>在我们的示例管道截图中，</w:t>
      </w:r>
      <w:r>
        <w:rPr>
          <w:rFonts w:ascii="Consolas" w:hAnsi="Consolas"/>
          <w:color w:val="B43C3C"/>
          <w:sz w:val="18"/>
        </w:rPr>
        <w:t>Owned By Someone</w:t>
      </w:r>
      <w:r>
        <w:rPr>
          <w:rFonts w:ascii="微软雅黑" w:hAnsi="微软雅黑"/>
          <w:sz w:val="21"/>
        </w:rPr>
        <w:t>应从定义在</w:t>
      </w:r>
      <w:r>
        <w:rPr>
          <w:rFonts w:ascii="Consolas" w:hAnsi="Consolas"/>
          <w:color w:val="B43C3C"/>
          <w:sz w:val="18"/>
        </w:rPr>
        <w:t>Apex 2</w:t>
      </w:r>
      <w:r>
        <w:rPr>
          <w:rFonts w:ascii="微软雅黑" w:hAnsi="微软雅黑"/>
          <w:sz w:val="21"/>
        </w:rPr>
        <w:t>上的调度中忽略。同样适用于</w:t>
      </w:r>
      <w:r>
        <w:rPr>
          <w:rFonts w:ascii="Consolas" w:hAnsi="Consolas"/>
          <w:color w:val="B43C3C"/>
          <w:sz w:val="18"/>
        </w:rPr>
        <w:t>Cleaned 1</w:t>
      </w:r>
      <w:r>
        <w:rPr>
          <w:rFonts w:ascii="微软雅黑" w:hAnsi="微软雅黑"/>
          <w:sz w:val="21"/>
        </w:rPr>
        <w:t>和</w:t>
      </w:r>
      <w:r>
        <w:rPr>
          <w:rFonts w:ascii="Consolas" w:hAnsi="Consolas"/>
          <w:color w:val="B43C3C"/>
          <w:sz w:val="18"/>
        </w:rPr>
        <w:t>Cleaned 2</w:t>
      </w:r>
      <w:r>
        <w:rPr>
          <w:rFonts w:ascii="微软雅黑" w:hAnsi="微软雅黑"/>
          <w:sz w:val="21"/>
        </w:rPr>
        <w:t>——在它们中的任何一个上触发任务将立即因缺乏权限而导致搭建失败。</w:t>
      </w:r>
    </w:p>
    <w:p>
      <w:pPr>
        <w:spacing w:after="40"/>
        <w:jc w:val="center"/>
      </w:pPr>
      <w:r>
        <w:rPr>
          <w:i/>
          <w:color w:val="646464"/>
          <w:sz w:val="18"/>
        </w:rPr>
        <w:t>图：管道输入和输出</w:t>
      </w:r>
    </w:p>
    <w:p>
      <w:pPr>
        <w:spacing w:before="120" w:after="240"/>
        <w:jc w:val="center"/>
      </w:pPr>
      <w:r>
        <w:drawing>
          <wp:inline xmlns:a="http://schemas.openxmlformats.org/drawingml/2006/main" xmlns:pic="http://schemas.openxmlformats.org/drawingml/2006/picture">
            <wp:extent cx="5029200" cy="2647146"/>
            <wp:docPr id="165" name="Picture 165"/>
            <wp:cNvGraphicFramePr>
              <a:graphicFrameLocks noChangeAspect="1"/>
            </wp:cNvGraphicFramePr>
            <a:graphic>
              <a:graphicData uri="http://schemas.openxmlformats.org/drawingml/2006/picture">
                <pic:pic>
                  <pic:nvPicPr>
                    <pic:cNvPr id="0" name="pipeline_io.png"/>
                    <pic:cNvPicPr/>
                  </pic:nvPicPr>
                  <pic:blipFill>
                    <a:blip r:embed="rId166"/>
                    <a:stretch>
                      <a:fillRect/>
                    </a:stretch>
                  </pic:blipFill>
                  <pic:spPr>
                    <a:xfrm>
                      <a:off x="0" y="0"/>
                      <a:ext cx="5029200" cy="2647146"/>
                    </a:xfrm>
                    <a:prstGeom prst="rect"/>
                  </pic:spPr>
                </pic:pic>
              </a:graphicData>
            </a:graphic>
          </wp:inline>
        </w:drawing>
      </w:r>
    </w:p>
    <w:p>
      <w:pPr>
        <w:spacing w:line="360" w:lineRule="auto" w:after="120"/>
      </w:pPr>
      <w:r>
        <w:rPr>
          <w:rFonts w:ascii="微软雅黑" w:hAnsi="微软雅黑"/>
          <w:sz w:val="21"/>
        </w:rPr>
        <w:t>此外，调度不应依赖或尝试搭建的数据集包括：</w:t>
      </w:r>
    </w:p>
    <w:p>
      <w:pPr>
        <w:pStyle w:val="ListBullet"/>
        <w:spacing w:line="360" w:lineRule="auto" w:after="120"/>
      </w:pPr>
      <w:r>
        <w:rPr>
          <w:rFonts w:ascii="微软雅黑" w:hAnsi="微软雅黑"/>
          <w:sz w:val="21"/>
        </w:rPr>
        <w:t>\*\*当前在回收站中：\*\*为了补救现有的包含被删除资源的调度，请使用</w:t>
      </w:r>
      <w:r>
        <w:rPr>
          <w:rFonts w:ascii="微软雅黑" w:hAnsi="微软雅黑"/>
          <w:color w:val="0066CC"/>
          <w:sz w:val="21"/>
          <w:u w:val="single"/>
        </w:rPr>
        <w:t>升级助手</w:t>
      </w:r>
      <w:r>
        <w:rPr>
          <w:rFonts w:ascii="微软雅黑" w:hAnsi="微软雅黑"/>
          <w:sz w:val="21"/>
        </w:rPr>
        <w:t>调查您拥有的调度，以便从调度中取消删除或排除相关资源。</w:t>
      </w:r>
    </w:p>
    <w:p>
      <w:pPr>
        <w:pStyle w:val="ListBullet"/>
        <w:spacing w:line="360" w:lineRule="auto" w:after="120"/>
      </w:pPr>
      <w:r>
        <w:rPr>
          <w:rFonts w:ascii="微软雅黑" w:hAnsi="微软雅黑"/>
          <w:sz w:val="21"/>
        </w:rPr>
        <w:t>\*\*由Contour生成：\*\*为了使调度被视为“生产就绪”，我们需要能够查看对管道的更改，并在出现问题时恢复到以前的版本。Contour不支持此类工作流程，我们不鼓励用户在生产管道中使用它们。</w:t>
      </w:r>
    </w:p>
    <w:p>
      <w:pPr>
        <w:pStyle w:val="ListBullet"/>
        <w:spacing w:line="360" w:lineRule="auto" w:after="120"/>
      </w:pPr>
      <w:r>
        <w:rPr>
          <w:rFonts w:ascii="微软雅黑" w:hAnsi="微软雅黑"/>
          <w:sz w:val="21"/>
        </w:rPr>
        <w:t>\*\*由代码工作簿和代码工作区生成：\*\*这不是像Contour输出数据集那样的严格规则，但我们不鼓励在生产管道中使用代码工作簿和代码工作区。代码工作簿和代码工作区非常适合解决方案迭代，但在更改管理和恢复方面不如代码库强大。</w:t>
      </w:r>
      <w:r>
        <w:rPr>
          <w:rFonts w:ascii="微软雅黑" w:hAnsi="微软雅黑"/>
          <w:color w:val="0066CC"/>
          <w:sz w:val="21"/>
          <w:u w:val="single"/>
        </w:rPr>
        <w:t>了解代码工作簿、代码工作区和代码库之间的差异。</w:t>
      </w:r>
    </w:p>
    <w:p>
      <w:pPr>
        <w:spacing w:line="360" w:lineRule="auto" w:after="120"/>
      </w:pPr>
      <w:r>
        <w:rPr>
          <w:rFonts w:ascii="微软雅黑" w:hAnsi="微软雅黑"/>
          <w:sz w:val="21"/>
        </w:rPr>
        <w:t>管道的所有输出应在您的调度中标记为“目标”。调度可以有一个或多个目标，即安装调度的数据集。调度还可以有一个或多个输出，即调度搭建的最终数据集，并且不在搭建中其他地方使用。在大多数情况下，目标数据集和输出数据集将相同，但在某些情况下（特别是多输出搭建），搭建可能具有不同的目标和输出数据集。通常规则是，管道的所有输出都应定义为目标。</w:t>
      </w:r>
    </w:p>
    <w:p>
      <w:pPr>
        <w:pStyle w:val="Heading3"/>
      </w:pPr>
      <w:r>
        <w:rPr>
          <w:rFonts w:ascii="微软雅黑" w:hAnsi="微软雅黑"/>
        </w:rPr>
        <w:t>快速失败</w:t>
      </w:r>
    </w:p>
    <w:p>
      <w:pPr>
        <w:spacing w:line="360" w:lineRule="auto" w:after="120"/>
      </w:pPr>
      <w:r>
        <w:rPr>
          <w:rFonts w:ascii="微软雅黑" w:hAnsi="微软雅黑"/>
          <w:sz w:val="21"/>
        </w:rPr>
        <w:t>配置搭建，以便在任务失败时立即失败，通过在</w:t>
      </w:r>
      <w:r>
        <w:rPr>
          <w:rFonts w:ascii="微软雅黑" w:hAnsi="微软雅黑"/>
          <w:b/>
          <w:sz w:val="21"/>
        </w:rPr>
        <w:t>高级选项</w:t>
      </w:r>
      <w:r>
        <w:rPr>
          <w:rFonts w:ascii="微软雅黑" w:hAnsi="微软雅黑"/>
          <w:sz w:val="21"/>
        </w:rPr>
        <w:t>中勾选</w:t>
      </w:r>
      <w:r>
        <w:rPr>
          <w:rFonts w:ascii="微软雅黑" w:hAnsi="微软雅黑"/>
          <w:b/>
          <w:sz w:val="21"/>
        </w:rPr>
        <w:t>故障时中止搭建</w:t>
      </w:r>
      <w:r>
        <w:rPr>
          <w:rFonts w:ascii="微软雅黑" w:hAnsi="微软雅黑"/>
          <w:sz w:val="21"/>
        </w:rPr>
        <w:t>复选框。快速失败将更快地为您提供信号。</w:t>
      </w:r>
    </w:p>
    <w:p>
      <w:pPr>
        <w:pStyle w:val="Heading3"/>
      </w:pPr>
      <w:r>
        <w:rPr>
          <w:rFonts w:ascii="微软雅黑" w:hAnsi="微软雅黑"/>
        </w:rPr>
        <w:t>命名调度</w:t>
      </w:r>
    </w:p>
    <w:p>
      <w:pPr>
        <w:spacing w:line="360" w:lineRule="auto" w:after="120"/>
      </w:pPr>
      <w:r>
        <w:rPr>
          <w:rFonts w:ascii="微软雅黑" w:hAnsi="微软雅黑"/>
          <w:sz w:val="21"/>
        </w:rPr>
        <w:t>所有调度都应有一个描述性名称。调度名称在管道随着时间的推移变得复杂和用户增加时非常有用。</w:t>
      </w:r>
    </w:p>
    <w:p>
      <w:pPr>
        <w:spacing w:line="360" w:lineRule="auto" w:after="120"/>
      </w:pPr>
      <w:r>
        <w:rPr>
          <w:rFonts w:ascii="微软雅黑" w:hAnsi="微软雅黑"/>
          <w:sz w:val="21"/>
        </w:rPr>
        <w:t>描述性调度名称为与调度交互的人员提供有关调度意图的信息；例如，未来负责解决与您的调度相关问题的人。</w:t>
      </w:r>
    </w:p>
    <w:p>
      <w:pPr>
        <w:spacing w:line="360" w:lineRule="auto" w:after="120"/>
      </w:pPr>
      <w:r>
        <w:rPr>
          <w:rFonts w:ascii="微软雅黑" w:hAnsi="微软雅黑"/>
          <w:sz w:val="21"/>
        </w:rPr>
        <w:t>如果您有多个摄取流，期望其他用户从您的管道中分叉任何路径，或者预计维护责任会随着时间的推移而变化，命名调度尤其重要。</w:t>
      </w:r>
    </w:p>
    <w:p>
      <w:r>
        <w:br w:type="page"/>
      </w:r>
    </w:p>
    <w:p>
      <w:pPr>
        <w:pStyle w:val="Heading1"/>
      </w:pPr>
      <w:r>
        <w:rPr>
          <w:rFonts w:ascii="微软雅黑" w:hAnsi="微软雅黑"/>
        </w:rPr>
        <w:t>比较：流处理 vs 批处理</w:t>
      </w:r>
    </w:p>
    <w:p>
      <w:pPr>
        <w:spacing w:line="360" w:lineRule="auto" w:after="120"/>
      </w:pPr>
      <w:r>
        <w:rPr>
          <w:rFonts w:ascii="微软雅黑" w:hAnsi="微软雅黑"/>
          <w:sz w:val="21"/>
        </w:rPr>
        <w:t># 比较：流处理 vs 批处理</w:t>
      </w:r>
    </w:p>
    <w:p>
      <w:pPr>
        <w:spacing w:line="360" w:lineRule="auto" w:after="120"/>
      </w:pPr>
      <w:r>
        <w:rPr>
          <w:rFonts w:ascii="微软雅黑" w:hAnsi="微软雅黑"/>
          <w:sz w:val="21"/>
        </w:rPr>
        <w:t>在决定在 Foundry 中以流处理或批处理数据集的方式处理数据时，了解您特定应用案例的需求是非常重要的。我们建议考虑流处理和批处理管道的特性、性能和技术期望，以确保选择最适合您应用案例的工具。</w:t>
      </w:r>
    </w:p>
    <w:p>
      <w:pPr>
        <w:spacing w:line="360" w:lineRule="auto" w:after="120"/>
      </w:pPr>
      <w:r>
        <w:rPr>
          <w:rFonts w:ascii="微软雅黑" w:hAnsi="微软雅黑"/>
          <w:sz w:val="21"/>
        </w:rPr>
        <w:t>通常，流处理用于需要低端到端延迟的工作流程。对于可以容忍超过十分钟延迟的应用案例，</w:t>
      </w:r>
      <w:r>
        <w:rPr>
          <w:rFonts w:ascii="微软雅黑" w:hAnsi="微软雅黑"/>
          <w:color w:val="0066CC"/>
          <w:sz w:val="21"/>
          <w:u w:val="single"/>
        </w:rPr>
        <w:t>增量</w:t>
      </w:r>
      <w:r>
        <w:rPr>
          <w:rFonts w:ascii="微软雅黑" w:hAnsi="微软雅黑"/>
          <w:sz w:val="21"/>
        </w:rPr>
        <w:t>或标准批处理</w:t>
      </w:r>
      <w:r>
        <w:rPr>
          <w:rFonts w:ascii="微软雅黑" w:hAnsi="微软雅黑"/>
          <w:color w:val="0066CC"/>
          <w:sz w:val="21"/>
          <w:u w:val="single"/>
        </w:rPr>
        <w:t>数据集</w:t>
      </w:r>
      <w:r>
        <w:rPr>
          <w:rFonts w:ascii="微软雅黑" w:hAnsi="微软雅黑"/>
          <w:sz w:val="21"/>
        </w:rPr>
        <w:t>也可能是合适的解决方案。</w:t>
      </w:r>
    </w:p>
    <w:p>
      <w:pPr>
        <w:pStyle w:val="Heading2"/>
      </w:pPr>
      <w:r>
        <w:rPr>
          <w:rFonts w:ascii="微软雅黑" w:hAnsi="微软雅黑"/>
        </w:rPr>
        <w:t>特性考虑</w:t>
      </w:r>
    </w:p>
    <w:p>
      <w:pPr>
        <w:spacing w:line="360" w:lineRule="auto" w:after="120"/>
      </w:pPr>
      <w:r>
        <w:rPr>
          <w:rFonts w:ascii="微软雅黑" w:hAnsi="微软雅黑"/>
          <w:sz w:val="21"/>
        </w:rPr>
        <w:t>流处理和批处理管道共享许多共同特性。需要考虑的主要区别是延迟、计算成本和支持的变换语言。下表显示了流处理和批处理管道可用的特性。</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特性</w:t>
            </w:r>
          </w:p>
        </w:tc>
        <w:tc>
          <w:tcPr>
            <w:tcW w:type="dxa" w:w="2967"/>
          </w:tcPr>
          <w:p>
            <w:pPr>
              <w:spacing w:after="40" w:before="40"/>
            </w:pPr>
            <w:r>
              <w:rPr>
                <w:rFonts w:ascii="微软雅黑" w:hAnsi="微软雅黑"/>
                <w:sz w:val="20"/>
              </w:rPr>
              <w:t>流处理</w:t>
            </w:r>
          </w:p>
        </w:tc>
        <w:tc>
          <w:tcPr>
            <w:tcW w:type="dxa" w:w="2967"/>
          </w:tcPr>
          <w:p>
            <w:pPr>
              <w:spacing w:after="40" w:before="40"/>
            </w:pPr>
            <w:r>
              <w:rPr>
                <w:rFonts w:ascii="微软雅黑" w:hAnsi="微软雅黑"/>
                <w:sz w:val="20"/>
              </w:rPr>
              <w:t>批处理</w:t>
            </w:r>
          </w:p>
        </w:tc>
      </w:tr>
      <w:tr>
        <w:tc>
          <w:tcPr>
            <w:tcW w:type="dxa" w:w="2967"/>
          </w:tcPr>
          <w:p>
            <w:pPr>
              <w:spacing w:after="40" w:before="40"/>
            </w:pPr>
            <w:r>
              <w:rPr>
                <w:rFonts w:ascii="微软雅黑" w:hAnsi="微软雅黑"/>
                <w:sz w:val="20"/>
              </w:rPr>
              <w:t>所有 Foundry 产品的高延迟数据使用</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事务性</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原子性</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分支</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安全权限标记和分类</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溯源跟踪</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Ontology 支持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时间序列支持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Java 支持的变换</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Pipeline Builder 支持</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Python 支持的变换</w:t>
            </w:r>
          </w:p>
        </w:tc>
        <w:tc>
          <w:tcPr>
            <w:tcW w:type="dxa" w:w="2967"/>
          </w:tcPr>
          <w:p>
            <w:pPr>
              <w:spacing w:after="40" w:before="40"/>
            </w:pPr>
            <w:r>
              <w:rPr>
                <w:rFonts w:ascii="微软雅黑" w:hAnsi="微软雅黑"/>
                <w:sz w:val="20"/>
              </w:rPr>
              <w:t>否</w:t>
            </w:r>
          </w:p>
        </w:tc>
        <w:tc>
          <w:tcPr>
            <w:tcW w:type="dxa" w:w="2967"/>
          </w:tcPr>
          <w:p>
            <w:pPr>
              <w:spacing w:after="40" w:before="40"/>
            </w:pPr>
            <w:r>
              <w:rPr>
                <w:rFonts w:ascii="微软雅黑" w:hAnsi="微软雅黑"/>
                <w:sz w:val="20"/>
              </w:rPr>
              <w:t>是</w:t>
            </w:r>
          </w:p>
        </w:tc>
      </w:tr>
      <w:tr>
        <w:tc>
          <w:tcPr>
            <w:tcW w:type="dxa" w:w="2967"/>
          </w:tcPr>
          <w:p>
            <w:pPr>
              <w:spacing w:after="40" w:before="40"/>
            </w:pPr>
            <w:r>
              <w:rPr>
                <w:rFonts w:ascii="微软雅黑" w:hAnsi="微软雅黑"/>
                <w:sz w:val="20"/>
              </w:rPr>
              <w:t>低延迟数据访问</w:t>
            </w:r>
          </w:p>
        </w:tc>
        <w:tc>
          <w:tcPr>
            <w:tcW w:type="dxa" w:w="2967"/>
          </w:tcPr>
          <w:p>
            <w:pPr>
              <w:spacing w:after="40" w:before="40"/>
            </w:pPr>
            <w:r>
              <w:rPr>
                <w:rFonts w:ascii="微软雅黑" w:hAnsi="微软雅黑"/>
                <w:sz w:val="20"/>
              </w:rPr>
              <w:t>是</w:t>
            </w:r>
          </w:p>
        </w:tc>
        <w:tc>
          <w:tcPr>
            <w:tcW w:type="dxa" w:w="2967"/>
          </w:tcPr>
          <w:p>
            <w:pPr>
              <w:spacing w:after="40" w:before="40"/>
            </w:pPr>
            <w:r>
              <w:rPr>
                <w:rFonts w:ascii="微软雅黑" w:hAnsi="微软雅黑"/>
                <w:sz w:val="20"/>
              </w:rPr>
              <w:t>否</w:t>
            </w:r>
          </w:p>
        </w:tc>
      </w:tr>
    </w:tbl>
    <w:p/>
    <w:p>
      <w:pPr>
        <w:pStyle w:val="Heading2"/>
      </w:pPr>
      <w:r>
        <w:rPr>
          <w:rFonts w:ascii="微软雅黑" w:hAnsi="微软雅黑"/>
        </w:rPr>
        <w:t>前端工具</w:t>
      </w:r>
    </w:p>
    <w:p>
      <w:pPr>
        <w:spacing w:line="360" w:lineRule="auto" w:after="120"/>
      </w:pPr>
      <w:r>
        <w:rPr>
          <w:rFonts w:ascii="微软雅黑" w:hAnsi="微软雅黑"/>
          <w:sz w:val="21"/>
        </w:rPr>
        <w:t xml:space="preserve">一些 Foundry 前端工具可以以“实时”方式消费流数据集，例如实时更新图表。可以原生消费流的工具有 </w:t>
      </w:r>
      <w:r>
        <w:rPr>
          <w:rFonts w:ascii="微软雅黑" w:hAnsi="微软雅黑"/>
          <w:color w:val="0066CC"/>
          <w:sz w:val="21"/>
          <w:u w:val="single"/>
        </w:rPr>
        <w:t>Ontology</w:t>
      </w:r>
      <w:r>
        <w:rPr>
          <w:rFonts w:ascii="微软雅黑" w:hAnsi="微软雅黑"/>
          <w:sz w:val="21"/>
        </w:rPr>
        <w:t>、</w:t>
      </w:r>
      <w:r>
        <w:rPr>
          <w:rFonts w:ascii="微软雅黑" w:hAnsi="微软雅黑"/>
          <w:color w:val="0066CC"/>
          <w:sz w:val="21"/>
          <w:u w:val="single"/>
        </w:rPr>
        <w:t>Pipeline Builder</w:t>
      </w:r>
      <w:r>
        <w:rPr>
          <w:rFonts w:ascii="微软雅黑" w:hAnsi="微软雅黑"/>
          <w:sz w:val="21"/>
        </w:rPr>
        <w:t>、</w:t>
      </w:r>
      <w:r>
        <w:rPr>
          <w:rFonts w:ascii="微软雅黑" w:hAnsi="微软雅黑"/>
          <w:color w:val="0066CC"/>
          <w:sz w:val="21"/>
          <w:u w:val="single"/>
        </w:rPr>
        <w:t>Quiver</w:t>
      </w:r>
      <w:r>
        <w:rPr>
          <w:rFonts w:ascii="微软雅黑" w:hAnsi="微软雅黑"/>
          <w:sz w:val="21"/>
        </w:rPr>
        <w:t>、</w:t>
      </w:r>
      <w:r>
        <w:rPr>
          <w:rFonts w:ascii="微软雅黑" w:hAnsi="微软雅黑"/>
          <w:color w:val="0066CC"/>
          <w:sz w:val="21"/>
          <w:u w:val="single"/>
        </w:rPr>
        <w:t>数据集预览</w:t>
      </w:r>
      <w:r>
        <w:rPr>
          <w:rFonts w:ascii="微软雅黑" w:hAnsi="微软雅黑"/>
          <w:sz w:val="21"/>
        </w:rPr>
        <w:t>和</w:t>
      </w:r>
      <w:r>
        <w:rPr>
          <w:rFonts w:ascii="微软雅黑" w:hAnsi="微软雅黑"/>
          <w:color w:val="0066CC"/>
          <w:sz w:val="21"/>
          <w:u w:val="single"/>
        </w:rPr>
        <w:t>Foundry Rules</w:t>
      </w:r>
      <w:r>
        <w:rPr>
          <w:rFonts w:ascii="微软雅黑" w:hAnsi="微软雅黑"/>
          <w:sz w:val="21"/>
        </w:rPr>
        <w:t xml:space="preserve">。Foundry 中的其他应用程序，如 </w:t>
      </w:r>
      <w:r>
        <w:rPr>
          <w:rFonts w:ascii="微软雅黑" w:hAnsi="微软雅黑"/>
          <w:color w:val="0066CC"/>
          <w:sz w:val="21"/>
          <w:u w:val="single"/>
        </w:rPr>
        <w:t>Contour</w:t>
      </w:r>
      <w:r>
        <w:rPr>
          <w:rFonts w:ascii="微软雅黑" w:hAnsi="微软雅黑"/>
          <w:sz w:val="21"/>
        </w:rPr>
        <w:t>，可以消费流的存档数据集。这是一个标准批处理数据集，每隔几分钟更新一次流的最新数据。实际上，您可以在任何您想要的应用程序中选择流数据集，Foundry 会自动识别使用哪种模式。</w:t>
      </w:r>
    </w:p>
    <w:p>
      <w:pPr>
        <w:pStyle w:val="Heading2"/>
      </w:pPr>
      <w:r>
        <w:rPr>
          <w:rFonts w:ascii="微软雅黑" w:hAnsi="微软雅黑"/>
        </w:rPr>
        <w:t>性能考虑</w:t>
      </w:r>
    </w:p>
    <w:p>
      <w:pPr>
        <w:spacing w:line="360" w:lineRule="auto" w:after="120"/>
      </w:pPr>
      <w:r>
        <w:rPr>
          <w:rFonts w:ascii="微软雅黑" w:hAnsi="微软雅黑"/>
          <w:sz w:val="21"/>
        </w:rPr>
        <w:t>除了特性考虑外，还要考虑流处理和批处理管道之间的不同性能期望。这些因素包括延迟和吞吐量。查看</w:t>
      </w:r>
      <w:r>
        <w:rPr>
          <w:rFonts w:ascii="微软雅黑" w:hAnsi="微软雅黑"/>
          <w:color w:val="0066CC"/>
          <w:sz w:val="21"/>
          <w:u w:val="single"/>
        </w:rPr>
        <w:t>流处理延迟和吞吐量考虑</w:t>
      </w:r>
      <w:r>
        <w:rPr>
          <w:rFonts w:ascii="微软雅黑" w:hAnsi="微软雅黑"/>
          <w:sz w:val="21"/>
        </w:rPr>
        <w:t>以获取更多详细信息。</w:t>
      </w:r>
    </w:p>
    <w:p>
      <w:pPr>
        <w:pStyle w:val="Heading2"/>
      </w:pPr>
      <w:r>
        <w:rPr>
          <w:rFonts w:ascii="微软雅黑" w:hAnsi="微软雅黑"/>
        </w:rPr>
        <w:t>技术考虑</w:t>
      </w:r>
    </w:p>
    <w:p>
      <w:pPr>
        <w:spacing w:line="360" w:lineRule="auto" w:after="120"/>
      </w:pPr>
      <w:r>
        <w:rPr>
          <w:rFonts w:ascii="微软雅黑" w:hAnsi="微软雅黑"/>
          <w:sz w:val="21"/>
        </w:rPr>
        <w:t>除了定义流处理和批处理的特性和性能因素外，还要考虑技术因素，包括状态管理、停机影响和消费层延迟。</w:t>
      </w:r>
    </w:p>
    <w:p>
      <w:pPr>
        <w:pStyle w:val="Heading3"/>
      </w:pPr>
      <w:r>
        <w:rPr>
          <w:rFonts w:ascii="微软雅黑" w:hAnsi="微软雅黑"/>
        </w:rPr>
        <w:t>状态管理</w:t>
      </w:r>
    </w:p>
    <w:p>
      <w:pPr>
        <w:spacing w:line="360" w:lineRule="auto" w:after="120"/>
      </w:pPr>
      <w:r>
        <w:rPr>
          <w:rFonts w:ascii="微软雅黑" w:hAnsi="微软雅黑"/>
          <w:sz w:val="21"/>
        </w:rPr>
        <w:t>与批处理变换不同，批处理变换的输入大小是有界且预先已知的，</w:t>
      </w:r>
      <w:r>
        <w:rPr>
          <w:rFonts w:ascii="微软雅黑" w:hAnsi="微软雅黑"/>
          <w:color w:val="0066CC"/>
          <w:sz w:val="21"/>
          <w:u w:val="single"/>
        </w:rPr>
        <w:t>有状态流处理 ↗</w:t>
      </w:r>
      <w:r>
        <w:rPr>
          <w:rFonts w:ascii="微软雅黑" w:hAnsi="微软雅黑"/>
          <w:sz w:val="21"/>
        </w:rPr>
        <w:t>应用程序可能具有无界状态，这可能会随着时间的推移而增长，并在未来某个未知点导致内存不足错误。例如，执行一个或多个键的聚合通常是一个危险操作，如果键空间大小是无界的。与批处理计算不同，通常难以预见和提供足够的资源。因此，由于大多数流处理应用程序的时间特性，确保在设计流处理变换时状态增长不是无界的。</w:t>
      </w:r>
    </w:p>
    <w:p>
      <w:pPr>
        <w:pStyle w:val="Heading3"/>
      </w:pPr>
      <w:r>
        <w:rPr>
          <w:rFonts w:ascii="微软雅黑" w:hAnsi="微软雅黑"/>
        </w:rPr>
        <w:t>低延迟</w:t>
      </w:r>
    </w:p>
    <w:p>
      <w:pPr>
        <w:spacing w:line="360" w:lineRule="auto" w:after="120"/>
      </w:pPr>
      <w:r>
        <w:rPr>
          <w:rFonts w:ascii="微软雅黑" w:hAnsi="微软雅黑"/>
          <w:sz w:val="21"/>
        </w:rPr>
        <w:t>低延迟通常是流处理管道的重要要求，但实现低延迟并不总是一个明确的过程。由于流处理管道通常有多个步骤，延迟受所有层中最高延迟的限制。因此，实现低延迟可能涉及对从源系统到流处理应用程序和下游消费者的多个应用程序和消费层进行微调。</w:t>
      </w:r>
    </w:p>
    <w:p>
      <w:pPr>
        <w:pStyle w:val="Heading3"/>
      </w:pPr>
      <w:r>
        <w:rPr>
          <w:rFonts w:ascii="微软雅黑" w:hAnsi="微软雅黑"/>
        </w:rPr>
        <w:t>停机影响</w:t>
      </w:r>
    </w:p>
    <w:p>
      <w:pPr>
        <w:spacing w:line="360" w:lineRule="auto" w:after="120"/>
      </w:pPr>
      <w:r>
        <w:rPr>
          <w:rFonts w:ascii="微软雅黑" w:hAnsi="微软雅黑"/>
          <w:sz w:val="21"/>
        </w:rPr>
        <w:t>由于批处理管道通常不用于具有严格低延迟要求的操作性工作流程，因此它们对停机的容忍度通常高于流处理管道。批处理管道通常按固定时间表运行；个别运行失败通常不是主要问题，可以重试搭建。相比之下，流处理管道是连续运行的过程，没有定义的终点，故障往往影响更大。持有实时数据的数据存储的10分钟中断比每天更新的数据存储的10分钟中断影响要大得多。</w:t>
      </w:r>
    </w:p>
    <w:p>
      <w:pPr>
        <w:pStyle w:val="Heading3"/>
      </w:pPr>
      <w:r>
        <w:rPr>
          <w:rFonts w:ascii="微软雅黑" w:hAnsi="微软雅黑"/>
        </w:rPr>
        <w:t>消费层延迟</w:t>
      </w:r>
    </w:p>
    <w:p>
      <w:pPr>
        <w:spacing w:line="360" w:lineRule="auto" w:after="120"/>
      </w:pPr>
      <w:r>
        <w:rPr>
          <w:rFonts w:ascii="微软雅黑" w:hAnsi="微软雅黑"/>
          <w:sz w:val="21"/>
        </w:rPr>
        <w:t>由于批处理管道通常因变换而不是读取或写入数据而被阻塞，几乎任何消费层都可以使用。对于流处理管道，需要本地支持快速、频繁写入的消费层以保持低延迟。这意味着端到端管道中的每个应用程序都必须能够以低延迟处理数据，以确保低端到端延迟。大多数 Foundry 产品本地支持这一点，包括 Pipeline Builder、时间序列、Foundry Rules 和 Ontology。数据连接器也存在以支持低延迟写入到外部系统。</w:t>
      </w:r>
    </w:p>
    <w:p>
      <w:pPr>
        <w:pStyle w:val="Heading2"/>
      </w:pPr>
      <w:r>
        <w:rPr>
          <w:rFonts w:ascii="微软雅黑" w:hAnsi="微软雅黑"/>
        </w:rPr>
        <w:t>成本考虑</w:t>
      </w:r>
    </w:p>
    <w:p>
      <w:pPr>
        <w:spacing w:line="360" w:lineRule="auto" w:after="120"/>
      </w:pPr>
      <w:r>
        <w:rPr>
          <w:rFonts w:ascii="微软雅黑" w:hAnsi="微软雅黑"/>
          <w:sz w:val="21"/>
        </w:rPr>
        <w:t>由于高吞吐量、低延迟计算，流处理管道的平均成本通常高于批处理管道的平均成本。然而，对于需要低延迟数据处理的流处理形状管道，流处理可能是相较于持续运行的批处理管道更具成本效益的解决方案。</w:t>
      </w:r>
    </w:p>
    <w:p>
      <w:pPr>
        <w:spacing w:line="360" w:lineRule="auto" w:after="120"/>
      </w:pPr>
      <w:r>
        <w:rPr>
          <w:rFonts w:ascii="微软雅黑" w:hAnsi="微软雅黑"/>
          <w:sz w:val="21"/>
        </w:rPr>
        <w:t>查看</w:t>
      </w:r>
      <w:r>
        <w:rPr>
          <w:rFonts w:ascii="微软雅黑" w:hAnsi="微软雅黑"/>
          <w:color w:val="0066CC"/>
          <w:sz w:val="21"/>
          <w:u w:val="single"/>
        </w:rPr>
        <w:t>Foundry 流处理的计算使用</w:t>
      </w:r>
      <w:r>
        <w:rPr>
          <w:rFonts w:ascii="微软雅黑" w:hAnsi="微软雅黑"/>
          <w:sz w:val="21"/>
        </w:rPr>
        <w:t>以获取有关流处理成本计算的更多信息。</w:t>
      </w:r>
    </w:p>
    <w:p>
      <w:r>
        <w:br w:type="page"/>
      </w:r>
    </w:p>
    <w:p>
      <w:pPr>
        <w:pStyle w:val="Heading1"/>
      </w:pPr>
      <w:r>
        <w:rPr>
          <w:rFonts w:ascii="微软雅黑" w:hAnsi="微软雅黑"/>
        </w:rPr>
        <w:t>使用 Foundry Streaming 进行计算</w:t>
      </w:r>
    </w:p>
    <w:p>
      <w:pPr>
        <w:spacing w:line="360" w:lineRule="auto" w:after="120"/>
      </w:pPr>
      <w:r>
        <w:rPr>
          <w:rFonts w:ascii="微软雅黑" w:hAnsi="微软雅黑"/>
          <w:sz w:val="21"/>
        </w:rPr>
        <w:t># 使用 Foundry Streaming 进行计算</w:t>
      </w:r>
    </w:p>
    <w:p>
      <w:pPr>
        <w:spacing w:line="360" w:lineRule="auto" w:after="120"/>
      </w:pPr>
      <w:r>
        <w:rPr>
          <w:rFonts w:ascii="微软雅黑" w:hAnsi="微软雅黑"/>
          <w:sz w:val="21"/>
        </w:rPr>
        <w:t>Foundry Streaming 是一种高吞吐量、低延迟的计算形式，它持续监听新的传入消息，应用用户定义的逻辑，并将其推送到管道的下一阶段。</w:t>
      </w:r>
    </w:p>
    <w:p>
      <w:pPr>
        <w:spacing w:line="360" w:lineRule="auto" w:after="120"/>
      </w:pPr>
      <w:r>
        <w:rPr>
          <w:rFonts w:ascii="微软雅黑" w:hAnsi="微软雅黑"/>
          <w:sz w:val="21"/>
        </w:rPr>
        <w:t>Foundry 流依赖于分布式并行工作者架构，每个并行工作者都有其专用于特定流任务的资源。流的资源需求随着活动流的最大吞吐量以及其处理的消息总数而扩展。</w:t>
      </w:r>
    </w:p>
    <w:p>
      <w:pPr>
        <w:pStyle w:val="Heading2"/>
      </w:pPr>
      <w:r>
        <w:rPr>
          <w:rFonts w:ascii="微软雅黑" w:hAnsi="微软雅黑"/>
        </w:rPr>
        <w:t>如何衡量计算</w:t>
      </w:r>
    </w:p>
    <w:p>
      <w:pPr>
        <w:spacing w:line="360" w:lineRule="auto" w:after="120"/>
      </w:pPr>
      <w:r>
        <w:rPr>
          <w:rFonts w:ascii="微软雅黑" w:hAnsi="微软雅黑"/>
          <w:sz w:val="21"/>
        </w:rPr>
        <w:t>流计算使用分为两种类型：</w:t>
      </w:r>
    </w:p>
    <w:p>
      <w:pPr>
        <w:pStyle w:val="ListBullet"/>
        <w:spacing w:line="360" w:lineRule="auto" w:after="120"/>
      </w:pPr>
      <w:r>
        <w:rPr>
          <w:rFonts w:ascii="微软雅黑" w:hAnsi="微软雅黑"/>
          <w:b/>
          <w:sz w:val="21"/>
        </w:rPr>
        <w:t>实时处理计算：</w:t>
      </w:r>
      <w:r>
        <w:rPr>
          <w:rFonts w:ascii="微软雅黑" w:hAnsi="微软雅黑"/>
          <w:sz w:val="21"/>
        </w:rPr>
        <w:t xml:space="preserve"> 在实时数据上运行用户定义的变换的过程。这种源类型称为“流”。</w:t>
      </w:r>
    </w:p>
    <w:p>
      <w:pPr>
        <w:pStyle w:val="ListBullet"/>
        <w:spacing w:line="360" w:lineRule="auto" w:after="120"/>
      </w:pPr>
      <w:r>
        <w:rPr>
          <w:rFonts w:ascii="微软雅黑" w:hAnsi="微软雅黑"/>
          <w:b/>
          <w:sz w:val="21"/>
        </w:rPr>
        <w:t>存档计算：</w:t>
      </w:r>
      <w:r>
        <w:rPr>
          <w:rFonts w:ascii="微软雅黑" w:hAnsi="微软雅黑"/>
          <w:sz w:val="21"/>
        </w:rPr>
        <w:t xml:space="preserve"> 将数据从流层移动到 Foundry 的存储层的过程。存档计算是一个批处理过程，将显示为“变换”。</w:t>
      </w:r>
    </w:p>
    <w:p>
      <w:pPr>
        <w:spacing w:line="360" w:lineRule="auto" w:after="120"/>
      </w:pPr>
      <w:r>
        <w:rPr>
          <w:rFonts w:ascii="微软雅黑" w:hAnsi="微软雅黑"/>
          <w:sz w:val="21"/>
        </w:rPr>
        <w:t xml:space="preserve">注意，在支付 Foundry 使用费用时，默认的 </w:t>
      </w:r>
      <w:r>
        <w:rPr>
          <w:rFonts w:ascii="Consolas" w:hAnsi="Consolas"/>
          <w:color w:val="B43C3C"/>
          <w:sz w:val="18"/>
        </w:rPr>
        <w:t>streaming_usage_rate</w:t>
      </w:r>
      <w:r>
        <w:rPr>
          <w:rFonts w:ascii="微软雅黑" w:hAnsi="微软雅黑"/>
          <w:sz w:val="21"/>
        </w:rPr>
        <w:t xml:space="preserve"> 为 </w:t>
      </w:r>
      <w:r>
        <w:rPr>
          <w:rFonts w:ascii="Consolas" w:hAnsi="Consolas"/>
          <w:color w:val="B43C3C"/>
          <w:sz w:val="18"/>
        </w:rPr>
        <w:t>0.5</w:t>
      </w:r>
      <w:r>
        <w:rPr>
          <w:rFonts w:ascii="微软雅黑" w:hAnsi="微软雅黑"/>
          <w:sz w:val="21"/>
        </w:rPr>
        <w:t>。这是用户定义的变换在实时数据上运行的速率。如果您与 Palantir 有企业合同，请在继续进行计算使用量计算之前联系您的 Palantir 代表。</w:t>
      </w:r>
    </w:p>
    <w:p>
      <w:pPr>
        <w:spacing w:line="360" w:lineRule="auto" w:after="120"/>
      </w:pPr>
      <w:r>
        <w:rPr>
          <w:rFonts w:ascii="微软雅黑" w:hAnsi="微软雅黑"/>
          <w:sz w:val="21"/>
        </w:rPr>
        <w:t>Foundry 中流的实时处理计算通过其在挂钟时间内使用的计算秒数来衡量。因此，在流任务中使用更多计算资源（例如 vCPUs、内存、并行化）将增加任务的成本。任务运行时间越长，使用的计算量越多。由于流被设计为持续运行以连续处理数据，因此流将继续使用计算，直到被用户结束。</w:t>
      </w:r>
    </w:p>
    <w:p>
      <w:pPr>
        <w:spacing w:line="360" w:lineRule="auto" w:after="120"/>
      </w:pPr>
      <w:r>
        <w:rPr>
          <w:rFonts w:ascii="微软雅黑" w:hAnsi="微软雅黑"/>
          <w:sz w:val="21"/>
        </w:rPr>
        <w:t>流是静态分配的；在流运行时，它们每挂钟秒使用恒定数量的计算秒数。流通常被调整以满足峰值需求，这意味着来自流的计算使用量不受可变数据量的影响。即使没有数据通过流，流也会使用计算秒数。</w:t>
      </w:r>
    </w:p>
    <w:p>
      <w:pPr>
        <w:spacing w:line="360" w:lineRule="auto" w:after="120"/>
      </w:pPr>
      <w:r>
        <w:rPr>
          <w:rFonts w:ascii="微软雅黑" w:hAnsi="微软雅黑"/>
          <w:sz w:val="21"/>
        </w:rPr>
        <w:t>流使用可以计算为单个任务管理器和多个任务管理器使用的总秒数之和。注意，每个并行工作者将具有相同的计算资源。</w:t>
      </w:r>
    </w:p>
    <w:p>
      <w:pPr>
        <w:spacing w:line="360" w:lineRule="auto" w:after="120"/>
      </w:pPr>
      <w:r>
        <w:rPr>
          <w:rFonts w:ascii="微软雅黑" w:hAnsi="微软雅黑"/>
          <w:sz w:val="21"/>
        </w:rPr>
        <w:t>任务管理器计算秒数计算方式如下：</w:t>
      </w:r>
    </w:p>
    <w:p>
      <w:pPr>
        <w:pStyle w:val="ListBullet"/>
        <w:spacing w:line="360" w:lineRule="auto" w:after="120"/>
      </w:pPr>
      <w:r>
        <w:rPr>
          <w:rFonts w:ascii="Consolas" w:hAnsi="Consolas"/>
          <w:color w:val="B43C3C"/>
          <w:sz w:val="18"/>
        </w:rPr>
        <w:t>max(num_vCPU, gib_ram / 7.5) * streaming_usage_rate * stream_duration_seconds</w:t>
      </w:r>
    </w:p>
    <w:p>
      <w:pPr>
        <w:spacing w:line="360" w:lineRule="auto" w:after="120"/>
      </w:pPr>
      <w:r>
        <w:rPr>
          <w:rFonts w:ascii="微软雅黑" w:hAnsi="微软雅黑"/>
          <w:sz w:val="21"/>
        </w:rPr>
        <w:t>任务管理器计算秒数计算方式如下：</w:t>
      </w:r>
    </w:p>
    <w:p>
      <w:pPr>
        <w:pStyle w:val="ListBullet"/>
        <w:spacing w:line="360" w:lineRule="auto" w:after="120"/>
      </w:pPr>
      <w:r>
        <w:rPr>
          <w:rFonts w:ascii="Consolas" w:hAnsi="Consolas"/>
          <w:color w:val="B43C3C"/>
          <w:sz w:val="18"/>
        </w:rPr>
        <w:t>max(num_vCPU, gib_ram / 7.5) * streaming_usage_rate * stream_duration_seconds * (num_parallel_task_managers + 1)</w:t>
      </w:r>
    </w:p>
    <w:p>
      <w:pPr>
        <w:pStyle w:val="ListBullet"/>
        <w:spacing w:line="360" w:lineRule="auto" w:after="120"/>
      </w:pPr>
      <w:r>
        <w:rPr>
          <w:rFonts w:ascii="Consolas" w:hAnsi="Consolas"/>
          <w:color w:val="B43C3C"/>
          <w:sz w:val="18"/>
        </w:rPr>
        <w:t>compute_seconds = 任务管理器计算秒数 + 任务管理器计算秒数</w:t>
      </w:r>
    </w:p>
    <w:p>
      <w:pPr>
        <w:spacing w:line="360" w:lineRule="auto" w:after="120"/>
      </w:pPr>
      <w:r>
        <w:rPr>
          <w:rFonts w:ascii="微软雅黑" w:hAnsi="微软雅黑"/>
          <w:sz w:val="21"/>
        </w:rPr>
        <w:t>了解用于计算计算使用量的值，包括</w:t>
      </w:r>
      <w:r>
        <w:rPr>
          <w:rFonts w:ascii="微软雅黑" w:hAnsi="微软雅黑"/>
          <w:color w:val="0066CC"/>
          <w:sz w:val="21"/>
          <w:u w:val="single"/>
        </w:rPr>
        <w:t>内存与核心比率</w:t>
      </w:r>
      <w:r>
        <w:rPr>
          <w:rFonts w:ascii="微软雅黑" w:hAnsi="微软雅黑"/>
          <w:sz w:val="21"/>
        </w:rPr>
        <w:t>。</w:t>
      </w:r>
    </w:p>
    <w:p>
      <w:pPr>
        <w:spacing w:line="360" w:lineRule="auto" w:after="120"/>
      </w:pPr>
      <w:r>
        <w:rPr>
          <w:rFonts w:ascii="微软雅黑" w:hAnsi="微软雅黑"/>
          <w:sz w:val="21"/>
        </w:rPr>
        <w:t>存档任务是与每个流一起运行的批处理任务。存档任务定期从流的热存储层读取数据并将其移动到 Foundry 存储中以实现稳健的持久性和历史跟踪。由于存档任务不像流本身那样有低延迟要求，它们按计划运行，仅在有数据需要存档时使用计算。</w:t>
      </w:r>
    </w:p>
    <w:p>
      <w:pPr>
        <w:spacing w:line="360" w:lineRule="auto" w:after="120"/>
      </w:pPr>
      <w:r>
        <w:rPr>
          <w:rFonts w:ascii="微软雅黑" w:hAnsi="微软雅黑"/>
          <w:sz w:val="21"/>
        </w:rPr>
        <w:t>存档任务使用基于单一 Spark 驱动程序，可以通过以下公式计算：</w:t>
      </w:r>
    </w:p>
    <w:p>
      <w:pPr>
        <w:pStyle w:val="ListBullet"/>
        <w:spacing w:line="360" w:lineRule="auto" w:after="120"/>
      </w:pPr>
      <w:r>
        <w:rPr>
          <w:rFonts w:ascii="Consolas" w:hAnsi="Consolas"/>
          <w:color w:val="B43C3C"/>
          <w:sz w:val="18"/>
        </w:rPr>
        <w:t>compute_seconds = max(num_vcpu, gib_ram / 7.5) * num_seconds</w:t>
      </w:r>
    </w:p>
    <w:p>
      <w:pPr>
        <w:pStyle w:val="ListBullet"/>
        <w:spacing w:line="360" w:lineRule="auto" w:after="120"/>
      </w:pPr>
      <w:r>
        <w:rPr>
          <w:rFonts w:ascii="微软雅黑" w:hAnsi="微软雅黑"/>
          <w:sz w:val="21"/>
        </w:rPr>
        <w:t>存档任务很小。存档器始终以 1 vCPU 和 4 GiB RAM 的最小配置文件运行。</w:t>
      </w:r>
    </w:p>
    <w:p>
      <w:pPr>
        <w:pStyle w:val="Heading2"/>
      </w:pPr>
      <w:r>
        <w:rPr>
          <w:rFonts w:ascii="微软雅黑" w:hAnsi="微软雅黑"/>
        </w:rPr>
        <w:t>调查 Foundry Streaming 使用情况</w:t>
      </w:r>
    </w:p>
    <w:p>
      <w:pPr>
        <w:spacing w:line="360" w:lineRule="auto" w:after="120"/>
      </w:pPr>
      <w:r>
        <w:rPr>
          <w:rFonts w:ascii="微软雅黑" w:hAnsi="微软雅黑"/>
          <w:sz w:val="21"/>
        </w:rPr>
        <w:t>要查看流的总使用情况，首先导航到</w:t>
      </w:r>
      <w:r>
        <w:rPr>
          <w:rFonts w:ascii="微软雅黑" w:hAnsi="微软雅黑"/>
          <w:color w:val="0066CC"/>
          <w:sz w:val="21"/>
          <w:u w:val="single"/>
        </w:rPr>
        <w:t>资源管理应用程序</w:t>
      </w:r>
      <w:r>
        <w:rPr>
          <w:rFonts w:ascii="微软雅黑" w:hAnsi="微软雅黑"/>
          <w:sz w:val="21"/>
        </w:rPr>
        <w:t xml:space="preserve">。然后，在 </w:t>
      </w:r>
      <w:r>
        <w:rPr>
          <w:rFonts w:ascii="微软雅黑" w:hAnsi="微软雅黑"/>
          <w:b/>
          <w:sz w:val="21"/>
        </w:rPr>
        <w:t>按资源使用</w:t>
      </w:r>
      <w:r>
        <w:rPr>
          <w:rFonts w:ascii="微软雅黑" w:hAnsi="微软雅黑"/>
          <w:sz w:val="21"/>
        </w:rPr>
        <w:t xml:space="preserve"> 部分找到您的流并选择 </w:t>
      </w:r>
      <w:r>
        <w:rPr>
          <w:rFonts w:ascii="微软雅黑" w:hAnsi="微软雅黑"/>
          <w:b/>
          <w:sz w:val="21"/>
        </w:rPr>
        <w:t>详细信息</w:t>
      </w:r>
      <w:r>
        <w:rPr>
          <w:rFonts w:ascii="微软雅黑" w:hAnsi="微软雅黑"/>
          <w:sz w:val="21"/>
        </w:rPr>
        <w:t xml:space="preserve"> 以查看按单个数据集的使用情况。</w:t>
      </w:r>
    </w:p>
    <w:p>
      <w:pPr>
        <w:spacing w:after="40"/>
        <w:jc w:val="center"/>
      </w:pPr>
      <w:r>
        <w:rPr>
          <w:i/>
          <w:color w:val="646464"/>
          <w:sz w:val="18"/>
        </w:rPr>
        <w:t>图：streaming-compute-usage</w:t>
      </w:r>
    </w:p>
    <w:p>
      <w:pPr>
        <w:spacing w:before="120" w:after="240"/>
        <w:jc w:val="center"/>
      </w:pPr>
      <w:r>
        <w:drawing>
          <wp:inline xmlns:a="http://schemas.openxmlformats.org/drawingml/2006/main" xmlns:pic="http://schemas.openxmlformats.org/drawingml/2006/picture">
            <wp:extent cx="5029200" cy="2369071"/>
            <wp:docPr id="166" name="Picture 166"/>
            <wp:cNvGraphicFramePr>
              <a:graphicFrameLocks noChangeAspect="1"/>
            </wp:cNvGraphicFramePr>
            <a:graphic>
              <a:graphicData uri="http://schemas.openxmlformats.org/drawingml/2006/picture">
                <pic:pic>
                  <pic:nvPicPr>
                    <pic:cNvPr id="0" name="stream-compute-usage.png"/>
                    <pic:cNvPicPr/>
                  </pic:nvPicPr>
                  <pic:blipFill>
                    <a:blip r:embed="rId167"/>
                    <a:stretch>
                      <a:fillRect/>
                    </a:stretch>
                  </pic:blipFill>
                  <pic:spPr>
                    <a:xfrm>
                      <a:off x="0" y="0"/>
                      <a:ext cx="5029200" cy="2369071"/>
                    </a:xfrm>
                    <a:prstGeom prst="rect"/>
                  </pic:spPr>
                </pic:pic>
              </a:graphicData>
            </a:graphic>
          </wp:inline>
        </w:drawing>
      </w:r>
    </w:p>
    <w:p>
      <w:pPr>
        <w:spacing w:line="360" w:lineRule="auto" w:after="120"/>
      </w:pPr>
      <w:r>
        <w:rPr>
          <w:rFonts w:ascii="微软雅黑" w:hAnsi="微软雅黑"/>
          <w:sz w:val="21"/>
        </w:rPr>
        <w:t>流的成本归因于流产生的检查点数据集。此数据集作为该流处理的永久使用记录。此数据集上的流使用属于资源管理应用程序中的“流”类别。</w:t>
      </w:r>
    </w:p>
    <w:p>
      <w:pPr>
        <w:spacing w:line="360" w:lineRule="auto" w:after="120"/>
      </w:pPr>
      <w:r>
        <w:rPr>
          <w:rFonts w:ascii="微软雅黑" w:hAnsi="微软雅黑"/>
          <w:sz w:val="21"/>
        </w:rPr>
        <w:t xml:space="preserve">每次流运行时，它将连续运行，直到被用户停止。当用户停止流时，该运行将出现在数据集的 </w:t>
      </w:r>
      <w:r>
        <w:rPr>
          <w:rFonts w:ascii="微软雅黑" w:hAnsi="微软雅黑"/>
          <w:b/>
          <w:sz w:val="21"/>
        </w:rPr>
        <w:t>历史</w:t>
      </w:r>
      <w:r>
        <w:rPr>
          <w:rFonts w:ascii="微软雅黑" w:hAnsi="微软雅黑"/>
          <w:sz w:val="21"/>
        </w:rPr>
        <w:t xml:space="preserve"> 选项卡下。您可以调查每个单独流的配置文件以了解历史流运行的性能和计算使用情况。</w:t>
      </w:r>
    </w:p>
    <w:p>
      <w:pPr>
        <w:spacing w:line="360" w:lineRule="auto" w:after="120"/>
      </w:pPr>
      <w:r>
        <w:rPr>
          <w:rFonts w:ascii="微软雅黑" w:hAnsi="微软雅黑"/>
          <w:sz w:val="21"/>
        </w:rPr>
        <w:t>每次运行历史存档时，它会在</w:t>
      </w:r>
      <w:r>
        <w:rPr>
          <w:rFonts w:ascii="微软雅黑" w:hAnsi="微软雅黑"/>
          <w:color w:val="0066CC"/>
          <w:sz w:val="21"/>
          <w:u w:val="single"/>
        </w:rPr>
        <w:t>搭建应用程序</w:t>
      </w:r>
      <w:r>
        <w:rPr>
          <w:rFonts w:ascii="微软雅黑" w:hAnsi="微软雅黑"/>
          <w:sz w:val="21"/>
        </w:rPr>
        <w:t>中发布其计算指标。使用搭建应用程序调查每次运行的存档的资源分配。</w:t>
      </w:r>
    </w:p>
    <w:p>
      <w:pPr>
        <w:pStyle w:val="Heading2"/>
      </w:pPr>
      <w:r>
        <w:rPr>
          <w:rFonts w:ascii="微软雅黑" w:hAnsi="微软雅黑"/>
        </w:rPr>
        <w:t>了解使用驱动因素</w:t>
      </w:r>
    </w:p>
    <w:p>
      <w:pPr>
        <w:spacing w:line="360" w:lineRule="auto" w:after="120"/>
      </w:pPr>
      <w:r>
        <w:rPr>
          <w:rFonts w:ascii="微软雅黑" w:hAnsi="微软雅黑"/>
          <w:sz w:val="21"/>
        </w:rPr>
        <w:t>流使用的主要驱动因素是流本身的计算资源占用。在这种情况下，计算资源包括每个任务管理器的 vCPUs 数量、每个分区的 GiB RAM 以及流中的分区数量。这些资源在流的配置文件中设置，并在流的持续时间内保持不变。</w:t>
      </w:r>
    </w:p>
    <w:p>
      <w:pPr>
        <w:pStyle w:val="ListBullet"/>
        <w:spacing w:line="360" w:lineRule="auto" w:after="120"/>
      </w:pPr>
      <w:r>
        <w:rPr>
          <w:rFonts w:ascii="微软雅黑" w:hAnsi="微软雅黑"/>
          <w:sz w:val="21"/>
        </w:rPr>
        <w:t>流资源应分配以满足传入流的峰值吞吐量。如果传入消息的量对于计算资源来说过高，以至于无法有效服务，流将会落后。</w:t>
      </w:r>
    </w:p>
    <w:p>
      <w:pPr>
        <w:pStyle w:val="ListBullet"/>
        <w:spacing w:line="360" w:lineRule="auto" w:after="120"/>
      </w:pPr>
      <w:r>
        <w:rPr>
          <w:rFonts w:ascii="微软雅黑" w:hAnsi="微软雅黑"/>
          <w:sz w:val="21"/>
        </w:rPr>
        <w:t>要更改流使用的资源，您必须更改资源配置文件并重启流。</w:t>
      </w:r>
    </w:p>
    <w:p>
      <w:pPr>
        <w:pStyle w:val="ListBullet"/>
        <w:spacing w:line="360" w:lineRule="auto" w:after="120"/>
      </w:pPr>
      <w:r>
        <w:rPr>
          <w:rFonts w:ascii="微软雅黑" w:hAnsi="微软雅黑"/>
          <w:sz w:val="21"/>
        </w:rPr>
        <w:t>存档任务的计算使用量随着通过流的数据量而扩展。存档任务读取自上次存档以来的所有数据。如果没有数据被流动，则存档任务将使用零计算。存档任务在流活动时每 10 分钟运行一次。</w:t>
      </w:r>
    </w:p>
    <w:p>
      <w:pPr>
        <w:pStyle w:val="Heading2"/>
      </w:pPr>
      <w:r>
        <w:rPr>
          <w:rFonts w:ascii="微软雅黑" w:hAnsi="微软雅黑"/>
        </w:rPr>
        <w:t>使用 Foundry Streaming 管理使用</w:t>
      </w:r>
    </w:p>
    <w:p>
      <w:pPr>
        <w:spacing w:line="360" w:lineRule="auto" w:after="120"/>
      </w:pPr>
      <w:r>
        <w:rPr>
          <w:rFonts w:ascii="微软雅黑" w:hAnsi="微软雅黑"/>
          <w:sz w:val="21"/>
        </w:rPr>
        <w:t>理解何时选择流和何时选择批处理用于特定工作流是很重要的。流设计用于需要秒级延迟和持续计算的工作流。如果数据可以每几分钟运行一次，请考虑一个小的微批处理任务，其可以以降低的计算秒成本和显著更高的数据延迟推送与流相同数量的数据。</w:t>
      </w:r>
    </w:p>
    <w:p>
      <w:pPr>
        <w:pStyle w:val="ListBullet"/>
        <w:spacing w:line="360" w:lineRule="auto" w:after="120"/>
      </w:pPr>
      <w:r>
        <w:rPr>
          <w:rFonts w:ascii="微软雅黑" w:hAnsi="微软雅黑"/>
          <w:sz w:val="21"/>
        </w:rPr>
        <w:t>流的大小显著影响每次运行使用的总计算秒数。流应配置足够的资源以处理该流预期的最大同时负载。</w:t>
      </w:r>
    </w:p>
    <w:p>
      <w:pPr>
        <w:pStyle w:val="ListBullet"/>
        <w:spacing w:line="360" w:lineRule="auto" w:after="120"/>
      </w:pPr>
      <w:r>
        <w:rPr>
          <w:rFonts w:ascii="微软雅黑" w:hAnsi="微软雅黑"/>
          <w:sz w:val="21"/>
        </w:rPr>
        <w:t>选择流的大小以确保峰值负载可以被服务，同时确保没有过度配置是很重要的。这需要仔细配置每个任务（vCPUs 和内存）的大小以及流的任务管理器总数。</w:t>
      </w:r>
    </w:p>
    <w:p>
      <w:pPr>
        <w:pStyle w:val="ListBullet"/>
        <w:spacing w:line="360" w:lineRule="auto" w:after="120"/>
      </w:pPr>
      <w:r>
        <w:rPr>
          <w:rFonts w:ascii="微软雅黑" w:hAnsi="微软雅黑"/>
          <w:sz w:val="21"/>
        </w:rPr>
        <w:t>流将运行直到它们被停止。仔细监控流计算的来源，以确保流仅在需要时运行。</w:t>
      </w:r>
    </w:p>
    <w:p>
      <w:pPr>
        <w:pStyle w:val="Heading2"/>
      </w:pPr>
      <w:r>
        <w:rPr>
          <w:rFonts w:ascii="微软雅黑" w:hAnsi="微软雅黑"/>
        </w:rPr>
        <w:t>计算使用量</w:t>
      </w:r>
    </w:p>
    <w:p>
      <w:pPr>
        <w:spacing w:line="360" w:lineRule="auto" w:after="120"/>
      </w:pPr>
      <w:r>
        <w:rPr>
          <w:rFonts w:ascii="微软雅黑" w:hAnsi="微软雅黑"/>
          <w:sz w:val="21"/>
        </w:rPr>
        <w:t>以下示例展示了如何计算一个假设流的计算使用量，该流运行 10 分钟。注意，大多数生产流是持续运行的。</w:t>
      </w:r>
    </w:p>
    <w:p>
      <w:r>
        <w:rPr>
          <w:rFonts w:ascii="微软雅黑" w:hAnsi="微软雅黑"/>
          <w:b/>
        </w:rPr>
        <w:t>流配置文件</w:t>
      </w:r>
    </w:p>
    <w:p>
      <w:pPr>
        <w:pStyle w:val="ListBullet"/>
        <w:spacing w:line="360" w:lineRule="auto" w:after="120"/>
      </w:pPr>
      <w:r>
        <w:rPr>
          <w:rFonts w:ascii="微软雅黑" w:hAnsi="微软雅黑"/>
          <w:sz w:val="21"/>
        </w:rPr>
        <w:t>任务管理器 vCPUs: 0.5</w:t>
      </w:r>
    </w:p>
    <w:p>
      <w:pPr>
        <w:pStyle w:val="ListBullet"/>
        <w:spacing w:line="360" w:lineRule="auto" w:after="120"/>
      </w:pPr>
      <w:r>
        <w:rPr>
          <w:rFonts w:ascii="微软雅黑" w:hAnsi="微软雅黑"/>
          <w:sz w:val="21"/>
        </w:rPr>
        <w:t>任务管理器 gib\_ram: 1</w:t>
      </w:r>
    </w:p>
    <w:p>
      <w:pPr>
        <w:pStyle w:val="ListBullet"/>
        <w:spacing w:line="360" w:lineRule="auto" w:after="120"/>
      </w:pPr>
      <w:r>
        <w:rPr>
          <w:rFonts w:ascii="微软雅黑" w:hAnsi="微软雅黑"/>
          <w:sz w:val="21"/>
        </w:rPr>
        <w:t>任务管理器 vCPUs: 0.5</w:t>
      </w:r>
    </w:p>
    <w:p>
      <w:pPr>
        <w:pStyle w:val="ListBullet"/>
        <w:spacing w:line="360" w:lineRule="auto" w:after="120"/>
      </w:pPr>
      <w:r>
        <w:rPr>
          <w:rFonts w:ascii="微软雅黑" w:hAnsi="微软雅黑"/>
          <w:sz w:val="21"/>
        </w:rPr>
        <w:t>任务管理器 gib\_ram: 2g</w:t>
      </w:r>
    </w:p>
    <w:p>
      <w:pPr>
        <w:pStyle w:val="ListBullet"/>
        <w:spacing w:line="360" w:lineRule="auto" w:after="120"/>
      </w:pPr>
      <w:r>
        <w:rPr>
          <w:rFonts w:ascii="微软雅黑" w:hAnsi="微软雅黑"/>
          <w:sz w:val="21"/>
        </w:rPr>
        <w:t>并行度: 2</w:t>
      </w:r>
    </w:p>
    <w:p>
      <w:pPr>
        <w:pStyle w:val="ListBullet"/>
        <w:spacing w:line="360" w:lineRule="auto" w:after="120"/>
      </w:pPr>
      <w:r>
        <w:rPr>
          <w:rFonts w:ascii="微软雅黑" w:hAnsi="微软雅黑"/>
          <w:sz w:val="21"/>
        </w:rPr>
        <w:t>gib\_ram: 4</w:t>
      </w:r>
    </w:p>
    <w:p>
      <w:pPr>
        <w:pStyle w:val="ListBullet"/>
        <w:spacing w:line="360" w:lineRule="auto" w:after="120"/>
      </w:pPr>
      <w:r>
        <w:rPr>
          <w:rFonts w:ascii="微软雅黑" w:hAnsi="微软雅黑"/>
          <w:sz w:val="21"/>
        </w:rPr>
        <w:t>流持续时间: 10 分钟 (600 秒)</w:t>
      </w:r>
    </w:p>
    <w:p>
      <w:pPr>
        <w:pStyle w:val="ListBullet"/>
        <w:spacing w:line="360" w:lineRule="auto" w:after="120"/>
      </w:pPr>
      <w:r>
        <w:rPr>
          <w:rFonts w:ascii="微软雅黑" w:hAnsi="微软雅黑"/>
          <w:sz w:val="21"/>
        </w:rPr>
        <w:t>streaming\_usage\_rate: 0.5</w:t>
      </w:r>
    </w:p>
    <w:p>
      <w:r>
        <w:rPr>
          <w:rFonts w:ascii="微软雅黑" w:hAnsi="微软雅黑"/>
          <w:b/>
        </w:rPr>
        <w:t>计算</w:t>
      </w:r>
    </w:p>
    <w:p>
      <w:pPr>
        <w:pStyle w:val="ListBullet"/>
        <w:spacing w:line="360" w:lineRule="auto" w:after="120"/>
      </w:pPr>
      <w:r>
        <w:rPr>
          <w:rFonts w:ascii="微软雅黑" w:hAnsi="微软雅黑"/>
          <w:sz w:val="21"/>
        </w:rPr>
        <w:t>任务管理器计算秒数 = max(vCPUs, gib\_ram / 7.5 gib\_ram) \* streaming\_usage\_rate \* 600s = max(0.5, 0.133) \* 0.5 \* 600s = 150 计算秒数</w:t>
      </w:r>
    </w:p>
    <w:p>
      <w:pPr>
        <w:pStyle w:val="ListBullet"/>
        <w:spacing w:line="360" w:lineRule="auto" w:after="120"/>
      </w:pPr>
      <w:r>
        <w:rPr>
          <w:rFonts w:ascii="微软雅黑" w:hAnsi="微软雅黑"/>
          <w:sz w:val="21"/>
        </w:rPr>
        <w:t>或者，每秒 0.25 计算秒数或每小时 900 计算秒数</w:t>
      </w:r>
    </w:p>
    <w:p>
      <w:pPr>
        <w:pStyle w:val="ListBullet"/>
        <w:spacing w:line="360" w:lineRule="auto" w:after="120"/>
      </w:pPr>
      <w:r>
        <w:rPr>
          <w:rFonts w:ascii="微软雅黑" w:hAnsi="微软雅黑"/>
          <w:sz w:val="21"/>
        </w:rPr>
        <w:t>任务管理器计算秒数 = max(vCPUs, gib\_ram / 7.5 gib\_ram) \* (并行度 + 1) \* streaming\_usage\_rate \* 600s = max(0.5, 0.267) \* 3 \* 0.5 \* 600s = 450 计算秒数</w:t>
      </w:r>
    </w:p>
    <w:p>
      <w:pPr>
        <w:pStyle w:val="ListBullet"/>
        <w:spacing w:line="360" w:lineRule="auto" w:after="120"/>
      </w:pPr>
      <w:r>
        <w:rPr>
          <w:rFonts w:ascii="微软雅黑" w:hAnsi="微软雅黑"/>
          <w:sz w:val="21"/>
        </w:rPr>
        <w:t>或者，每秒 0.75 计算秒数或每小时 2700 计算秒数</w:t>
      </w:r>
    </w:p>
    <w:p>
      <w:pPr>
        <w:spacing w:line="360" w:lineRule="auto" w:after="120"/>
      </w:pPr>
      <w:r>
        <w:rPr>
          <w:rFonts w:ascii="微软雅黑" w:hAnsi="微软雅黑"/>
          <w:sz w:val="21"/>
        </w:rPr>
        <w:t xml:space="preserve">此流运行 10 分钟的总计算使用量为 150 任务管理器计算秒数和 450 任务管理器计算秒数。了解更多关于影响 </w:t>
      </w:r>
      <w:r>
        <w:rPr>
          <w:rFonts w:ascii="微软雅黑" w:hAnsi="微软雅黑"/>
          <w:color w:val="0066CC"/>
          <w:sz w:val="21"/>
          <w:u w:val="single"/>
        </w:rPr>
        <w:t>Foundry 计算使用量的因素</w:t>
      </w:r>
      <w:r>
        <w:rPr>
          <w:rFonts w:ascii="微软雅黑" w:hAnsi="微软雅黑"/>
          <w:sz w:val="21"/>
        </w:rPr>
        <w:t>。</w:t>
      </w:r>
    </w:p>
    <w:p>
      <w:r>
        <w:br w:type="page"/>
      </w:r>
    </w:p>
    <w:p>
      <w:pPr>
        <w:pStyle w:val="Heading1"/>
      </w:pPr>
      <w:r>
        <w:rPr>
          <w:rFonts w:ascii="微软雅黑" w:hAnsi="微软雅黑"/>
        </w:rPr>
        <w:t>流式密钥</w:t>
      </w:r>
    </w:p>
    <w:p>
      <w:pPr>
        <w:spacing w:line="360" w:lineRule="auto" w:after="120"/>
      </w:pPr>
      <w:r>
        <w:rPr>
          <w:rFonts w:ascii="微软雅黑" w:hAnsi="微软雅黑"/>
          <w:sz w:val="21"/>
        </w:rPr>
        <w:t># 流式密钥</w:t>
      </w:r>
    </w:p>
    <w:p>
      <w:pPr>
        <w:spacing w:line="360" w:lineRule="auto" w:after="120"/>
      </w:pPr>
      <w:r>
        <w:rPr>
          <w:rFonts w:ascii="微软雅黑" w:hAnsi="微软雅黑"/>
          <w:sz w:val="21"/>
        </w:rPr>
        <w:t>Foundry流允许您指定一个或多个列作为密钥列，以及一个主键来识别已解析的记录。以下部分解释了如何设置和维护您的流式管道的分区和主键。</w:t>
      </w:r>
    </w:p>
    <w:p>
      <w:pPr>
        <w:pStyle w:val="Heading2"/>
      </w:pPr>
      <w:r>
        <w:rPr>
          <w:rFonts w:ascii="微软雅黑" w:hAnsi="微软雅黑"/>
        </w:rPr>
        <w:t>分区键</w:t>
      </w:r>
    </w:p>
    <w:p>
      <w:pPr>
        <w:spacing w:line="360" w:lineRule="auto" w:after="120"/>
      </w:pPr>
      <w:r>
        <w:rPr>
          <w:rFonts w:ascii="微软雅黑" w:hAnsi="微软雅黑"/>
          <w:sz w:val="21"/>
        </w:rPr>
        <w:t>一般来说，Palantir平台中的</w:t>
      </w:r>
      <w:r>
        <w:rPr>
          <w:rFonts w:ascii="微软雅黑" w:hAnsi="微软雅黑"/>
          <w:color w:val="0066CC"/>
          <w:sz w:val="21"/>
          <w:u w:val="single"/>
        </w:rPr>
        <w:t>*主键*</w:t>
      </w:r>
      <w:r>
        <w:rPr>
          <w:rFonts w:ascii="微软雅黑" w:hAnsi="微软雅黑"/>
          <w:sz w:val="21"/>
        </w:rPr>
        <w:t>用于唯一标识数据库记录。然而，Foundry流中的*分区*键将具有相同</w:t>
      </w:r>
      <w:r>
        <w:rPr>
          <w:rFonts w:ascii="微软雅黑" w:hAnsi="微软雅黑"/>
          <w:b/>
          <w:sz w:val="21"/>
        </w:rPr>
        <w:t>键</w:t>
      </w:r>
      <w:r>
        <w:rPr>
          <w:rFonts w:ascii="微软雅黑" w:hAnsi="微软雅黑"/>
          <w:sz w:val="21"/>
        </w:rPr>
        <w:t>的*记录*分组，例如特定</w:t>
      </w:r>
      <w:r>
        <w:rPr>
          <w:rFonts w:ascii="微软雅黑" w:hAnsi="微软雅黑"/>
          <w:b/>
          <w:sz w:val="21"/>
        </w:rPr>
        <w:t>设备</w:t>
      </w:r>
      <w:r>
        <w:rPr>
          <w:rFonts w:ascii="微软雅黑" w:hAnsi="微软雅黑"/>
          <w:sz w:val="21"/>
        </w:rPr>
        <w:t>的所有*读数*或特定</w:t>
      </w:r>
      <w:r>
        <w:rPr>
          <w:rFonts w:ascii="微软雅黑" w:hAnsi="微软雅黑"/>
          <w:b/>
          <w:sz w:val="21"/>
        </w:rPr>
        <w:t>客户</w:t>
      </w:r>
      <w:r>
        <w:rPr>
          <w:rFonts w:ascii="微软雅黑" w:hAnsi="微软雅黑"/>
          <w:sz w:val="21"/>
        </w:rPr>
        <w:t>的所有*交易*。与批处理管道中的主键相比，流中的分区键不会去重记录，因为它们不能唯一标识记录。</w:t>
      </w:r>
    </w:p>
    <w:p>
      <w:pPr>
        <w:spacing w:line="360" w:lineRule="auto" w:after="120"/>
      </w:pPr>
      <w:r>
        <w:rPr>
          <w:rFonts w:ascii="微软雅黑" w:hAnsi="微软雅黑"/>
          <w:sz w:val="21"/>
        </w:rPr>
        <w:t>Foundry中的键允许用户确保特定键的所有记录将保持顺序。当记录进入Foundry时，它会在内部存储于Kafka。Kafka保证写入同一分区的记录在读取和写入时保持顺序。如果记录在没有键的情况下发送到Foundry，则记录将以循环方式写入内部Kafka主题的任何分区。但是，如果用户为记录指定了一个键，记录将被写入该键的专用分区，从而在下游消费时保持顺序。</w:t>
      </w:r>
    </w:p>
    <w:p>
      <w:pPr>
        <w:spacing w:line="360" w:lineRule="auto" w:after="120"/>
      </w:pPr>
      <w:r>
        <w:rPr>
          <w:rFonts w:ascii="微软雅黑" w:hAnsi="微软雅黑"/>
          <w:sz w:val="21"/>
        </w:rPr>
        <w:t>类似地，Flink流任务会根据输入源上设置的分区键列自动维护排序。Flink变换任务可能会为每个变换操作运行一个或多个并行分区。对于分区键的输入流，Flink任务将自动将所有具有相同键列值的记录发送到同一并行操作实例。除非特别重新键（如使用</w:t>
      </w:r>
      <w:r>
        <w:rPr>
          <w:rFonts w:ascii="微软雅黑" w:hAnsi="微软雅黑"/>
          <w:color w:val="0066CC"/>
          <w:sz w:val="21"/>
          <w:u w:val="single"/>
        </w:rPr>
        <w:t>`Key by`变换</w:t>
      </w:r>
      <w:r>
        <w:rPr>
          <w:rFonts w:ascii="微软雅黑" w:hAnsi="微软雅黑"/>
          <w:sz w:val="21"/>
        </w:rPr>
        <w:t>），否则整个管道的分区和排序由源上的键列和行值决定，即使变换逻辑删除列或覆盖值。</w:t>
      </w:r>
    </w:p>
    <w:p>
      <w:pPr>
        <w:pStyle w:val="Heading2"/>
      </w:pPr>
      <w:r>
        <w:rPr>
          <w:rFonts w:ascii="微软雅黑" w:hAnsi="微软雅黑"/>
        </w:rPr>
        <w:t>主键：变更数据捕获（CDC）模式</w:t>
      </w:r>
    </w:p>
    <w:p>
      <w:pPr>
        <w:spacing w:line="360" w:lineRule="auto" w:after="120"/>
      </w:pPr>
      <w:r>
        <w:rPr>
          <w:rFonts w:ascii="微软雅黑" w:hAnsi="微软雅黑"/>
          <w:sz w:val="21"/>
        </w:rPr>
        <w:t>Foundry流中的主键与关系数据库和批处理数据集中的主键类似。然而，流式主键由一组去重列组成，这些列唯一标识已解析记录，并且不指定排序列。</w:t>
      </w:r>
    </w:p>
    <w:p>
      <w:pPr>
        <w:spacing w:line="360" w:lineRule="auto" w:after="120"/>
      </w:pPr>
      <w:r>
        <w:rPr>
          <w:rFonts w:ascii="微软雅黑" w:hAnsi="微软雅黑"/>
          <w:sz w:val="21"/>
        </w:rPr>
        <w:t>主键是Foundry中流的架构中的一部分元数据。键不影响存储数据的内容或应用流数据管道和变换的方式。主键控制一些Foundry消费者如何读取数据；完整的*数据*可以被视为一个</w:t>
      </w:r>
      <w:r>
        <w:rPr>
          <w:rFonts w:ascii="微软雅黑" w:hAnsi="微软雅黑"/>
          <w:b/>
          <w:sz w:val="21"/>
        </w:rPr>
        <w:t>变更日志</w:t>
      </w:r>
      <w:r>
        <w:rPr>
          <w:rFonts w:ascii="微软雅黑" w:hAnsi="微软雅黑"/>
          <w:sz w:val="21"/>
        </w:rPr>
        <w:t>，而*主键*告诉消费者如何在应用所有更改后计算去重的</w:t>
      </w:r>
      <w:r>
        <w:rPr>
          <w:rFonts w:ascii="微软雅黑" w:hAnsi="微软雅黑"/>
          <w:b/>
          <w:sz w:val="21"/>
        </w:rPr>
        <w:t>当前视图</w:t>
      </w:r>
      <w:r>
        <w:rPr>
          <w:rFonts w:ascii="微软雅黑" w:hAnsi="微软雅黑"/>
          <w:sz w:val="21"/>
        </w:rPr>
        <w:t>。</w:t>
      </w:r>
    </w:p>
    <w:p>
      <w:pPr>
        <w:spacing w:line="360" w:lineRule="auto" w:after="120"/>
      </w:pPr>
      <w:r>
        <w:rPr>
          <w:rFonts w:ascii="微软雅黑" w:hAnsi="微软雅黑"/>
          <w:sz w:val="21"/>
        </w:rPr>
        <w:t>当前视图是数据的一个筛选视图，仅包含每个键最近流式传输的记录。键的完整最新记录将始终保留，即使它包含</w:t>
      </w:r>
      <w:r>
        <w:rPr>
          <w:rFonts w:ascii="Consolas" w:hAnsi="Consolas"/>
          <w:color w:val="B43C3C"/>
          <w:sz w:val="18"/>
        </w:rPr>
        <w:t>nulls</w:t>
      </w:r>
      <w:r>
        <w:rPr>
          <w:rFonts w:ascii="微软雅黑" w:hAnsi="微软雅黑"/>
          <w:sz w:val="21"/>
        </w:rPr>
        <w:t>。如果指定了一个删除列，并且键的最近流式传输记录的该值设置为</w:t>
      </w:r>
      <w:r>
        <w:rPr>
          <w:rFonts w:ascii="Consolas" w:hAnsi="Consolas"/>
          <w:color w:val="B43C3C"/>
          <w:sz w:val="18"/>
        </w:rPr>
        <w:t>true</w:t>
      </w:r>
      <w:r>
        <w:rPr>
          <w:rFonts w:ascii="微软雅黑" w:hAnsi="微软雅黑"/>
          <w:sz w:val="21"/>
        </w:rPr>
        <w:t>，则该记录将被筛选。</w:t>
      </w:r>
    </w:p>
    <w:p>
      <w:pPr>
        <w:spacing w:line="360" w:lineRule="auto" w:after="120"/>
      </w:pPr>
      <w:r>
        <w:rPr>
          <w:rFonts w:ascii="微软雅黑" w:hAnsi="微软雅黑"/>
          <w:sz w:val="21"/>
        </w:rPr>
        <w:t>以下示例展示了一个主键和数据流，其中最近流式传输的行在表中较高。</w:t>
      </w:r>
    </w:p>
    <w:p>
      <w:pPr>
        <w:spacing w:line="360" w:lineRule="auto" w:after="120"/>
      </w:pPr>
      <w:r>
        <w:rPr>
          <w:rFonts w:ascii="微软雅黑" w:hAnsi="微软雅黑"/>
          <w:sz w:val="21"/>
        </w:rPr>
        <w:t>主键：</w:t>
      </w:r>
      <w:r>
        <w:rPr>
          <w:rFonts w:ascii="Consolas" w:hAnsi="Consolas"/>
          <w:color w:val="B43C3C"/>
          <w:sz w:val="18"/>
        </w:rPr>
        <w:t>{去重列(s): [Key], isDeletedColumn: 非必填[isDeleted]}</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Key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isDeleted</w:t>
            </w:r>
          </w:p>
        </w:tc>
      </w:tr>
      <w:tr>
        <w:tc>
          <w:tcPr>
            <w:tcW w:type="dxa" w:w="2967"/>
          </w:tcPr>
          <w:p>
            <w:pPr>
              <w:spacing w:after="40" w:before="40"/>
            </w:pPr>
            <w:r>
              <w:rPr>
                <w:rFonts w:ascii="微软雅黑" w:hAnsi="微软雅黑"/>
                <w:sz w:val="20"/>
              </w:rPr>
              <w:t>Key2</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Key1</w:t>
            </w:r>
          </w:p>
        </w:tc>
        <w:tc>
          <w:tcPr>
            <w:tcW w:type="dxa" w:w="2967"/>
          </w:tcPr>
          <w:p>
            <w:pPr>
              <w:spacing w:after="40" w:before="40"/>
            </w:pPr>
            <w:r>
              <w:rPr>
                <w:rFonts w:ascii="微软雅黑" w:hAnsi="微软雅黑"/>
                <w:sz w:val="20"/>
              </w:rPr>
              <w:t>thirdVal</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Key2</w:t>
            </w:r>
          </w:p>
        </w:tc>
        <w:tc>
          <w:tcPr>
            <w:tcW w:type="dxa" w:w="2967"/>
          </w:tcPr>
          <w:p>
            <w:pPr>
              <w:spacing w:after="40" w:before="40"/>
            </w:pPr>
            <w:r>
              <w:rPr>
                <w:rFonts w:ascii="微软雅黑" w:hAnsi="微软雅黑"/>
                <w:sz w:val="20"/>
              </w:rPr>
              <w:t>secondVal</w:t>
            </w:r>
          </w:p>
        </w:tc>
        <w:tc>
          <w:tcPr>
            <w:tcW w:type="dxa" w:w="2967"/>
          </w:tcPr>
          <w:p>
            <w:pPr>
              <w:spacing w:after="40" w:before="40"/>
            </w:pPr>
            <w:r>
              <w:rPr>
                <w:rFonts w:ascii="微软雅黑" w:hAnsi="微软雅黑"/>
                <w:sz w:val="20"/>
              </w:rPr>
              <w:t>`false`</w:t>
            </w:r>
          </w:p>
        </w:tc>
      </w:tr>
      <w:tr>
        <w:tc>
          <w:tcPr>
            <w:tcW w:type="dxa" w:w="2967"/>
          </w:tcPr>
          <w:p>
            <w:pPr>
              <w:spacing w:after="40" w:before="40"/>
            </w:pPr>
            <w:r>
              <w:rPr>
                <w:rFonts w:ascii="微软雅黑" w:hAnsi="微软雅黑"/>
                <w:sz w:val="20"/>
              </w:rPr>
              <w:t>Key1</w:t>
            </w:r>
          </w:p>
        </w:tc>
        <w:tc>
          <w:tcPr>
            <w:tcW w:type="dxa" w:w="2967"/>
          </w:tcPr>
          <w:p>
            <w:pPr>
              <w:spacing w:after="40" w:before="40"/>
            </w:pPr>
            <w:r>
              <w:rPr>
                <w:rFonts w:ascii="微软雅黑" w:hAnsi="微软雅黑"/>
                <w:sz w:val="20"/>
              </w:rPr>
              <w:t>firstVal</w:t>
            </w:r>
          </w:p>
        </w:tc>
        <w:tc>
          <w:tcPr>
            <w:tcW w:type="dxa" w:w="2967"/>
          </w:tcPr>
          <w:p>
            <w:pPr>
              <w:spacing w:after="40" w:before="40"/>
            </w:pPr>
            <w:r>
              <w:rPr>
                <w:rFonts w:ascii="微软雅黑" w:hAnsi="微软雅黑"/>
                <w:sz w:val="20"/>
              </w:rPr>
              <w:t>`false`</w:t>
            </w:r>
          </w:p>
        </w:tc>
      </w:tr>
    </w:tbl>
    <w:p/>
    <w:p>
      <w:pPr>
        <w:spacing w:line="360" w:lineRule="auto" w:after="120"/>
      </w:pPr>
      <w:r>
        <w:rPr>
          <w:rFonts w:ascii="微软雅黑" w:hAnsi="微软雅黑"/>
          <w:sz w:val="21"/>
        </w:rPr>
        <w:t>当CDC感知消费者读取此变更日志流时，它将被读取为以下当前视图：</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Key</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isDeleted</w:t>
            </w:r>
          </w:p>
        </w:tc>
      </w:tr>
      <w:tr>
        <w:tc>
          <w:tcPr>
            <w:tcW w:type="dxa" w:w="2967"/>
          </w:tcPr>
          <w:p>
            <w:pPr>
              <w:spacing w:after="40" w:before="40"/>
            </w:pPr>
            <w:r>
              <w:rPr>
                <w:rFonts w:ascii="微软雅黑" w:hAnsi="微软雅黑"/>
                <w:sz w:val="20"/>
              </w:rPr>
              <w:t>Key2</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`false`</w:t>
            </w:r>
          </w:p>
        </w:tc>
      </w:tr>
    </w:tbl>
    <w:p/>
    <w:p>
      <w:pPr>
        <w:spacing w:line="360" w:lineRule="auto" w:after="120"/>
      </w:pPr>
      <w:r>
        <w:rPr>
          <w:rFonts w:ascii="微软雅黑" w:hAnsi="微软雅黑"/>
          <w:sz w:val="21"/>
        </w:rPr>
        <w:t>如果您选择为流数据设置主键，您还必须将相同的列设置为分区键以维护排序并正确解析去重数据视图。一旦您在流设置界面中设置了主键，相同的列将自动添加为分区键列。</w:t>
      </w:r>
    </w:p>
    <w:p>
      <w:pPr>
        <w:spacing w:line="360" w:lineRule="auto" w:after="120"/>
      </w:pPr>
      <w:r>
        <w:rPr>
          <w:rFonts w:ascii="微软雅黑" w:hAnsi="微软雅黑"/>
          <w:sz w:val="21"/>
        </w:rPr>
        <w:t>以下两个CDC感知任务将自动读取具有主键的流数据作为当前视图：</w:t>
      </w:r>
    </w:p>
    <w:p>
      <w:pPr>
        <w:pStyle w:val="ListNumber"/>
        <w:spacing w:line="360" w:lineRule="auto" w:after="120"/>
      </w:pPr>
      <w:r>
        <w:rPr>
          <w:rFonts w:ascii="微软雅黑" w:hAnsi="微软雅黑"/>
          <w:b/>
          <w:sz w:val="21"/>
        </w:rPr>
        <w:t>使用具有主键流的Ontology填充：</w:t>
      </w:r>
      <w:r>
        <w:rPr>
          <w:rFonts w:ascii="微软雅黑" w:hAnsi="微软雅黑"/>
          <w:sz w:val="21"/>
        </w:rPr>
        <w:t xml:space="preserve"> 新的更新记录将根据需要创建、更新或删除一个新Object。</w:t>
      </w:r>
    </w:p>
    <w:p>
      <w:pPr>
        <w:pStyle w:val="ListNumber"/>
        <w:spacing w:line="360" w:lineRule="auto" w:after="120"/>
      </w:pPr>
      <w:r>
        <w:rPr>
          <w:rFonts w:ascii="微软雅黑" w:hAnsi="微软雅黑"/>
          <w:b/>
          <w:sz w:val="21"/>
        </w:rPr>
        <w:t>流的存档数据集被任何Spark变换任务读取：</w:t>
      </w:r>
      <w:r>
        <w:rPr>
          <w:rFonts w:ascii="微软雅黑" w:hAnsi="微软雅黑"/>
          <w:sz w:val="21"/>
        </w:rPr>
        <w:t xml:space="preserve"> 在进行任何变换之前，源将被去重。特别是，几乎所有与存档数据集的交互都会运行一个Spark任务，包括数据集预览和轮廓分析。在查看存档数据集时，它将始终显示为去重的当前视图，即使数据本身包含完整的变更日志（如果您将数据下载为文件）。任何不运行Spark的流任务都会处理完整的变更日志，包括重放。</w:t>
      </w:r>
    </w:p>
    <w:p>
      <w:pPr>
        <w:pStyle w:val="Heading2"/>
      </w:pPr>
      <w:r>
        <w:rPr>
          <w:rFonts w:ascii="微软雅黑" w:hAnsi="微软雅黑"/>
        </w:rPr>
        <w:t>键传播</w:t>
      </w:r>
    </w:p>
    <w:p>
      <w:pPr>
        <w:spacing w:line="360" w:lineRule="auto" w:after="120"/>
      </w:pPr>
      <w:r>
        <w:rPr>
          <w:rFonts w:ascii="微软雅黑" w:hAnsi="微软雅黑"/>
          <w:sz w:val="21"/>
        </w:rPr>
        <w:t>Pipeline Builder跟踪分区键和主键列通过管道变换的演变，并将任何有效键写入输出流的架构。如果您的变换没有使任何键列无效，相同的分区和去重指令将在任何数量的下游管道中自动维护。</w:t>
      </w:r>
    </w:p>
    <w:p>
      <w:pPr>
        <w:spacing w:line="360" w:lineRule="auto" w:after="120"/>
      </w:pPr>
      <w:r>
        <w:rPr>
          <w:rFonts w:ascii="微软雅黑" w:hAnsi="微软雅黑"/>
          <w:sz w:val="21"/>
        </w:rPr>
        <w:t>如果您重命名一个键列，键将更新为包含新的列名。同样，如果您应用了一个变换删除或覆盖了一个键列，该列将从键中移除。由于任何覆盖键列内容的操作可能代表新的排序保证或新的去重策略，Pipeline Builder会完全从键中删除该列。如果您希望保留先前被覆盖的键列，必须再次应用</w:t>
      </w:r>
      <w:r>
        <w:rPr>
          <w:rFonts w:ascii="Consolas" w:hAnsi="Consolas"/>
          <w:color w:val="B43C3C"/>
          <w:sz w:val="18"/>
        </w:rPr>
        <w:t>Key by</w:t>
      </w:r>
      <w:r>
        <w:rPr>
          <w:rFonts w:ascii="微软雅黑" w:hAnsi="微软雅黑"/>
          <w:sz w:val="21"/>
        </w:rPr>
        <w:t>变换。即使由于删除或覆盖而导致分区键列被删除，相同的排序保证将在管道的剩余部分持续存在，除非您重新键。</w:t>
      </w:r>
    </w:p>
    <w:p>
      <w:pPr>
        <w:spacing w:line="360" w:lineRule="auto" w:after="120"/>
      </w:pPr>
      <w:r>
        <w:rPr>
          <w:rFonts w:ascii="微软雅黑" w:hAnsi="微软雅黑"/>
          <w:sz w:val="21"/>
        </w:rPr>
        <w:t>如果所有分区键或去重CDC键被删除或覆盖，键将完全丢失。在删除或覆盖键列的内容时请小心，这样做可能导致意外结果，包括丢失排序保证或去重策略。</w:t>
      </w:r>
    </w:p>
    <w:p>
      <w:pPr>
        <w:spacing w:line="360" w:lineRule="auto" w:after="120"/>
      </w:pPr>
      <w:r>
        <w:rPr>
          <w:rFonts w:ascii="微软雅黑" w:hAnsi="微软雅黑"/>
          <w:sz w:val="21"/>
        </w:rPr>
        <w:t>当前，用户定义函数（UDFs）</w:t>
      </w:r>
      <w:r>
        <w:rPr>
          <w:rFonts w:ascii="微软雅黑" w:hAnsi="微软雅黑"/>
          <w:b/>
          <w:sz w:val="21"/>
        </w:rPr>
        <w:t>永远不会</w:t>
      </w:r>
      <w:r>
        <w:rPr>
          <w:rFonts w:ascii="微软雅黑" w:hAnsi="微软雅黑"/>
          <w:sz w:val="21"/>
        </w:rPr>
        <w:t>传播键。由于函数是用户定义的，因此无法推断用户意图使用哪种键传播策略（如果有的话）。如果您打算传播键，请确保在您的UDF之后应用</w:t>
      </w:r>
      <w:r>
        <w:rPr>
          <w:rFonts w:ascii="Consolas" w:hAnsi="Consolas"/>
          <w:color w:val="B43C3C"/>
          <w:sz w:val="18"/>
        </w:rPr>
        <w:t>Key by</w:t>
      </w:r>
      <w:r>
        <w:rPr>
          <w:rFonts w:ascii="微软雅黑" w:hAnsi="微软雅黑"/>
          <w:sz w:val="21"/>
        </w:rPr>
        <w:t>变换。</w:t>
      </w:r>
    </w:p>
    <w:p>
      <w:pPr>
        <w:spacing w:line="360" w:lineRule="auto" w:after="120"/>
      </w:pPr>
      <w:r>
        <w:rPr>
          <w:rFonts w:ascii="微软雅黑" w:hAnsi="微软雅黑"/>
          <w:sz w:val="21"/>
        </w:rPr>
        <w:t>此外，主键不会为有状态变换传播（大多数变换不是有状态的）。</w:t>
      </w:r>
    </w:p>
    <w:p>
      <w:pPr>
        <w:pStyle w:val="Heading2"/>
      </w:pPr>
      <w:r>
        <w:rPr>
          <w:rFonts w:ascii="微软雅黑" w:hAnsi="微软雅黑"/>
        </w:rPr>
        <w:t>使用流式键</w:t>
      </w:r>
    </w:p>
    <w:p>
      <w:pPr>
        <w:spacing w:line="360" w:lineRule="auto" w:after="120"/>
      </w:pPr>
      <w:r>
        <w:rPr>
          <w:rFonts w:ascii="微软雅黑" w:hAnsi="微软雅黑"/>
          <w:sz w:val="21"/>
        </w:rPr>
        <w:t>在Pipeline Builder应用中的流式管道中，将</w:t>
      </w:r>
      <w:r>
        <w:rPr>
          <w:rFonts w:ascii="Consolas" w:hAnsi="Consolas"/>
          <w:color w:val="B43C3C"/>
          <w:sz w:val="18"/>
        </w:rPr>
        <w:t>Key by</w:t>
      </w:r>
      <w:r>
        <w:rPr>
          <w:rFonts w:ascii="微软雅黑" w:hAnsi="微软雅黑"/>
          <w:sz w:val="21"/>
        </w:rPr>
        <w:t>变换添加到您的图中。值得注意的是，您在此处设置的任何键都将覆盖并替换输入数据上的任何键。</w:t>
      </w:r>
    </w:p>
    <w:p>
      <w:pPr>
        <w:spacing w:line="360" w:lineRule="auto" w:after="120"/>
      </w:pPr>
      <w:r>
        <w:rPr>
          <w:rFonts w:ascii="微软雅黑" w:hAnsi="微软雅黑"/>
          <w:sz w:val="21"/>
        </w:rPr>
        <w:t>如果您只想设置分区键，请关闭</w:t>
      </w:r>
      <w:r>
        <w:rPr>
          <w:rFonts w:ascii="Consolas" w:hAnsi="Consolas"/>
          <w:color w:val="B43C3C"/>
          <w:sz w:val="18"/>
        </w:rPr>
        <w:t>CDC模式</w:t>
      </w:r>
      <w:r>
        <w:rPr>
          <w:rFonts w:ascii="微软雅黑" w:hAnsi="微软雅黑"/>
          <w:sz w:val="21"/>
        </w:rPr>
        <w:t>选项，并仅提供</w:t>
      </w:r>
      <w:r>
        <w:rPr>
          <w:rFonts w:ascii="Consolas" w:hAnsi="Consolas"/>
          <w:color w:val="B43C3C"/>
          <w:sz w:val="18"/>
        </w:rPr>
        <w:t>Key by列</w:t>
      </w:r>
      <w:r>
        <w:rPr>
          <w:rFonts w:ascii="微软雅黑" w:hAnsi="微软雅黑"/>
          <w:sz w:val="21"/>
        </w:rPr>
        <w:t>列表。除非您处于CDC模式，否则其他参数不是必需或允许的。</w:t>
      </w:r>
    </w:p>
    <w:p>
      <w:pPr>
        <w:spacing w:line="360" w:lineRule="auto" w:after="120"/>
      </w:pPr>
      <w:r>
        <w:rPr>
          <w:rFonts w:ascii="微软雅黑" w:hAnsi="微软雅黑"/>
          <w:sz w:val="21"/>
        </w:rPr>
        <w:t>要同时设置主键和分区键，请打开</w:t>
      </w:r>
      <w:r>
        <w:rPr>
          <w:rFonts w:ascii="微软雅黑" w:hAnsi="微软雅黑"/>
          <w:b/>
          <w:sz w:val="21"/>
        </w:rPr>
        <w:t>CDC模式</w:t>
      </w:r>
      <w:r>
        <w:rPr>
          <w:rFonts w:ascii="微软雅黑" w:hAnsi="微软雅黑"/>
          <w:sz w:val="21"/>
        </w:rPr>
        <w:t>选项。如果您有一个</w:t>
      </w:r>
      <w:r>
        <w:rPr>
          <w:rFonts w:ascii="Consolas" w:hAnsi="Consolas"/>
          <w:color w:val="B43C3C"/>
          <w:sz w:val="18"/>
        </w:rPr>
        <w:t>isDeleted</w:t>
      </w:r>
      <w:r>
        <w:rPr>
          <w:rFonts w:ascii="微软雅黑" w:hAnsi="微软雅黑"/>
          <w:sz w:val="21"/>
        </w:rPr>
        <w:t>列，可以选择在</w:t>
      </w:r>
      <w:r>
        <w:rPr>
          <w:rFonts w:ascii="微软雅黑" w:hAnsi="微软雅黑"/>
          <w:b/>
          <w:sz w:val="21"/>
        </w:rPr>
        <w:t>主键已删除</w:t>
      </w:r>
      <w:r>
        <w:rPr>
          <w:rFonts w:ascii="微软雅黑" w:hAnsi="微软雅黑"/>
          <w:sz w:val="21"/>
        </w:rPr>
        <w:t>字段中指定它。对于流应用案例，我们强烈建议将非必填的</w:t>
      </w:r>
      <w:r>
        <w:rPr>
          <w:rFonts w:ascii="微软雅黑" w:hAnsi="微软雅黑"/>
          <w:b/>
          <w:sz w:val="21"/>
        </w:rPr>
        <w:t>主键排序列</w:t>
      </w:r>
      <w:r>
        <w:rPr>
          <w:rFonts w:ascii="微软雅黑" w:hAnsi="微软雅黑"/>
          <w:sz w:val="21"/>
        </w:rPr>
        <w:t>参数留空。变换将同时设置分区和主键，其中分区键列与主键去重列相同。</w:t>
      </w:r>
      <w:r>
        <w:rPr>
          <w:rFonts w:ascii="微软雅黑" w:hAnsi="微软雅黑"/>
          <w:b/>
          <w:sz w:val="21"/>
        </w:rPr>
        <w:t>主键排序列</w:t>
      </w:r>
      <w:r>
        <w:rPr>
          <w:rFonts w:ascii="微软雅黑" w:hAnsi="微软雅黑"/>
          <w:sz w:val="21"/>
        </w:rPr>
        <w:t>参数仅在批处理任务中消费存档数据集时才重要，并且永远不会影响流如何看待去重。指定排序列的选项是为了向后兼容，批处理变换用户或意图以特定批处理方式消费流存档的用户。</w:t>
      </w:r>
    </w:p>
    <w:p>
      <w:pPr>
        <w:pStyle w:val="Heading2"/>
      </w:pPr>
      <w:r>
        <w:rPr>
          <w:rFonts w:ascii="微软雅黑" w:hAnsi="微软雅黑"/>
        </w:rPr>
        <w:t>检查当前键</w:t>
      </w:r>
    </w:p>
    <w:p>
      <w:pPr>
        <w:spacing w:line="360" w:lineRule="auto" w:after="120"/>
      </w:pPr>
      <w:r>
        <w:rPr>
          <w:rFonts w:ascii="微软雅黑" w:hAnsi="微软雅黑"/>
          <w:sz w:val="21"/>
        </w:rPr>
        <w:t>以下部分描述了如何在您的Foundry流中查找和验证流式键逻辑。</w:t>
      </w:r>
    </w:p>
    <w:p>
      <w:pPr>
        <w:pStyle w:val="Heading3"/>
      </w:pPr>
      <w:r>
        <w:rPr>
          <w:rFonts w:ascii="微软雅黑" w:hAnsi="微软雅黑"/>
        </w:rPr>
        <w:t>检查分区键</w:t>
      </w:r>
    </w:p>
    <w:p>
      <w:pPr>
        <w:spacing w:line="360" w:lineRule="auto" w:after="120"/>
      </w:pPr>
      <w:r>
        <w:rPr>
          <w:rFonts w:ascii="微软雅黑" w:hAnsi="微软雅黑"/>
          <w:sz w:val="21"/>
        </w:rPr>
        <w:t>打开您的流数据集，导航到</w:t>
      </w:r>
      <w:r>
        <w:rPr>
          <w:rFonts w:ascii="微软雅黑" w:hAnsi="微软雅黑"/>
          <w:b/>
          <w:sz w:val="21"/>
        </w:rPr>
        <w:t>详细信息</w:t>
      </w:r>
      <w:r>
        <w:rPr>
          <w:rFonts w:ascii="微软雅黑" w:hAnsi="微软雅黑"/>
          <w:sz w:val="21"/>
        </w:rPr>
        <w:t>标签，然后打开</w:t>
      </w:r>
      <w:r>
        <w:rPr>
          <w:rFonts w:ascii="微软雅黑" w:hAnsi="微软雅黑"/>
          <w:b/>
          <w:sz w:val="21"/>
        </w:rPr>
        <w:t>架构</w:t>
      </w:r>
      <w:r>
        <w:rPr>
          <w:rFonts w:ascii="微软雅黑" w:hAnsi="微软雅黑"/>
          <w:sz w:val="21"/>
        </w:rPr>
        <w:t>标签以查看JSON格式的数据架构。</w:t>
      </w:r>
    </w:p>
    <w:p>
      <w:pPr>
        <w:spacing w:line="360" w:lineRule="auto" w:after="120"/>
      </w:pPr>
      <w:r>
        <w:rPr>
          <w:rFonts w:ascii="微软雅黑" w:hAnsi="微软雅黑"/>
          <w:sz w:val="21"/>
        </w:rPr>
        <w:t>搜索</w:t>
      </w:r>
      <w:r>
        <w:rPr>
          <w:rFonts w:ascii="Consolas" w:hAnsi="Consolas"/>
          <w:color w:val="B43C3C"/>
          <w:sz w:val="18"/>
        </w:rPr>
        <w:t>includeInParitioning</w:t>
      </w:r>
      <w:r>
        <w:rPr>
          <w:rFonts w:ascii="微软雅黑" w:hAnsi="微软雅黑"/>
          <w:sz w:val="21"/>
        </w:rPr>
        <w:t>，这将出现在</w:t>
      </w:r>
      <w:r>
        <w:rPr>
          <w:rFonts w:ascii="Consolas" w:hAnsi="Consolas"/>
          <w:color w:val="B43C3C"/>
          <w:sz w:val="18"/>
        </w:rPr>
        <w:t>fieldSchemaList</w:t>
      </w:r>
      <w:r>
        <w:rPr>
          <w:rFonts w:ascii="微软雅黑" w:hAnsi="微软雅黑"/>
          <w:sz w:val="21"/>
        </w:rPr>
        <w:t>中每个作为主键一部分的列的元素中：</w:t>
      </w:r>
    </w:p>
    <w:p>
      <w:pPr>
        <w:spacing w:before="80" w:after="80"/>
        <w:ind w:left="567"/>
      </w:pPr>
      <w:r>
        <w:rPr>
          <w:rFonts w:ascii="Consolas" w:hAnsi="Consolas"/>
          <w:color w:val="505050"/>
          <w:sz w:val="18"/>
        </w:rPr>
        <w:t>"customMetadata": {</w:t>
        <w:br/>
        <w:t xml:space="preserve">    "includeInPartitioning": true // 指定是否在分区中包含该元数据</w:t>
        <w:br/>
        <w:t>}</w:t>
      </w:r>
    </w:p>
    <w:p>
      <w:pPr>
        <w:spacing w:line="360" w:lineRule="auto" w:after="120"/>
      </w:pPr>
      <w:r>
        <w:rPr>
          <w:rFonts w:ascii="微软雅黑" w:hAnsi="微软雅黑"/>
          <w:sz w:val="21"/>
        </w:rPr>
        <w:t xml:space="preserve">如果您没有看到任何带有 </w:t>
      </w:r>
      <w:r>
        <w:rPr>
          <w:rFonts w:ascii="Consolas" w:hAnsi="Consolas"/>
          <w:color w:val="B43C3C"/>
          <w:sz w:val="18"/>
        </w:rPr>
        <w:t>includeInParitioning</w:t>
      </w:r>
      <w:r>
        <w:rPr>
          <w:rFonts w:ascii="微软雅黑" w:hAnsi="微软雅黑"/>
          <w:sz w:val="21"/>
        </w:rPr>
        <w:t xml:space="preserve"> 的模式字段，您的数据流没有键，因此无法保证数据的存储或处理顺序。要手动添加键，请将模式编辑为JSON文本，并将自定义元数据（如上所述）插入到您希望设置为分区键列的每个模式字段（列）中。</w:t>
      </w:r>
    </w:p>
    <w:p>
      <w:pPr>
        <w:spacing w:line="360" w:lineRule="auto" w:after="120"/>
      </w:pPr>
      <w:r>
        <w:rPr>
          <w:rFonts w:ascii="微软雅黑" w:hAnsi="微软雅黑"/>
          <w:sz w:val="21"/>
        </w:rPr>
        <w:t>如果一个流已经有一个或多个分区键，添加新的分区键列将导致较弱的顺序保证，因为会有更多的分区；顺序仅对共享所有分区键列相同值的行保持保证。</w:t>
      </w:r>
    </w:p>
    <w:p>
      <w:pPr>
        <w:spacing w:line="360" w:lineRule="auto" w:after="120"/>
      </w:pPr>
      <w:r>
        <w:rPr>
          <w:rFonts w:ascii="微软雅黑" w:hAnsi="微软雅黑"/>
          <w:sz w:val="21"/>
        </w:rPr>
        <w:t>在部署之前，如果在管道的输入流上设置了分区键列，则该源及其整个管道的所有变换都将保证排序，除非您有意重新设置键。分区键列可能在数据预览中以钥匙符号显示。</w:t>
      </w:r>
    </w:p>
    <w:p>
      <w:pPr>
        <w:pStyle w:val="Heading3"/>
      </w:pPr>
      <w:r>
        <w:rPr>
          <w:rFonts w:ascii="微软雅黑" w:hAnsi="微软雅黑"/>
        </w:rPr>
        <w:t>检查主键</w:t>
      </w:r>
    </w:p>
    <w:p>
      <w:pPr>
        <w:spacing w:line="360" w:lineRule="auto" w:after="120"/>
      </w:pPr>
      <w:r>
        <w:rPr>
          <w:rFonts w:ascii="微软雅黑" w:hAnsi="微软雅黑"/>
          <w:sz w:val="21"/>
        </w:rPr>
        <w:t xml:space="preserve">打开您的流数据集，导航到 </w:t>
      </w:r>
      <w:r>
        <w:rPr>
          <w:rFonts w:ascii="微软雅黑" w:hAnsi="微软雅黑"/>
          <w:b/>
          <w:sz w:val="21"/>
        </w:rPr>
        <w:t>Details</w:t>
      </w:r>
      <w:r>
        <w:rPr>
          <w:rFonts w:ascii="微软雅黑" w:hAnsi="微软雅黑"/>
          <w:sz w:val="21"/>
        </w:rPr>
        <w:t xml:space="preserve"> 选项卡，然后打开 </w:t>
      </w:r>
      <w:r>
        <w:rPr>
          <w:rFonts w:ascii="微软雅黑" w:hAnsi="微软雅黑"/>
          <w:b/>
          <w:sz w:val="21"/>
        </w:rPr>
        <w:t>Schema</w:t>
      </w:r>
      <w:r>
        <w:rPr>
          <w:rFonts w:ascii="微软雅黑" w:hAnsi="微软雅黑"/>
          <w:sz w:val="21"/>
        </w:rPr>
        <w:t xml:space="preserve"> 选项卡以查看JSON格式的数据模式。</w:t>
      </w:r>
    </w:p>
    <w:p>
      <w:pPr>
        <w:spacing w:line="360" w:lineRule="auto" w:after="120"/>
      </w:pPr>
      <w:r>
        <w:rPr>
          <w:rFonts w:ascii="微软雅黑" w:hAnsi="微软雅黑"/>
          <w:sz w:val="21"/>
        </w:rPr>
        <w:t xml:space="preserve">您将看到一个名为 </w:t>
      </w:r>
      <w:r>
        <w:rPr>
          <w:rFonts w:ascii="Consolas" w:hAnsi="Consolas"/>
          <w:color w:val="B43C3C"/>
          <w:sz w:val="18"/>
        </w:rPr>
        <w:t>primaryKey</w:t>
      </w:r>
      <w:r>
        <w:rPr>
          <w:rFonts w:ascii="微软雅黑" w:hAnsi="微软雅黑"/>
          <w:sz w:val="21"/>
        </w:rPr>
        <w:t xml:space="preserve"> 的JSON属性。如果您的流具有去重列 </w:t>
      </w:r>
      <w:r>
        <w:rPr>
          <w:rFonts w:ascii="Consolas" w:hAnsi="Consolas"/>
          <w:color w:val="B43C3C"/>
          <w:sz w:val="18"/>
        </w:rPr>
        <w:t>uniqueCol1</w:t>
      </w:r>
      <w:r>
        <w:rPr>
          <w:rFonts w:ascii="微软雅黑" w:hAnsi="微软雅黑"/>
          <w:sz w:val="21"/>
        </w:rPr>
        <w:t xml:space="preserve"> 和 </w:t>
      </w:r>
      <w:r>
        <w:rPr>
          <w:rFonts w:ascii="Consolas" w:hAnsi="Consolas"/>
          <w:color w:val="B43C3C"/>
          <w:sz w:val="18"/>
        </w:rPr>
        <w:t>uniqueCol2</w:t>
      </w:r>
      <w:r>
        <w:rPr>
          <w:rFonts w:ascii="微软雅黑" w:hAnsi="微软雅黑"/>
          <w:sz w:val="21"/>
        </w:rPr>
        <w:t xml:space="preserve">，以及 </w:t>
      </w:r>
      <w:r>
        <w:rPr>
          <w:rFonts w:ascii="Consolas" w:hAnsi="Consolas"/>
          <w:color w:val="B43C3C"/>
          <w:sz w:val="18"/>
        </w:rPr>
        <w:t>isDeleted</w:t>
      </w:r>
      <w:r>
        <w:rPr>
          <w:rFonts w:ascii="微软雅黑" w:hAnsi="微软雅黑"/>
          <w:sz w:val="21"/>
        </w:rPr>
        <w:t xml:space="preserve"> 列 </w:t>
      </w:r>
      <w:r>
        <w:rPr>
          <w:rFonts w:ascii="Consolas" w:hAnsi="Consolas"/>
          <w:color w:val="B43C3C"/>
          <w:sz w:val="18"/>
        </w:rPr>
        <w:t>isDeletedCol</w:t>
      </w:r>
      <w:r>
        <w:rPr>
          <w:rFonts w:ascii="微软雅黑" w:hAnsi="微软雅黑"/>
          <w:sz w:val="21"/>
        </w:rPr>
        <w:t>，则模式应如下所示：</w:t>
      </w:r>
    </w:p>
    <w:p>
      <w:pPr>
        <w:spacing w:before="80" w:after="80"/>
        <w:ind w:left="567"/>
      </w:pPr>
      <w:r>
        <w:rPr>
          <w:rFonts w:ascii="Consolas" w:hAnsi="Consolas"/>
          <w:color w:val="505050"/>
          <w:sz w:val="18"/>
        </w:rPr>
        <w:t xml:space="preserve">  "primaryKey": {</w:t>
        <w:br/>
        <w:t xml:space="preserve">    "columns": [</w:t>
        <w:br/>
        <w:t xml:space="preserve">      "uniqueCol1",  // 用于唯一标识记录的第一列</w:t>
        <w:br/>
        <w:t xml:space="preserve">      "uniqueCol2"   // 用于唯一标识记录的第二列</w:t>
        <w:br/>
        <w:t xml:space="preserve">    ],</w:t>
        <w:br/>
        <w:t xml:space="preserve">    "resolution": {</w:t>
        <w:br/>
        <w:t xml:space="preserve">      "type": "duplicate",  // 解决重复问题的类型</w:t>
        <w:br/>
        <w:t xml:space="preserve">      "duplicate": {</w:t>
        <w:br/>
        <w:t xml:space="preserve">        "resolutionStrategy": {</w:t>
        <w:br/>
        <w:t xml:space="preserve">          "type": "customStrategy",  // 自定义策略用于解决重复</w:t>
        <w:br/>
        <w:t xml:space="preserve">          "customStrategy": {}       // 自定义策略的具体实现</w:t>
        <w:br/>
        <w:t xml:space="preserve">        },</w:t>
        <w:br/>
        <w:t xml:space="preserve">        "deletionColumn": "isDeletedCol"  // 用于标识记录是否被删除的列</w:t>
        <w:br/>
        <w:t xml:space="preserve">      }</w:t>
        <w:br/>
        <w:t xml:space="preserve">    }</w:t>
        <w:br/>
        <w:t xml:space="preserve">  }</w:t>
      </w:r>
    </w:p>
    <w:p>
      <w:pPr>
        <w:spacing w:line="360" w:lineRule="auto" w:after="120"/>
      </w:pPr>
      <w:r>
        <w:rPr>
          <w:rFonts w:ascii="微软雅黑" w:hAnsi="微软雅黑"/>
          <w:sz w:val="21"/>
        </w:rPr>
        <w:t>如果未设置主键，模式将显示</w:t>
      </w:r>
      <w:r>
        <w:rPr>
          <w:rFonts w:ascii="Consolas" w:hAnsi="Consolas"/>
          <w:color w:val="B43C3C"/>
          <w:sz w:val="18"/>
        </w:rPr>
        <w:t>null</w:t>
      </w:r>
      <w:r>
        <w:rPr>
          <w:rFonts w:ascii="微软雅黑" w:hAnsi="微软雅黑"/>
          <w:sz w:val="21"/>
        </w:rPr>
        <w:t>:</w:t>
      </w:r>
    </w:p>
    <w:p>
      <w:pPr>
        <w:spacing w:before="80" w:after="80"/>
        <w:ind w:left="567"/>
      </w:pPr>
      <w:r>
        <w:rPr>
          <w:rFonts w:ascii="Consolas" w:hAnsi="Consolas"/>
          <w:color w:val="505050"/>
          <w:sz w:val="18"/>
        </w:rPr>
        <w:t>"primaryKey": null  // 主键为空</w:t>
      </w:r>
    </w:p>
    <w:p>
      <w:pPr>
        <w:spacing w:line="360" w:lineRule="auto" w:after="120"/>
      </w:pPr>
      <w:r>
        <w:rPr>
          <w:rFonts w:ascii="微软雅黑" w:hAnsi="微软雅黑"/>
          <w:sz w:val="21"/>
        </w:rPr>
        <w:t>要手动设置或移除主键，您可以编辑模式JSON以指定上述格式的键，或者使用</w:t>
      </w:r>
      <w:r>
        <w:rPr>
          <w:rFonts w:ascii="Consolas" w:hAnsi="Consolas"/>
          <w:color w:val="B43C3C"/>
          <w:sz w:val="18"/>
        </w:rPr>
        <w:t>null</w:t>
      </w:r>
      <w:r>
        <w:rPr>
          <w:rFonts w:ascii="微软雅黑" w:hAnsi="微软雅黑"/>
          <w:sz w:val="21"/>
        </w:rPr>
        <w:t>来移除键。如果您手动设置主键，我们强烈建议将相同的列设置为分区键列。</w:t>
      </w:r>
    </w:p>
    <w:p>
      <w:pPr>
        <w:spacing w:line="360" w:lineRule="auto" w:after="120"/>
      </w:pPr>
      <w:r>
        <w:rPr>
          <w:rFonts w:ascii="微软雅黑" w:hAnsi="微软雅黑"/>
          <w:sz w:val="21"/>
        </w:rPr>
        <w:t>确保排序的唯一方法是在整个流式数据沿袭上设置分区键列。设置后，分区键列将自动向下游传播。即使一个流被配置为只有一个分区，由于Flink应用程序的缩放和非确定性处理记录的方式，排序也不一定得到保证。</w:t>
      </w:r>
    </w:p>
    <w:p>
      <w:pPr>
        <w:pStyle w:val="Heading2"/>
      </w:pPr>
      <w:r>
        <w:rPr>
          <w:rFonts w:ascii="微软雅黑" w:hAnsi="微软雅黑"/>
        </w:rPr>
        <w:t>流式键最佳实践</w:t>
      </w:r>
    </w:p>
    <w:p>
      <w:pPr>
        <w:spacing w:line="360" w:lineRule="auto" w:after="120"/>
      </w:pPr>
      <w:r>
        <w:rPr>
          <w:rFonts w:ascii="微软雅黑" w:hAnsi="微软雅黑"/>
          <w:sz w:val="21"/>
        </w:rPr>
        <w:t>仔细选择分区键，因为导致记录分布效率低下的键会人为增加负载并限制吞吐量。如果排序对您的应用案例很重要，那么请为您希望保持顺序的通用分组标识符设置分区键，例如邮件ID、客户ID或组织ID。如果排序对您的应用案例不重要，您可以选择使用唯一ID作为键，或者完全不为您的流使用键。</w:t>
      </w:r>
    </w:p>
    <w:p>
      <w:pPr>
        <w:spacing w:line="360" w:lineRule="auto" w:after="120"/>
      </w:pPr>
      <w:r>
        <w:rPr>
          <w:rFonts w:ascii="微软雅黑" w:hAnsi="微软雅黑"/>
          <w:sz w:val="21"/>
        </w:rPr>
        <w:t>最终流式输出的排序保证将与流系列（由Kafka主题支持）和变换（Flink任务）中最弱的保证一样强。因此，请确保保持您所需的排序，并为您的整个数据沿袭设置正确的分区键，从起始的流式提取开始，将记录拉入Foundry。排序保证不会强于您从中提取到Foundry的系统。例如，如果您使用Kafka连接器从Kafka中提取，请将分区键列设置为Kafka键列，以允许Foundry在您的系统上保持等效的排序保证。</w:t>
      </w:r>
    </w:p>
    <w:p>
      <w:pPr>
        <w:spacing w:line="360" w:lineRule="auto" w:after="120"/>
      </w:pPr>
      <w:r>
        <w:rPr>
          <w:rFonts w:ascii="微软雅黑" w:hAnsi="微软雅黑"/>
          <w:sz w:val="21"/>
        </w:rPr>
        <w:t>此外，如果在一系列数据变换期间完全更改了分区列（和排序保证），可能会出现问题。如果在应用新的</w:t>
      </w:r>
      <w:r>
        <w:rPr>
          <w:rFonts w:ascii="Consolas" w:hAnsi="Consolas"/>
          <w:color w:val="B43C3C"/>
          <w:sz w:val="18"/>
        </w:rPr>
        <w:t>Key by</w:t>
      </w:r>
      <w:r>
        <w:rPr>
          <w:rFonts w:ascii="微软雅黑" w:hAnsi="微软雅黑"/>
          <w:sz w:val="21"/>
        </w:rPr>
        <w:t>变换之前保证了不同的排序，变换将接收到来自新添加的键列的无序记录；这些记录将在变换系列中保持错误顺序。</w:t>
      </w:r>
    </w:p>
    <w:p>
      <w:r>
        <w:br w:type="page"/>
      </w:r>
    </w:p>
    <w:p>
      <w:pPr>
        <w:pStyle w:val="Heading1"/>
      </w:pPr>
      <w:r>
        <w:rPr>
          <w:rFonts w:ascii="微软雅黑" w:hAnsi="微软雅黑"/>
        </w:rPr>
        <w:t>性能考虑</w:t>
      </w:r>
    </w:p>
    <w:p>
      <w:pPr>
        <w:spacing w:line="360" w:lineRule="auto" w:after="120"/>
      </w:pPr>
      <w:r>
        <w:rPr>
          <w:rFonts w:ascii="微软雅黑" w:hAnsi="微软雅黑"/>
          <w:sz w:val="21"/>
        </w:rPr>
        <w:t># 性能考虑</w:t>
      </w:r>
    </w:p>
    <w:p>
      <w:pPr>
        <w:spacing w:line="360" w:lineRule="auto" w:after="120"/>
      </w:pPr>
      <w:r>
        <w:rPr>
          <w:rFonts w:ascii="微软雅黑" w:hAnsi="微软雅黑"/>
          <w:sz w:val="21"/>
        </w:rPr>
        <w:t>在准备在 Foundry 中创建流时，考虑定义流的延迟和吞吐量期望非常重要。本页面将介绍一些关于流应用案例的延迟和吞吐量性能需要考虑的问题。</w:t>
      </w:r>
    </w:p>
    <w:p>
      <w:pPr>
        <w:pStyle w:val="Heading2"/>
      </w:pPr>
      <w:r>
        <w:rPr>
          <w:rFonts w:ascii="微软雅黑" w:hAnsi="微软雅黑"/>
        </w:rPr>
        <w:t>延迟</w:t>
      </w:r>
    </w:p>
    <w:p>
      <w:pPr>
        <w:spacing w:line="360" w:lineRule="auto" w:after="120"/>
      </w:pPr>
      <w:r>
        <w:rPr>
          <w:rFonts w:ascii="微软雅黑" w:hAnsi="微软雅黑"/>
          <w:sz w:val="21"/>
        </w:rPr>
        <w:t>延迟是流记录处理的速度。延迟是定义实时流的核心性能组件，记录通过流处理并到达目的地的速度预期可能会对现实世界产生影响。例如，流延迟决定了航空公司航班延误或需要立即采取操作的供应链问题的警报触发速度。影响延迟的因素是多方面的，但下面列出了一些最重要的考虑因素。</w:t>
      </w:r>
    </w:p>
    <w:p>
      <w:pPr>
        <w:pStyle w:val="Heading3"/>
      </w:pPr>
      <w:r>
        <w:rPr>
          <w:rFonts w:ascii="微软雅黑" w:hAnsi="微软雅黑"/>
        </w:rPr>
        <w:t>延迟因素</w:t>
      </w:r>
    </w:p>
    <w:p>
      <w:pPr>
        <w:pStyle w:val="ListBullet"/>
        <w:spacing w:line="360" w:lineRule="auto" w:after="120"/>
      </w:pPr>
      <w:r>
        <w:rPr>
          <w:rFonts w:ascii="微软雅黑" w:hAnsi="微软雅黑"/>
          <w:sz w:val="21"/>
        </w:rPr>
        <w:t>数据源生成数据的速度有多快？</w:t>
      </w:r>
    </w:p>
    <w:p>
      <w:pPr>
        <w:pStyle w:val="ListBullet"/>
        <w:spacing w:line="360" w:lineRule="auto" w:after="120"/>
      </w:pPr>
      <w:r>
        <w:rPr>
          <w:rFonts w:ascii="微软雅黑" w:hAnsi="微软雅黑"/>
          <w:sz w:val="21"/>
        </w:rPr>
        <w:t>Foundry 只能以数据生成的速度消费数据，因此应确保数据源能够快速生成数据。</w:t>
      </w:r>
    </w:p>
    <w:p>
      <w:pPr>
        <w:pStyle w:val="ListBullet"/>
        <w:spacing w:line="360" w:lineRule="auto" w:after="120"/>
      </w:pPr>
      <w:r>
        <w:rPr>
          <w:rFonts w:ascii="微软雅黑" w:hAnsi="微软雅黑"/>
          <w:sz w:val="21"/>
        </w:rPr>
        <w:t>数据跨越网络边界需要多长时间？</w:t>
      </w:r>
    </w:p>
    <w:p>
      <w:pPr>
        <w:pStyle w:val="ListBullet"/>
        <w:spacing w:line="360" w:lineRule="auto" w:after="120"/>
      </w:pPr>
      <w:r>
        <w:rPr>
          <w:rFonts w:ascii="微软雅黑" w:hAnsi="微软雅黑"/>
          <w:sz w:val="21"/>
        </w:rPr>
        <w:t>将数据引入 Foundry 时，数据通常必须跨越网络边界，这可能会根据网络配置、防火墙和其他因素引入延迟。</w:t>
      </w:r>
    </w:p>
    <w:p>
      <w:pPr>
        <w:pStyle w:val="ListBullet"/>
        <w:spacing w:line="360" w:lineRule="auto" w:after="120"/>
      </w:pPr>
      <w:r>
        <w:rPr>
          <w:rFonts w:ascii="微软雅黑" w:hAnsi="微软雅黑"/>
          <w:sz w:val="21"/>
        </w:rPr>
        <w:t>您的端到端管道中有多少个阶段？</w:t>
      </w:r>
    </w:p>
    <w:p>
      <w:pPr>
        <w:pStyle w:val="ListBullet"/>
        <w:spacing w:line="360" w:lineRule="auto" w:after="120"/>
      </w:pPr>
      <w:r>
        <w:rPr>
          <w:rFonts w:ascii="微软雅黑" w:hAnsi="微软雅黑"/>
          <w:sz w:val="21"/>
        </w:rPr>
        <w:t>Foundry 流会将同一代码库或管道构建器图中定义的管道变换共同定位在相同的物理硬件上，以自动优化延迟。当管道中添加更多阶段时（例如，多个代码库或构建器管道串联在一起），我们将无法进行相同的优化，从而导致额外的延迟。</w:t>
      </w:r>
    </w:p>
    <w:p>
      <w:pPr>
        <w:pStyle w:val="ListBullet"/>
        <w:spacing w:line="360" w:lineRule="auto" w:after="120"/>
      </w:pPr>
      <w:r>
        <w:rPr>
          <w:rFonts w:ascii="微软雅黑" w:hAnsi="微软雅黑"/>
          <w:sz w:val="21"/>
        </w:rPr>
        <w:t>数据是否发送到外部系统？</w:t>
      </w:r>
    </w:p>
    <w:p>
      <w:pPr>
        <w:pStyle w:val="ListBullet"/>
        <w:spacing w:line="360" w:lineRule="auto" w:after="120"/>
      </w:pPr>
      <w:r>
        <w:rPr>
          <w:rFonts w:ascii="微软雅黑" w:hAnsi="微软雅黑"/>
          <w:sz w:val="21"/>
        </w:rPr>
        <w:t>为了使记录以低延迟方式访问，目标系统必须能够以低延迟方式处理数据。Foundry 提供了优化的目的地，例如时间序列和 Ontology，但如果数据传输到外部系统，则该系统必须支持延迟要求。</w:t>
      </w:r>
    </w:p>
    <w:p>
      <w:pPr>
        <w:pStyle w:val="ListBullet"/>
        <w:spacing w:line="360" w:lineRule="auto" w:after="120"/>
      </w:pPr>
      <w:r>
        <w:rPr>
          <w:rFonts w:ascii="微软雅黑" w:hAnsi="微软雅黑"/>
          <w:sz w:val="21"/>
        </w:rPr>
        <w:t>您的数据一致性模型是什么？</w:t>
      </w:r>
    </w:p>
    <w:p>
      <w:pPr>
        <w:pStyle w:val="ListBullet"/>
        <w:spacing w:line="360" w:lineRule="auto" w:after="120"/>
      </w:pPr>
      <w:r>
        <w:rPr>
          <w:rFonts w:ascii="微软雅黑" w:hAnsi="微软雅黑"/>
          <w:sz w:val="21"/>
        </w:rPr>
        <w:t>数据一致性在端到端延迟中起着重要作用。需要精确一次性保证的数据（例如，您的记录保证只会被处理一次）增加了管道的原子性开销和延迟。然而，如果您的管道可以以至少一次性保证运行（例如，每个记录保证至少被处理一次，但可能会被处理多次），系统将自动优化您的管道以使其运行更快。</w:t>
      </w:r>
    </w:p>
    <w:p>
      <w:pPr>
        <w:pStyle w:val="Heading3"/>
      </w:pPr>
      <w:r>
        <w:rPr>
          <w:rFonts w:ascii="微软雅黑" w:hAnsi="微软雅黑"/>
        </w:rPr>
        <w:t>流管道的端到端延迟</w:t>
      </w:r>
    </w:p>
    <w:p>
      <w:pPr>
        <w:spacing w:line="360" w:lineRule="auto" w:after="120"/>
      </w:pPr>
      <w:r>
        <w:rPr>
          <w:rFonts w:ascii="微软雅黑" w:hAnsi="微软雅黑"/>
          <w:sz w:val="21"/>
        </w:rPr>
        <w:t>标准流管道可以在15秒内运行完以下阶段：</w:t>
      </w:r>
    </w:p>
    <w:p>
      <w:pPr>
        <w:pStyle w:val="ListBullet"/>
        <w:spacing w:line="360" w:lineRule="auto" w:after="120"/>
      </w:pPr>
      <w:r>
        <w:rPr>
          <w:rFonts w:ascii="微软雅黑" w:hAnsi="微软雅黑"/>
          <w:b/>
          <w:sz w:val="21"/>
        </w:rPr>
        <w:t>引入：</w:t>
      </w:r>
      <w:r>
        <w:rPr>
          <w:rFonts w:ascii="微软雅黑" w:hAnsi="微软雅黑"/>
          <w:sz w:val="21"/>
        </w:rPr>
        <w:t xml:space="preserve"> ~1-2秒</w:t>
      </w:r>
    </w:p>
    <w:p>
      <w:pPr>
        <w:pStyle w:val="ListBullet"/>
        <w:spacing w:line="360" w:lineRule="auto" w:after="120"/>
      </w:pPr>
      <w:r>
        <w:rPr>
          <w:rFonts w:ascii="微软雅黑" w:hAnsi="微软雅黑"/>
          <w:b/>
          <w:sz w:val="21"/>
        </w:rPr>
        <w:t>变换：</w:t>
      </w:r>
      <w:r>
        <w:rPr>
          <w:rFonts w:ascii="微软雅黑" w:hAnsi="微软雅黑"/>
          <w:sz w:val="21"/>
        </w:rPr>
        <w:t xml:space="preserve"> ~5秒（如果启用了精确一次，默认），或1秒（如果启用了至少一次）</w:t>
      </w:r>
    </w:p>
    <w:p>
      <w:pPr>
        <w:pStyle w:val="ListBullet"/>
        <w:spacing w:line="360" w:lineRule="auto" w:after="120"/>
      </w:pPr>
      <w:r>
        <w:rPr>
          <w:rFonts w:ascii="微软雅黑" w:hAnsi="微软雅黑"/>
          <w:b/>
          <w:sz w:val="21"/>
        </w:rPr>
        <w:t>同步到支持的数据存储（对象存储同步或时间序列同步）：</w:t>
      </w:r>
      <w:r>
        <w:rPr>
          <w:rFonts w:ascii="微软雅黑" w:hAnsi="微软雅黑"/>
          <w:sz w:val="21"/>
        </w:rPr>
        <w:t xml:space="preserve"> ~5秒（如果启用了精确一次，默认），或1秒（如果启用了至少一次）</w:t>
      </w:r>
    </w:p>
    <w:p>
      <w:pPr>
        <w:spacing w:line="360" w:lineRule="auto" w:after="120"/>
      </w:pPr>
      <w:r>
        <w:rPr>
          <w:rFonts w:ascii="微软雅黑" w:hAnsi="微软雅黑"/>
          <w:sz w:val="21"/>
        </w:rPr>
        <w:t>如上所述，有三个主要因素影响流管道的端到端延迟：</w:t>
      </w:r>
    </w:p>
    <w:p>
      <w:pPr>
        <w:pStyle w:val="ListNumber"/>
        <w:spacing w:line="360" w:lineRule="auto" w:after="120"/>
      </w:pPr>
      <w:r>
        <w:rPr>
          <w:rFonts w:ascii="微软雅黑" w:hAnsi="微软雅黑"/>
          <w:sz w:val="21"/>
        </w:rPr>
        <w:t>基于变换数量的管道复杂性。</w:t>
      </w:r>
    </w:p>
    <w:p>
      <w:pPr>
        <w:pStyle w:val="ListNumber"/>
        <w:spacing w:line="360" w:lineRule="auto" w:after="120"/>
      </w:pPr>
      <w:r>
        <w:rPr>
          <w:rFonts w:ascii="微软雅黑" w:hAnsi="微软雅黑"/>
          <w:sz w:val="21"/>
        </w:rPr>
        <w:t>基于管道是否以至少一次或精确一次模式运行的一致性模型。</w:t>
      </w:r>
    </w:p>
    <w:p>
      <w:pPr>
        <w:pStyle w:val="ListNumber"/>
        <w:spacing w:line="360" w:lineRule="auto" w:after="120"/>
      </w:pPr>
      <w:r>
        <w:rPr>
          <w:rFonts w:ascii="微软雅黑" w:hAnsi="微软雅黑"/>
          <w:sz w:val="21"/>
        </w:rPr>
        <w:t>变换中的时间窗口和聚合。例如，如果您指定要在30秒窗口上进行聚合，则数据将隐式地增加30秒的聚合延迟。</w:t>
      </w:r>
    </w:p>
    <w:p>
      <w:pPr>
        <w:pStyle w:val="Heading2"/>
      </w:pPr>
      <w:r>
        <w:rPr>
          <w:rFonts w:ascii="微软雅黑" w:hAnsi="微软雅黑"/>
        </w:rPr>
        <w:t>吞吐量</w:t>
      </w:r>
    </w:p>
    <w:p>
      <w:pPr>
        <w:spacing w:line="360" w:lineRule="auto" w:after="120"/>
      </w:pPr>
      <w:r>
        <w:rPr>
          <w:rFonts w:ascii="微软雅黑" w:hAnsi="微软雅黑"/>
          <w:sz w:val="21"/>
        </w:rPr>
        <w:t>吞吐量是指可以在一段时间内处理的记录数量。吞吐量通常与延迟一样重要，用于衡量低延迟管道的性能，下面列出了一些最重要的考虑因素：</w:t>
      </w:r>
    </w:p>
    <w:p>
      <w:pPr>
        <w:pStyle w:val="ListBullet"/>
        <w:spacing w:line="360" w:lineRule="auto" w:after="120"/>
      </w:pPr>
      <w:r>
        <w:rPr>
          <w:rFonts w:ascii="微软雅黑" w:hAnsi="微软雅黑"/>
          <w:sz w:val="21"/>
        </w:rPr>
        <w:t>您的源在每个时间间隔生成多少记录？</w:t>
      </w:r>
    </w:p>
    <w:p>
      <w:pPr>
        <w:pStyle w:val="ListBullet"/>
        <w:spacing w:line="360" w:lineRule="auto" w:after="120"/>
      </w:pPr>
      <w:r>
        <w:rPr>
          <w:rFonts w:ascii="微软雅黑" w:hAnsi="微软雅黑"/>
          <w:sz w:val="21"/>
        </w:rPr>
        <w:t>Foundry 的流功能开箱即具有高吞吐量水平。然而，如果您的源流以异常高的速率生成，您可以：</w:t>
      </w:r>
    </w:p>
    <w:p>
      <w:pPr>
        <w:pStyle w:val="ListBullet"/>
        <w:spacing w:line="360" w:lineRule="auto" w:after="120"/>
      </w:pPr>
      <w:r>
        <w:rPr>
          <w:rFonts w:ascii="微软雅黑" w:hAnsi="微软雅黑"/>
          <w:sz w:val="21"/>
        </w:rPr>
        <w:t>增加流使用的</w:t>
      </w:r>
      <w:r>
        <w:rPr>
          <w:rFonts w:ascii="微软雅黑" w:hAnsi="微软雅黑"/>
          <w:color w:val="0066CC"/>
          <w:sz w:val="21"/>
          <w:u w:val="single"/>
        </w:rPr>
        <w:t>分区</w:t>
      </w:r>
      <w:r>
        <w:rPr>
          <w:rFonts w:ascii="微软雅黑" w:hAnsi="微软雅黑"/>
          <w:sz w:val="21"/>
        </w:rPr>
        <w:t>数量以支持这些更高的容量。</w:t>
      </w:r>
    </w:p>
    <w:p>
      <w:pPr>
        <w:pStyle w:val="ListBullet"/>
        <w:spacing w:line="360" w:lineRule="auto" w:after="120"/>
      </w:pPr>
      <w:r>
        <w:rPr>
          <w:rFonts w:ascii="微软雅黑" w:hAnsi="微软雅黑"/>
          <w:sz w:val="21"/>
        </w:rPr>
        <w:t>将现有流的流类型设置为“高吞吐量”。此配置会增加源在一个批次中发送的记录数量，如果您注意到流的“总滞后”指标大于0，建议使用此设置。请注意，此设置直接以延迟换取吞吐量。在继续之前，请检查流的“总吞吐量”指标以确认应用“高吞吐量”是否是流的正确选择。</w:t>
      </w:r>
    </w:p>
    <w:p>
      <w:pPr>
        <w:pStyle w:val="ListBullet"/>
        <w:spacing w:line="360" w:lineRule="auto" w:after="120"/>
      </w:pPr>
      <w:r>
        <w:rPr>
          <w:rFonts w:ascii="微软雅黑" w:hAnsi="微软雅黑"/>
          <w:sz w:val="21"/>
        </w:rPr>
        <w:t>管道的处理部分对 CPU 的需求有多高？</w:t>
      </w:r>
    </w:p>
    <w:p>
      <w:pPr>
        <w:pStyle w:val="ListBullet"/>
        <w:spacing w:line="360" w:lineRule="auto" w:after="120"/>
      </w:pPr>
      <w:r>
        <w:rPr>
          <w:rFonts w:ascii="微软雅黑" w:hAnsi="微软雅黑"/>
          <w:sz w:val="21"/>
        </w:rPr>
        <w:t>吞吐量通常会受到处理延迟的限制。有许多方法可以增加处理中的吞吐量，其中大多数可以通过扩大处理集群的规模来解决。</w:t>
      </w:r>
    </w:p>
    <w:p>
      <w:pPr>
        <w:pStyle w:val="ListBullet"/>
        <w:spacing w:line="360" w:lineRule="auto" w:after="120"/>
      </w:pPr>
      <w:r>
        <w:rPr>
          <w:rFonts w:ascii="微软雅黑" w:hAnsi="微软雅黑"/>
          <w:sz w:val="21"/>
        </w:rPr>
        <w:t>目标系统接收记录的速度有多快？</w:t>
      </w:r>
    </w:p>
    <w:p>
      <w:pPr>
        <w:pStyle w:val="ListBullet"/>
        <w:spacing w:line="360" w:lineRule="auto" w:after="120"/>
      </w:pPr>
      <w:r>
        <w:rPr>
          <w:rFonts w:ascii="微软雅黑" w:hAnsi="微软雅黑"/>
          <w:sz w:val="21"/>
        </w:rPr>
        <w:t>如果流目标系统无法以记录生成的速度接收记录，也会导致延迟。这可能会导致</w:t>
      </w:r>
      <w:r>
        <w:rPr>
          <w:rFonts w:ascii="微软雅黑" w:hAnsi="微软雅黑"/>
          <w:color w:val="0066CC"/>
          <w:sz w:val="21"/>
          <w:u w:val="single"/>
        </w:rPr>
        <w:t>背压 ↗</w:t>
      </w:r>
      <w:r>
        <w:rPr>
          <w:rFonts w:ascii="微软雅黑" w:hAnsi="微软雅黑"/>
          <w:sz w:val="21"/>
        </w:rPr>
        <w:t>%20is,a%20magnitude%20but%20no%20direction.)，从而降低吞吐量并增加延迟。Foundry 的流产品经过优化设计，可以应对极高的吞吐量。但是，如果您将流管道设置为写入自己的目标，您应确保目标能够跟上生成的记录量。</w:t>
      </w:r>
    </w:p>
    <w:p>
      <w:pPr>
        <w:pStyle w:val="Heading2"/>
      </w:pPr>
      <w:r>
        <w:rPr>
          <w:rFonts w:ascii="微软雅黑" w:hAnsi="微软雅黑"/>
        </w:rPr>
        <w:t>高级</w:t>
      </w:r>
    </w:p>
    <w:p>
      <w:pPr>
        <w:pStyle w:val="ListBullet"/>
        <w:spacing w:line="360" w:lineRule="auto" w:after="120"/>
      </w:pPr>
      <w:r>
        <w:rPr>
          <w:rFonts w:ascii="微软雅黑" w:hAnsi="微软雅黑"/>
          <w:sz w:val="21"/>
        </w:rPr>
        <w:t>对于对其数据管道有深入了解的用户，流性能的另一个潜在瓶颈是网络带宽。网络带宽不佳的症状包括非零滞后、低于预期的吞吐量和记录丢失。为了缓解这些症状，您可以对流应用数据压缩。然而，在这样做之前，请记住：</w:t>
      </w:r>
    </w:p>
    <w:p>
      <w:pPr>
        <w:pStyle w:val="ListBullet"/>
        <w:spacing w:line="360" w:lineRule="auto" w:after="120"/>
      </w:pPr>
      <w:r>
        <w:rPr>
          <w:rFonts w:ascii="微软雅黑" w:hAnsi="微软雅黑"/>
          <w:sz w:val="21"/>
        </w:rPr>
        <w:t>数据压缩在具有重复字符串的高容量流上效果最佳。</w:t>
      </w:r>
    </w:p>
    <w:p>
      <w:pPr>
        <w:pStyle w:val="ListBullet"/>
        <w:spacing w:line="360" w:lineRule="auto" w:after="120"/>
      </w:pPr>
      <w:r>
        <w:rPr>
          <w:rFonts w:ascii="微软雅黑" w:hAnsi="微软雅黑"/>
          <w:sz w:val="21"/>
        </w:rPr>
        <w:t>对于主要关注降低延迟的低容量流，启用数据压缩会由于以次优方式压缩数据所花费的时间而进一步增加延迟（例如，如果唯一字符串的数量较少）。</w:t>
      </w:r>
    </w:p>
    <w:p>
      <w:r>
        <w:br w:type="page"/>
      </w:r>
    </w:p>
    <w:p>
      <w:pPr>
        <w:pStyle w:val="Heading1"/>
      </w:pPr>
      <w:r>
        <w:rPr>
          <w:rFonts w:ascii="微软雅黑" w:hAnsi="微软雅黑"/>
        </w:rPr>
        <w:t>流式有状态变换</w:t>
      </w:r>
    </w:p>
    <w:p>
      <w:pPr>
        <w:spacing w:line="360" w:lineRule="auto" w:after="120"/>
      </w:pPr>
      <w:r>
        <w:rPr>
          <w:rFonts w:ascii="微软雅黑" w:hAnsi="微软雅黑"/>
          <w:sz w:val="21"/>
        </w:rPr>
        <w:t># 流式有状态变换</w:t>
      </w:r>
    </w:p>
    <w:p>
      <w:pPr>
        <w:spacing w:line="360" w:lineRule="auto" w:after="120"/>
      </w:pPr>
      <w:r>
        <w:rPr>
          <w:rFonts w:ascii="微软雅黑" w:hAnsi="微软雅黑"/>
          <w:sz w:val="21"/>
        </w:rPr>
        <w:t>Foundry管道提供有状态的数据流变换，以快速流式传输速度实现复杂的数据变换行为。</w:t>
      </w:r>
    </w:p>
    <w:p>
      <w:pPr>
        <w:pStyle w:val="Heading2"/>
      </w:pPr>
      <w:r>
        <w:rPr>
          <w:rFonts w:ascii="微软雅黑" w:hAnsi="微软雅黑"/>
        </w:rPr>
        <w:t>什么是状态？</w:t>
      </w:r>
    </w:p>
    <w:p>
      <w:pPr>
        <w:spacing w:line="360" w:lineRule="auto" w:after="120"/>
      </w:pPr>
      <w:r>
        <w:rPr>
          <w:rFonts w:ascii="微软雅黑" w:hAnsi="微软雅黑"/>
          <w:sz w:val="21"/>
        </w:rPr>
        <w:t>在数据流中，当每个输出行可能依赖于先前处理的行中包含的信息时，数据变换是</w:t>
      </w:r>
      <w:r>
        <w:rPr>
          <w:rFonts w:ascii="微软雅黑" w:hAnsi="微软雅黑"/>
          <w:b/>
          <w:sz w:val="21"/>
        </w:rPr>
        <w:t>有状态</w:t>
      </w:r>
      <w:r>
        <w:rPr>
          <w:rFonts w:ascii="微软雅黑" w:hAnsi="微软雅黑"/>
          <w:sz w:val="21"/>
        </w:rPr>
        <w:t>的。行间持久存在的信息称为</w:t>
      </w:r>
      <w:r>
        <w:rPr>
          <w:rFonts w:ascii="微软雅黑" w:hAnsi="微软雅黑"/>
          <w:b/>
          <w:sz w:val="21"/>
        </w:rPr>
        <w:t>状态</w:t>
      </w:r>
      <w:r>
        <w:rPr>
          <w:rFonts w:ascii="微软雅黑" w:hAnsi="微软雅黑"/>
          <w:sz w:val="21"/>
        </w:rPr>
        <w:t>。每行可以访问和改变状态。</w:t>
      </w:r>
    </w:p>
    <w:p>
      <w:pPr>
        <w:spacing w:line="360" w:lineRule="auto" w:after="120"/>
      </w:pPr>
      <w:r>
        <w:rPr>
          <w:rFonts w:ascii="微软雅黑" w:hAnsi="微软雅黑"/>
          <w:sz w:val="21"/>
        </w:rPr>
        <w:t>有状态变换的一个例子是*求和聚合变换*。考虑下表，其中可以使用*求和聚合变换*来计算每天具有</w:t>
      </w:r>
      <w:r>
        <w:rPr>
          <w:rFonts w:ascii="Consolas" w:hAnsi="Consolas"/>
          <w:color w:val="B43C3C"/>
          <w:sz w:val="18"/>
        </w:rPr>
        <w:t>hot</w:t>
      </w:r>
      <w:r>
        <w:rPr>
          <w:rFonts w:ascii="微软雅黑" w:hAnsi="微软雅黑"/>
          <w:sz w:val="21"/>
        </w:rPr>
        <w:t>值的传感器读数的数量。最新流入的行在表中较高。</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Day</w:t>
            </w:r>
          </w:p>
        </w:tc>
        <w:tc>
          <w:tcPr>
            <w:tcW w:type="dxa" w:w="2967"/>
          </w:tcPr>
          <w:p>
            <w:pPr>
              <w:spacing w:after="40" w:before="40"/>
            </w:pPr>
            <w:r>
              <w:rPr>
                <w:rFonts w:ascii="微软雅黑" w:hAnsi="微软雅黑"/>
                <w:sz w:val="20"/>
              </w:rPr>
              <w:t>SensorReading</w:t>
            </w:r>
          </w:p>
        </w:tc>
        <w:tc>
          <w:tcPr>
            <w:tcW w:type="dxa" w:w="2967"/>
          </w:tcPr>
          <w:p>
            <w:pPr>
              <w:spacing w:after="40" w:before="40"/>
            </w:pPr>
            <w:r>
              <w:rPr>
                <w:rFonts w:ascii="微软雅黑" w:hAnsi="微软雅黑"/>
                <w:sz w:val="20"/>
              </w:rPr>
              <w:t>Timestamp</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hot</w:t>
            </w:r>
          </w:p>
        </w:tc>
        <w:tc>
          <w:tcPr>
            <w:tcW w:type="dxa" w:w="2967"/>
          </w:tcPr>
          <w:p>
            <w:pPr>
              <w:spacing w:after="40" w:before="40"/>
            </w:pPr>
            <w:r>
              <w:rPr>
                <w:rFonts w:ascii="微软雅黑" w:hAnsi="微软雅黑"/>
                <w:sz w:val="20"/>
              </w:rPr>
              <w:t>3</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cold</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hot</w:t>
            </w:r>
          </w:p>
        </w:tc>
        <w:tc>
          <w:tcPr>
            <w:tcW w:type="dxa" w:w="2967"/>
          </w:tcPr>
          <w:p>
            <w:pPr>
              <w:spacing w:after="40" w:before="40"/>
            </w:pPr>
            <w:r>
              <w:rPr>
                <w:rFonts w:ascii="微软雅黑" w:hAnsi="微软雅黑"/>
                <w:sz w:val="20"/>
              </w:rPr>
              <w:t>1</w:t>
            </w:r>
          </w:p>
        </w:tc>
      </w:tr>
    </w:tbl>
    <w:p/>
    <w:p>
      <w:pPr>
        <w:spacing w:line="360" w:lineRule="auto" w:after="120"/>
      </w:pPr>
      <w:r>
        <w:rPr>
          <w:rFonts w:ascii="微软雅黑" w:hAnsi="微软雅黑"/>
          <w:sz w:val="21"/>
        </w:rPr>
        <w:t>一个有状态的求和聚合变换计算每天</w:t>
      </w:r>
      <w:r>
        <w:rPr>
          <w:rFonts w:ascii="Consolas" w:hAnsi="Consolas"/>
          <w:color w:val="B43C3C"/>
          <w:sz w:val="18"/>
        </w:rPr>
        <w:t>hot</w:t>
      </w:r>
      <w:r>
        <w:rPr>
          <w:rFonts w:ascii="微软雅黑" w:hAnsi="微软雅黑"/>
          <w:sz w:val="21"/>
        </w:rPr>
        <w:t>读数的实时运行数量，其输出可能如下所示：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Day</w:t>
            </w:r>
          </w:p>
        </w:tc>
        <w:tc>
          <w:tcPr>
            <w:tcW w:type="dxa" w:w="2225"/>
          </w:tcPr>
          <w:p>
            <w:pPr>
              <w:spacing w:after="40" w:before="40"/>
            </w:pPr>
            <w:r>
              <w:rPr>
                <w:rFonts w:ascii="微软雅黑" w:hAnsi="微软雅黑"/>
                <w:sz w:val="20"/>
              </w:rPr>
              <w:t>SensorReading</w:t>
            </w:r>
          </w:p>
        </w:tc>
        <w:tc>
          <w:tcPr>
            <w:tcW w:type="dxa" w:w="2225"/>
          </w:tcPr>
          <w:p>
            <w:pPr>
              <w:spacing w:after="40" w:before="40"/>
            </w:pPr>
            <w:r>
              <w:rPr>
                <w:rFonts w:ascii="微软雅黑" w:hAnsi="微软雅黑"/>
                <w:sz w:val="20"/>
              </w:rPr>
              <w:t>Timestamp</w:t>
            </w:r>
          </w:p>
        </w:tc>
        <w:tc>
          <w:tcPr>
            <w:tcW w:type="dxa" w:w="2225"/>
          </w:tcPr>
          <w:p>
            <w:pPr>
              <w:spacing w:after="40" w:before="40"/>
            </w:pPr>
            <w:r>
              <w:rPr>
                <w:rFonts w:ascii="微软雅黑" w:hAnsi="微软雅黑"/>
                <w:sz w:val="20"/>
              </w:rPr>
              <w:t>State</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hot</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cold</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hot</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r>
    </w:tbl>
    <w:p/>
    <w:p>
      <w:pPr>
        <w:spacing w:line="360" w:lineRule="auto" w:after="120"/>
      </w:pPr>
      <w:r>
        <w:rPr>
          <w:rFonts w:ascii="微软雅黑" w:hAnsi="微软雅黑"/>
          <w:sz w:val="21"/>
        </w:rPr>
        <w:t>有状态变换可以存储任何可序列化类型的状态，包括整个行，这使得它们能够实现复杂的行为。Pipeline Builder中的状态变换是预构建的，并自动处理状态类型及其演变方式。</w:t>
      </w:r>
    </w:p>
    <w:p>
      <w:pPr>
        <w:spacing w:line="360" w:lineRule="auto" w:after="120"/>
      </w:pPr>
      <w:r>
        <w:rPr>
          <w:rFonts w:ascii="微软雅黑" w:hAnsi="微软雅黑"/>
          <w:sz w:val="21"/>
        </w:rPr>
        <w:t>状态的内容并不总是用户可访问的。状态可以用于支持后端处理行为。例如，在数据管道Flink任务中读取流输入源将存储每个分区的最后偏移量状态；这使得任务能够在失败或重启后从上次成功点恢复。</w:t>
      </w:r>
    </w:p>
    <w:p>
      <w:pPr>
        <w:pStyle w:val="Heading2"/>
      </w:pPr>
      <w:r>
        <w:rPr>
          <w:rFonts w:ascii="微软雅黑" w:hAnsi="微软雅黑"/>
        </w:rPr>
        <w:t>为什么状态在数据流中如此强大？</w:t>
      </w:r>
    </w:p>
    <w:p>
      <w:pPr>
        <w:spacing w:line="360" w:lineRule="auto" w:after="120"/>
      </w:pPr>
      <w:r>
        <w:rPr>
          <w:rFonts w:ascii="微软雅黑" w:hAnsi="微软雅黑"/>
          <w:sz w:val="21"/>
        </w:rPr>
        <w:t>Foundry数据流使用Flink架构提供低延迟的数据管道；每行在处理后立即计算并传递到下一个操作。与批处理变换不同，流变换逐行确定下一个输出，而不是查看完整的数据。</w:t>
      </w:r>
    </w:p>
    <w:p>
      <w:pPr>
        <w:spacing w:line="360" w:lineRule="auto" w:after="120"/>
      </w:pPr>
      <w:r>
        <w:rPr>
          <w:rFonts w:ascii="微软雅黑" w:hAnsi="微软雅黑"/>
          <w:sz w:val="21"/>
        </w:rPr>
        <w:t>对于非有状态（也称为*无状态*）流变换，这种架构意味着变换逻辑只能依赖于一行。例如，一个无状态变换总是可以将整数列加5。</w:t>
      </w:r>
    </w:p>
    <w:p>
      <w:pPr>
        <w:spacing w:line="360" w:lineRule="auto" w:after="120"/>
      </w:pPr>
      <w:r>
        <w:rPr>
          <w:rFonts w:ascii="微软雅黑" w:hAnsi="微软雅黑"/>
          <w:sz w:val="21"/>
        </w:rPr>
        <w:t>相比之下，有状态流变换可以访问以前行的持久数据，同时仍然能够逐行处理，并在它们到达时立即处理。</w:t>
      </w:r>
    </w:p>
    <w:p>
      <w:pPr>
        <w:spacing w:line="360" w:lineRule="auto" w:after="120"/>
      </w:pPr>
      <w:r>
        <w:rPr>
          <w:rFonts w:ascii="微软雅黑" w:hAnsi="微软雅黑"/>
          <w:sz w:val="21"/>
        </w:rPr>
        <w:t>Foundry有状态流提供</w:t>
      </w:r>
      <w:r>
        <w:rPr>
          <w:rFonts w:ascii="微软雅黑" w:hAnsi="微软雅黑"/>
          <w:color w:val="0066CC"/>
          <w:sz w:val="21"/>
          <w:u w:val="single"/>
        </w:rPr>
        <w:t>精确一次保证</w:t>
      </w:r>
      <w:r>
        <w:rPr>
          <w:rFonts w:ascii="微软雅黑" w:hAnsi="微软雅黑"/>
          <w:sz w:val="21"/>
        </w:rPr>
        <w:t>选项，这是默认的管道配置。当选择时，导致状态变更的行被保证每个键精确且按顺序地变更状态。这使得精确和复杂的数据流行为成为可能。</w:t>
      </w:r>
    </w:p>
    <w:p>
      <w:pPr>
        <w:spacing w:line="360" w:lineRule="auto" w:after="120"/>
      </w:pPr>
      <w:r>
        <w:rPr>
          <w:rFonts w:ascii="微软雅黑" w:hAnsi="微软雅黑"/>
          <w:sz w:val="21"/>
        </w:rPr>
        <w:t>例如，如果您打算求和，即使流重启或出现故障，您的求和结果也将始终准确。如果使用排序，即使在任务中排序过程中重启任务，任务已产生部分排序输出不再实时，排序也将始终对每个输入只生成一个输出。</w:t>
      </w:r>
    </w:p>
    <w:p>
      <w:pPr>
        <w:pStyle w:val="Heading2"/>
      </w:pPr>
      <w:r>
        <w:rPr>
          <w:rFonts w:ascii="微软雅黑" w:hAnsi="微软雅黑"/>
        </w:rPr>
        <w:t>键控状态</w:t>
      </w:r>
    </w:p>
    <w:p>
      <w:pPr>
        <w:spacing w:line="360" w:lineRule="auto" w:after="120"/>
      </w:pPr>
      <w:r>
        <w:rPr>
          <w:rFonts w:ascii="微软雅黑" w:hAnsi="微软雅黑"/>
          <w:sz w:val="21"/>
        </w:rPr>
        <w:t>所有Pipeline Builder有状态流变换都使用</w:t>
      </w:r>
      <w:r>
        <w:rPr>
          <w:rFonts w:ascii="微软雅黑" w:hAnsi="微软雅黑"/>
          <w:b/>
          <w:sz w:val="21"/>
        </w:rPr>
        <w:t>键控状态</w:t>
      </w:r>
      <w:r>
        <w:rPr>
          <w:rFonts w:ascii="微软雅黑" w:hAnsi="微软雅黑"/>
          <w:sz w:val="21"/>
        </w:rPr>
        <w:t>，并要求用户指定</w:t>
      </w:r>
      <w:r>
        <w:rPr>
          <w:rFonts w:ascii="微软雅黑" w:hAnsi="微软雅黑"/>
          <w:color w:val="0066CC"/>
          <w:sz w:val="21"/>
          <w:u w:val="single"/>
        </w:rPr>
        <w:t>分区键列</w:t>
      </w:r>
      <w:r>
        <w:rPr>
          <w:rFonts w:ascii="微软雅黑" w:hAnsi="微软雅黑"/>
          <w:sz w:val="21"/>
        </w:rPr>
        <w:t>。有状态变换对于具有不同键列值的行分别处理。这允许后端并行化处理并扩展到大数据量。</w:t>
      </w:r>
    </w:p>
    <w:p>
      <w:pPr>
        <w:spacing w:line="360" w:lineRule="auto" w:after="120"/>
      </w:pPr>
      <w:r>
        <w:rPr>
          <w:rFonts w:ascii="微软雅黑" w:hAnsi="微软雅黑"/>
          <w:sz w:val="21"/>
        </w:rPr>
        <w:t>例如，考虑有状态求和聚合示例，计算每天</w:t>
      </w:r>
      <w:r>
        <w:rPr>
          <w:rFonts w:ascii="Consolas" w:hAnsi="Consolas"/>
          <w:color w:val="B43C3C"/>
          <w:sz w:val="18"/>
        </w:rPr>
        <w:t>hot</w:t>
      </w:r>
      <w:r>
        <w:rPr>
          <w:rFonts w:ascii="微软雅黑" w:hAnsi="微软雅黑"/>
          <w:sz w:val="21"/>
        </w:rPr>
        <w:t>读数的实时运行计数。请注意，在此示例中，</w:t>
      </w:r>
      <w:r>
        <w:rPr>
          <w:rFonts w:ascii="Consolas" w:hAnsi="Consolas"/>
          <w:color w:val="B43C3C"/>
          <w:sz w:val="18"/>
        </w:rPr>
        <w:t>Day</w:t>
      </w:r>
      <w:r>
        <w:rPr>
          <w:rFonts w:ascii="微软雅黑" w:hAnsi="微软雅黑"/>
          <w:sz w:val="21"/>
        </w:rPr>
        <w:t>列被用作分区键。</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Day</w:t>
            </w:r>
          </w:p>
        </w:tc>
        <w:tc>
          <w:tcPr>
            <w:tcW w:type="dxa" w:w="2225"/>
          </w:tcPr>
          <w:p>
            <w:pPr>
              <w:spacing w:after="40" w:before="40"/>
            </w:pPr>
            <w:r>
              <w:rPr>
                <w:rFonts w:ascii="微软雅黑" w:hAnsi="微软雅黑"/>
                <w:sz w:val="20"/>
              </w:rPr>
              <w:t>SensorReading</w:t>
            </w:r>
          </w:p>
        </w:tc>
        <w:tc>
          <w:tcPr>
            <w:tcW w:type="dxa" w:w="2225"/>
          </w:tcPr>
          <w:p>
            <w:pPr>
              <w:spacing w:after="40" w:before="40"/>
            </w:pPr>
            <w:r>
              <w:rPr>
                <w:rFonts w:ascii="微软雅黑" w:hAnsi="微软雅黑"/>
                <w:sz w:val="20"/>
              </w:rPr>
              <w:t>Timestamp</w:t>
            </w:r>
          </w:p>
        </w:tc>
        <w:tc>
          <w:tcPr>
            <w:tcW w:type="dxa" w:w="2225"/>
          </w:tcPr>
          <w:p>
            <w:pPr>
              <w:spacing w:after="40" w:before="40"/>
            </w:pPr>
            <w:r>
              <w:rPr>
                <w:rFonts w:ascii="微软雅黑" w:hAnsi="微软雅黑"/>
                <w:sz w:val="20"/>
              </w:rPr>
              <w:t>State</w:t>
            </w:r>
          </w:p>
        </w:tc>
      </w:tr>
      <w:tr>
        <w:tc>
          <w:tcPr>
            <w:tcW w:type="dxa" w:w="2225"/>
          </w:tcPr>
          <w:p>
            <w:pPr>
              <w:spacing w:after="40" w:before="40"/>
            </w:pPr>
            <w:r>
              <w:rPr>
                <w:rFonts w:ascii="微软雅黑" w:hAnsi="微软雅黑"/>
                <w:sz w:val="20"/>
              </w:rPr>
              <w:t>Tuesday</w:t>
            </w:r>
          </w:p>
        </w:tc>
        <w:tc>
          <w:tcPr>
            <w:tcW w:type="dxa" w:w="2225"/>
          </w:tcPr>
          <w:p>
            <w:pPr>
              <w:spacing w:after="40" w:before="40"/>
            </w:pPr>
            <w:r>
              <w:rPr>
                <w:rFonts w:ascii="微软雅黑" w:hAnsi="微软雅黑"/>
                <w:sz w:val="20"/>
              </w:rPr>
              <w:t>hot</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hot</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Tuesday</w:t>
            </w:r>
          </w:p>
        </w:tc>
        <w:tc>
          <w:tcPr>
            <w:tcW w:type="dxa" w:w="2225"/>
          </w:tcPr>
          <w:p>
            <w:pPr>
              <w:spacing w:after="40" w:before="40"/>
            </w:pPr>
            <w:r>
              <w:rPr>
                <w:rFonts w:ascii="微软雅黑" w:hAnsi="微软雅黑"/>
                <w:sz w:val="20"/>
              </w:rPr>
              <w:t>cold</w:t>
            </w:r>
          </w:p>
        </w:tc>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0</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cold</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hot</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r>
    </w:tbl>
    <w:p/>
    <w:p>
      <w:pPr>
        <w:spacing w:line="360" w:lineRule="auto" w:after="120"/>
      </w:pPr>
      <w:r>
        <w:rPr>
          <w:rFonts w:ascii="微软雅黑" w:hAnsi="微软雅黑"/>
          <w:sz w:val="21"/>
        </w:rPr>
        <w:t>注意，状态独立于</w:t>
      </w:r>
      <w:r>
        <w:rPr>
          <w:rFonts w:ascii="Consolas" w:hAnsi="Consolas"/>
          <w:color w:val="B43C3C"/>
          <w:sz w:val="18"/>
        </w:rPr>
        <w:t>Day</w:t>
      </w:r>
      <w:r>
        <w:rPr>
          <w:rFonts w:ascii="微软雅黑" w:hAnsi="微软雅黑"/>
          <w:sz w:val="21"/>
        </w:rPr>
        <w:t>值为</w:t>
      </w:r>
      <w:r>
        <w:rPr>
          <w:rFonts w:ascii="Consolas" w:hAnsi="Consolas"/>
          <w:color w:val="B43C3C"/>
          <w:sz w:val="18"/>
        </w:rPr>
        <w:t>Monday</w:t>
      </w:r>
      <w:r>
        <w:rPr>
          <w:rFonts w:ascii="微软雅黑" w:hAnsi="微软雅黑"/>
          <w:sz w:val="21"/>
        </w:rPr>
        <w:t>的行和值为</w:t>
      </w:r>
      <w:r>
        <w:rPr>
          <w:rFonts w:ascii="Consolas" w:hAnsi="Consolas"/>
          <w:color w:val="B43C3C"/>
          <w:sz w:val="18"/>
        </w:rPr>
        <w:t>Tuesday</w:t>
      </w:r>
      <w:r>
        <w:rPr>
          <w:rFonts w:ascii="微软雅黑" w:hAnsi="微软雅黑"/>
          <w:sz w:val="21"/>
        </w:rPr>
        <w:t>的行计算。</w:t>
      </w:r>
      <w:r>
        <w:rPr>
          <w:rFonts w:ascii="Consolas" w:hAnsi="Consolas"/>
          <w:color w:val="B43C3C"/>
          <w:sz w:val="18"/>
        </w:rPr>
        <w:t>Tuesday</w:t>
      </w:r>
      <w:r>
        <w:rPr>
          <w:rFonts w:ascii="微软雅黑" w:hAnsi="微软雅黑"/>
          <w:sz w:val="21"/>
        </w:rPr>
        <w:t>键值行的出现不影响</w:t>
      </w:r>
      <w:r>
        <w:rPr>
          <w:rFonts w:ascii="Consolas" w:hAnsi="Consolas"/>
          <w:color w:val="B43C3C"/>
          <w:sz w:val="18"/>
        </w:rPr>
        <w:t>Monday</w:t>
      </w:r>
      <w:r>
        <w:rPr>
          <w:rFonts w:ascii="微软雅黑" w:hAnsi="微软雅黑"/>
          <w:sz w:val="21"/>
        </w:rPr>
        <w:t>的存储内容，并且如果有更多行到达</w:t>
      </w:r>
      <w:r>
        <w:rPr>
          <w:rFonts w:ascii="Consolas" w:hAnsi="Consolas"/>
          <w:color w:val="B43C3C"/>
          <w:sz w:val="18"/>
        </w:rPr>
        <w:t>Day</w:t>
      </w:r>
      <w:r>
        <w:rPr>
          <w:rFonts w:ascii="微软雅黑" w:hAnsi="微软雅黑"/>
          <w:sz w:val="21"/>
        </w:rPr>
        <w:t>列中具有不同值（如</w:t>
      </w:r>
      <w:r>
        <w:rPr>
          <w:rFonts w:ascii="Consolas" w:hAnsi="Consolas"/>
          <w:color w:val="B43C3C"/>
          <w:sz w:val="18"/>
        </w:rPr>
        <w:t>Wednesday</w:t>
      </w:r>
      <w:r>
        <w:rPr>
          <w:rFonts w:ascii="微软雅黑" w:hAnsi="微软雅黑"/>
          <w:sz w:val="21"/>
        </w:rPr>
        <w:t>），这些键的状态将不受影响。</w:t>
      </w:r>
    </w:p>
    <w:p>
      <w:pPr>
        <w:spacing w:line="360" w:lineRule="auto" w:after="120"/>
      </w:pPr>
      <w:r>
        <w:rPr>
          <w:rFonts w:ascii="微软雅黑" w:hAnsi="微软雅黑"/>
          <w:sz w:val="21"/>
        </w:rPr>
        <w:t>键应仔细选择，因为导致记录分布不均的键可能人为增加负载并限制吞吐量。参见</w:t>
      </w:r>
      <w:r>
        <w:rPr>
          <w:rFonts w:ascii="微软雅黑" w:hAnsi="微软雅黑"/>
          <w:color w:val="0066CC"/>
          <w:sz w:val="21"/>
          <w:u w:val="single"/>
        </w:rPr>
        <w:t>流键最佳实践</w:t>
      </w:r>
      <w:r>
        <w:rPr>
          <w:rFonts w:ascii="微软雅黑" w:hAnsi="微软雅黑"/>
          <w:sz w:val="21"/>
        </w:rPr>
        <w:t>。</w:t>
      </w:r>
    </w:p>
    <w:p>
      <w:pPr>
        <w:pStyle w:val="Heading2"/>
      </w:pPr>
      <w:r>
        <w:rPr>
          <w:rFonts w:ascii="微软雅黑" w:hAnsi="微软雅黑"/>
        </w:rPr>
        <w:t>事件时间和水印</w:t>
      </w:r>
    </w:p>
    <w:p>
      <w:pPr>
        <w:spacing w:line="360" w:lineRule="auto" w:after="120"/>
      </w:pPr>
      <w:r>
        <w:rPr>
          <w:rFonts w:ascii="微软雅黑" w:hAnsi="微软雅黑"/>
          <w:sz w:val="21"/>
        </w:rPr>
        <w:t>有状态流变换通常依赖于时间信息。因为流是持续的，并且可能随时接收到新的实时行，所以将时间上接近的行分组在一起通常是有意义的。例如，</w:t>
      </w:r>
      <w:r>
        <w:rPr>
          <w:rFonts w:ascii="微软雅黑" w:hAnsi="微软雅黑"/>
          <w:color w:val="0066CC"/>
          <w:sz w:val="21"/>
          <w:u w:val="single"/>
        </w:rPr>
        <w:t>外部缓存合并变换</w:t>
      </w:r>
      <w:r>
        <w:rPr>
          <w:rFonts w:ascii="微软雅黑" w:hAnsi="微软雅黑"/>
          <w:sz w:val="21"/>
        </w:rPr>
        <w:t>仅在它们共享合并列的值并且行的时间戳在过期限制内时，将两个输入流的行合并在一起。Pipeline Builder流使用Flink事件时间以接近确定性的方式实现有状态变换，这将在重放时产生相同或非常相似的输出。</w:t>
      </w:r>
    </w:p>
    <w:p>
      <w:pPr>
        <w:spacing w:line="360" w:lineRule="auto" w:after="120"/>
      </w:pPr>
      <w:r>
        <w:rPr>
          <w:rFonts w:ascii="微软雅黑" w:hAnsi="微软雅黑"/>
          <w:sz w:val="21"/>
        </w:rPr>
        <w:t>Pipeline Builder中执行基于时间的操作的有状态变换需要在上游进行指派时间戳和水印变换，并且如果在您的管道图中缺少它，将产生验证错误。指派时间戳和水印为每行分配一个"事件时间"，通常是行中包含的时间戳列。水印是每个变换操作的近似确定性"当前时间"的概念，是一个单调递增的值，紧跟在任何输入行中看到的最大事件时间值之后。例如，当外部缓存合并确定缓存中的条目是否已过期时，它检查水印是否大于或等于过期时间，这只有在合并已接收到至少具有该事件时间的输入行时才为true。</w:t>
      </w:r>
    </w:p>
    <w:p>
      <w:pPr>
        <w:spacing w:line="360" w:lineRule="auto" w:after="120"/>
      </w:pPr>
      <w:r>
        <w:rPr>
          <w:rFonts w:ascii="微软雅黑" w:hAnsi="微软雅黑"/>
          <w:sz w:val="21"/>
        </w:rPr>
        <w:t>对于单个流输入的变换操作符，水印是每个并行实例看到的最大事件时间行的最小值。对于具有多个流输入的变换，水印是输入的水印的最小值。</w:t>
      </w:r>
    </w:p>
    <w:p>
      <w:pPr>
        <w:spacing w:line="360" w:lineRule="auto" w:after="120"/>
      </w:pPr>
      <w:r>
        <w:rPr>
          <w:rFonts w:ascii="微软雅黑" w:hAnsi="微软雅黑"/>
          <w:sz w:val="21"/>
        </w:rPr>
        <w:t>重放将产生相似但有时略有不同的输出。这是因为在重放时，不同的分区键可能被分配给不同的Flink并行实例，并且具有多个输入的操作符可能在上游以不同的速度处理。Flink处理时间不被支持且不被推荐，因为它在重放时可能产生显著不同且可能不直观的结果。</w:t>
      </w:r>
    </w:p>
    <w:p>
      <w:pPr>
        <w:pStyle w:val="Heading2"/>
      </w:pPr>
      <w:r>
        <w:rPr>
          <w:rFonts w:ascii="微软雅黑" w:hAnsi="微软雅黑"/>
        </w:rPr>
        <w:t>状态过期</w:t>
      </w:r>
    </w:p>
    <w:p>
      <w:pPr>
        <w:spacing w:line="360" w:lineRule="auto" w:after="120"/>
      </w:pPr>
      <w:r>
        <w:rPr>
          <w:rFonts w:ascii="微软雅黑" w:hAnsi="微软雅黑"/>
          <w:sz w:val="21"/>
        </w:rPr>
        <w:t>存储大型状态可能导致性能瓶颈，负面影响吞吐量和延迟，因此Pipeline Builder要求用户限制状态大小。</w:t>
      </w:r>
    </w:p>
    <w:p>
      <w:pPr>
        <w:spacing w:line="360" w:lineRule="auto" w:after="120"/>
      </w:pPr>
      <w:r>
        <w:rPr>
          <w:rFonts w:ascii="微软雅黑" w:hAnsi="微软雅黑"/>
          <w:sz w:val="21"/>
        </w:rPr>
        <w:t>通常，状态通过用户提供的缓存时间过期来限制。对于需要缓存时间参数的有状态变换，状态通常存储在每个键的状态</w:t>
      </w:r>
      <w:r>
        <w:rPr>
          <w:rFonts w:ascii="Consolas" w:hAnsi="Consolas"/>
          <w:color w:val="B43C3C"/>
          <w:sz w:val="18"/>
        </w:rPr>
        <w:t>缓存</w:t>
      </w:r>
      <w:r>
        <w:rPr>
          <w:rFonts w:ascii="微软雅黑" w:hAnsi="微软雅黑"/>
          <w:sz w:val="21"/>
        </w:rPr>
        <w:t>中，直到水印超过该键所见的最后事件时间加上过期。</w:t>
      </w:r>
    </w:p>
    <w:p>
      <w:pPr>
        <w:pStyle w:val="Heading2"/>
      </w:pPr>
      <w:r>
        <w:rPr>
          <w:rFonts w:ascii="微软雅黑" w:hAnsi="微软雅黑"/>
        </w:rPr>
        <w:t>窗口和触发器</w:t>
      </w:r>
    </w:p>
    <w:p>
      <w:pPr>
        <w:spacing w:line="360" w:lineRule="auto" w:after="120"/>
      </w:pPr>
      <w:r>
        <w:rPr>
          <w:rFonts w:ascii="微软雅黑" w:hAnsi="微软雅黑"/>
          <w:sz w:val="21"/>
        </w:rPr>
        <w:t>聚合窗口变换允许用户设置\*</w:t>
      </w:r>
      <w:r>
        <w:rPr>
          <w:rFonts w:ascii="微软雅黑" w:hAnsi="微软雅黑"/>
          <w:color w:val="0066CC"/>
          <w:sz w:val="21"/>
          <w:u w:val="single"/>
        </w:rPr>
        <w:t>窗口</w:t>
      </w:r>
      <w:r>
        <w:rPr>
          <w:rFonts w:ascii="微软雅黑" w:hAnsi="微软雅黑"/>
          <w:sz w:val="21"/>
        </w:rPr>
        <w:t>*，这是将行及其状态分组在一起的策略，以及*</w:t>
      </w:r>
      <w:r>
        <w:rPr>
          <w:rFonts w:ascii="微软雅黑" w:hAnsi="微软雅黑"/>
          <w:color w:val="0066CC"/>
          <w:sz w:val="21"/>
          <w:u w:val="single"/>
        </w:rPr>
        <w:t>触发器</w:t>
      </w:r>
      <w:r>
        <w:rPr>
          <w:rFonts w:ascii="微软雅黑" w:hAnsi="微软雅黑"/>
          <w:sz w:val="21"/>
        </w:rPr>
        <w:t>\*，这是聚合应何时产生输出的策略。</w:t>
      </w:r>
    </w:p>
    <w:p>
      <w:pPr>
        <w:pStyle w:val="Heading3"/>
      </w:pPr>
      <w:r>
        <w:rPr>
          <w:rFonts w:ascii="微软雅黑" w:hAnsi="微软雅黑"/>
        </w:rPr>
        <w:t>窗口</w:t>
      </w:r>
    </w:p>
    <w:p>
      <w:pPr>
        <w:spacing w:line="360" w:lineRule="auto" w:after="120"/>
      </w:pPr>
      <w:r>
        <w:rPr>
          <w:rFonts w:ascii="微软雅黑" w:hAnsi="微软雅黑"/>
          <w:sz w:val="21"/>
        </w:rPr>
        <w:t>当前支持的窗口有：</w:t>
      </w:r>
    </w:p>
    <w:p>
      <w:pPr>
        <w:pStyle w:val="ListBullet"/>
        <w:spacing w:line="360" w:lineRule="auto" w:after="120"/>
      </w:pPr>
      <w:r>
        <w:rPr>
          <w:rFonts w:ascii="微软雅黑" w:hAnsi="微软雅黑"/>
          <w:sz w:val="21"/>
        </w:rPr>
        <w:t>\*\*滚动事件时间：\*\*将时间划分为固定长度、无重叠、连续的区间。具有相同键且事件时间在同一区间内的行被分组在一起。例如，您可以将同一日期所有在同一小时内事件时间的行分组在一起。</w:t>
      </w:r>
    </w:p>
    <w:p>
      <w:pPr>
        <w:pStyle w:val="ListBullet"/>
        <w:spacing w:line="360" w:lineRule="auto" w:after="120"/>
      </w:pPr>
      <w:r>
        <w:rPr>
          <w:rFonts w:ascii="微软雅黑" w:hAnsi="微软雅黑"/>
          <w:sz w:val="21"/>
        </w:rPr>
        <w:t>\*\*计数：\*\*给定用户指定的计数*n*，对于每个键，将最*新的n*行与该键分组在一起。</w:t>
      </w:r>
    </w:p>
    <w:p>
      <w:pPr>
        <w:pStyle w:val="ListBullet"/>
        <w:spacing w:line="360" w:lineRule="auto" w:after="120"/>
      </w:pPr>
      <w:r>
        <w:rPr>
          <w:rFonts w:ascii="微软雅黑" w:hAnsi="微软雅黑"/>
          <w:sz w:val="21"/>
        </w:rPr>
        <w:t>\*\*会话：\*\*将属于同一*会话*的行分组在一起。如果它们共享一个键，并且在事件时间中没有超过用户指定的会话间隔的行中断，则行属于同一会话。例如，在包含流平台用户操作数据的数据集中，您可以将一个用户工作流的所有行分组在一起，直到用户休息。</w:t>
      </w:r>
    </w:p>
    <w:p>
      <w:pPr>
        <w:spacing w:line="360" w:lineRule="auto" w:after="120"/>
      </w:pPr>
      <w:r>
        <w:rPr>
          <w:rFonts w:ascii="微软雅黑" w:hAnsi="微软雅黑"/>
          <w:sz w:val="21"/>
        </w:rPr>
        <w:t>依赖时间的窗口（例如滚动事件时间窗口和会话窗口）将在水印足够推进时最终关闭。</w:t>
      </w:r>
    </w:p>
    <w:p>
      <w:pPr>
        <w:pStyle w:val="ListBullet"/>
        <w:spacing w:line="360" w:lineRule="auto" w:after="120"/>
      </w:pPr>
      <w:r>
        <w:rPr>
          <w:rFonts w:ascii="微软雅黑" w:hAnsi="微软雅黑"/>
          <w:sz w:val="21"/>
        </w:rPr>
        <w:t>如果未设置或为零允许延迟，则窗口保持打开状态，直到水印通过窗口的结束时间，此时窗口关闭，可能产生输出，并删除其状态。</w:t>
      </w:r>
    </w:p>
    <w:p>
      <w:pPr>
        <w:pStyle w:val="ListBullet"/>
        <w:spacing w:line="360" w:lineRule="auto" w:after="120"/>
      </w:pPr>
      <w:r>
        <w:rPr>
          <w:rFonts w:ascii="微软雅黑" w:hAnsi="微软雅黑"/>
          <w:sz w:val="21"/>
        </w:rPr>
        <w:t>如果指定了允许延迟，窗口将保持打开状态，直到水印通过窗口结束加上允许延迟。这允许晚到或无序记录仍然是窗口的一部分，即使水印已经过了窗口的结束。</w:t>
      </w:r>
    </w:p>
    <w:p>
      <w:pPr>
        <w:pStyle w:val="ListBullet"/>
        <w:spacing w:line="360" w:lineRule="auto" w:after="120"/>
      </w:pPr>
      <w:r>
        <w:rPr>
          <w:rFonts w:ascii="微软雅黑" w:hAnsi="微软雅黑"/>
          <w:sz w:val="21"/>
        </w:rPr>
        <w:t>当水印超过窗口结束加上允许延迟时到达的行将始终被丢弃，因为窗口已经关闭并删除了其状态。</w:t>
      </w:r>
    </w:p>
    <w:p>
      <w:pPr>
        <w:spacing w:line="360" w:lineRule="auto" w:after="120"/>
      </w:pPr>
      <w:r>
        <w:rPr>
          <w:rFonts w:ascii="微软雅黑" w:hAnsi="微软雅黑"/>
          <w:sz w:val="21"/>
        </w:rPr>
        <w:t>依赖时间的窗口还允许指定自定义触发器。</w:t>
      </w:r>
    </w:p>
    <w:p>
      <w:pPr>
        <w:pStyle w:val="Heading3"/>
      </w:pPr>
      <w:r>
        <w:rPr>
          <w:rFonts w:ascii="微软雅黑" w:hAnsi="微软雅黑"/>
        </w:rPr>
        <w:t>触发器</w:t>
      </w:r>
    </w:p>
    <w:p>
      <w:pPr>
        <w:spacing w:line="360" w:lineRule="auto" w:after="120"/>
      </w:pPr>
      <w:r>
        <w:rPr>
          <w:rFonts w:ascii="微软雅黑" w:hAnsi="微软雅黑"/>
          <w:sz w:val="21"/>
        </w:rPr>
        <w:t>当前支持的触发器有：</w:t>
      </w:r>
    </w:p>
    <w:p>
      <w:pPr>
        <w:pStyle w:val="ListBullet"/>
        <w:spacing w:line="360" w:lineRule="auto" w:after="120"/>
      </w:pPr>
      <w:r>
        <w:rPr>
          <w:rFonts w:ascii="微软雅黑" w:hAnsi="微软雅黑"/>
          <w:sz w:val="21"/>
        </w:rPr>
        <w:t>\*\*水印后触发器：\*\*当水印通过窗口的结束时触发窗口输出。允许为水印在窗口结束之前以及水印在窗口之后（当窗口仍然活着因其允许延迟）时指定其他自定义触发器。例如，用户可能希望在窗口关闭之前没有输出，但希望在允许延迟期间看到每个晚到记录的输出。</w:t>
      </w:r>
    </w:p>
    <w:p>
      <w:pPr>
        <w:pStyle w:val="ListBullet"/>
        <w:spacing w:line="360" w:lineRule="auto" w:after="120"/>
      </w:pPr>
      <w:r>
        <w:rPr>
          <w:rFonts w:ascii="微软雅黑" w:hAnsi="微软雅黑"/>
          <w:sz w:val="21"/>
        </w:rPr>
        <w:t>\*\*计数触发器：\*\*给定用户指定的计数*n*，当接收到*n*行的倍数时，为每个键触发窗口输出。</w:t>
      </w:r>
    </w:p>
    <w:p>
      <w:pPr>
        <w:pStyle w:val="ListBullet"/>
        <w:spacing w:line="360" w:lineRule="auto" w:after="120"/>
      </w:pPr>
      <w:r>
        <w:rPr>
          <w:rFonts w:ascii="微软雅黑" w:hAnsi="微软雅黑"/>
          <w:sz w:val="21"/>
        </w:rPr>
        <w:t>\*\*窗口关闭触发器：\*\*仅在窗口关闭并删除状态时触发输出。每个窗口仅触发一次输出，并且仅在窗口结束时触发。</w:t>
      </w:r>
    </w:p>
    <w:p>
      <w:pPr>
        <w:pStyle w:val="Heading2"/>
      </w:pPr>
      <w:r>
        <w:rPr>
          <w:rFonts w:ascii="微软雅黑" w:hAnsi="微软雅黑"/>
        </w:rPr>
        <w:t>有状态流的最佳实践</w:t>
      </w:r>
    </w:p>
    <w:p>
      <w:pPr>
        <w:spacing w:line="360" w:lineRule="auto" w:after="120"/>
      </w:pPr>
      <w:r>
        <w:rPr>
          <w:rFonts w:ascii="微软雅黑" w:hAnsi="微软雅黑"/>
          <w:sz w:val="21"/>
        </w:rPr>
        <w:t>大型状态可能对性能产生负面影响，因此在设计有状态管道时，建议使用尽可能紧凑的状态过期策略。这通常意味着不要将缓存时间过期设置得比必要的大，也不要为计数窗口设置比必要大的计数。</w:t>
      </w:r>
    </w:p>
    <w:p>
      <w:pPr>
        <w:spacing w:line="360" w:lineRule="auto" w:after="120"/>
      </w:pPr>
      <w:r>
        <w:rPr>
          <w:rFonts w:ascii="微软雅黑" w:hAnsi="微软雅黑"/>
          <w:sz w:val="21"/>
        </w:rPr>
        <w:t>对于需要大型状态的管道，性能（包括吞吐量、检查点持续时间和延迟）随着Flink任务的并行性而扩展。并行性可以在流管道设置中编辑，较大的并行性允许增加的数据处理能力以及状态读写速度。</w:t>
      </w:r>
    </w:p>
    <w:p>
      <w:pPr>
        <w:spacing w:line="360" w:lineRule="auto" w:after="120"/>
      </w:pPr>
      <w:r>
        <w:rPr>
          <w:rFonts w:ascii="微软雅黑" w:hAnsi="微软雅黑"/>
          <w:sz w:val="21"/>
        </w:rPr>
        <w:t>适当的键应为有状态变换选择，因为键列的值过多或行分布不均衡可能导致瓶颈或扩展问题。</w:t>
      </w:r>
    </w:p>
    <w:p>
      <w:r>
        <w:br w:type="page"/>
      </w:r>
    </w:p>
    <w:p>
      <w:pPr>
        <w:pStyle w:val="Heading1"/>
      </w:pPr>
      <w:r>
        <w:rPr>
          <w:rFonts w:ascii="微软雅黑" w:hAnsi="微软雅黑"/>
        </w:rPr>
        <w:t>支持的语言</w:t>
      </w:r>
    </w:p>
    <w:p>
      <w:pPr>
        <w:spacing w:line="360" w:lineRule="auto" w:after="120"/>
      </w:pPr>
      <w:r>
        <w:rPr>
          <w:rFonts w:ascii="微软雅黑" w:hAnsi="微软雅黑"/>
          <w:sz w:val="21"/>
        </w:rPr>
        <w:t># 支持的语言</w:t>
      </w:r>
    </w:p>
    <w:p>
      <w:pPr>
        <w:spacing w:line="360" w:lineRule="auto" w:after="120"/>
      </w:pPr>
      <w:r>
        <w:rPr>
          <w:rFonts w:ascii="微软雅黑" w:hAnsi="微软雅黑"/>
          <w:sz w:val="21"/>
        </w:rPr>
        <w:t>在开始进行数据变换之前，考虑每种语言的优点和限制是很重要的。下表总结了支持语言之间的主要区别：</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[SQL](#sql)</w:t>
            </w:r>
          </w:p>
        </w:tc>
        <w:tc>
          <w:tcPr>
            <w:tcW w:type="dxa" w:w="2225"/>
          </w:tcPr>
          <w:p>
            <w:pPr>
              <w:spacing w:after="40" w:before="40"/>
            </w:pPr>
            <w:r>
              <w:rPr>
                <w:rFonts w:ascii="微软雅黑" w:hAnsi="微软雅黑"/>
                <w:sz w:val="20"/>
              </w:rPr>
              <w:t>[Python](#python)</w:t>
            </w:r>
          </w:p>
        </w:tc>
        <w:tc>
          <w:tcPr>
            <w:tcW w:type="dxa" w:w="2225"/>
          </w:tcPr>
          <w:p>
            <w:pPr>
              <w:spacing w:after="40" w:before="40"/>
            </w:pPr>
            <w:r>
              <w:rPr>
                <w:rFonts w:ascii="微软雅黑" w:hAnsi="微软雅黑"/>
                <w:sz w:val="20"/>
              </w:rPr>
              <w:t>[Java](#java)</w:t>
            </w:r>
          </w:p>
        </w:tc>
      </w:tr>
      <w:tr>
        <w:tc>
          <w:tcPr>
            <w:tcW w:type="dxa" w:w="2225"/>
          </w:tcPr>
          <w:p>
            <w:pPr>
              <w:spacing w:after="40" w:before="40"/>
            </w:pPr>
            <w:r>
              <w:rPr>
                <w:rFonts w:ascii="微软雅黑" w:hAnsi="微软雅黑"/>
                <w:sz w:val="20"/>
              </w:rPr>
              <w:t>*非专有语言：* 在线文档可用</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*支持文件访问：* 读取和写入Foundry数据集中文件——这意味着你的数据变换可以操作非结构化数据</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*变换级别逻辑版本控制 (TLLV)：* 更多信息请参见[TLLV部分](/zh/foundry/transforms-python/transforms-pipelines/#transform-logic-level-versioning)</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*增量计算：* 更多信息请参见[增量计算部分](/zh/foundry/building-pipelines/incremental-overview/)</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*支持删除继承的权限标记*</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*每个文件允许多个输出数据集*</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*支持数据集预览*</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*自定义变换配置*</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w:t>
            </w:r>
          </w:p>
        </w:tc>
      </w:tr>
    </w:tbl>
    <w:p/>
    <w:p>
      <w:pPr>
        <w:pStyle w:val="Heading2"/>
      </w:pPr>
      <w:r>
        <w:rPr>
          <w:rFonts w:ascii="微软雅黑" w:hAnsi="微软雅黑"/>
        </w:rPr>
        <w:t>SQL</w:t>
      </w:r>
    </w:p>
    <w:p>
      <w:pPr>
        <w:spacing w:line="360" w:lineRule="auto" w:after="120"/>
      </w:pPr>
      <w:r>
        <w:rPr>
          <w:rFonts w:ascii="微软雅黑" w:hAnsi="微软雅黑"/>
          <w:sz w:val="21"/>
        </w:rPr>
        <w:t>SQL是一种有大量在线文档可用的语言。以下是使用SQL进行数据变换的一些主要优点：</w:t>
      </w:r>
    </w:p>
    <w:p>
      <w:pPr>
        <w:pStyle w:val="ListBullet"/>
        <w:spacing w:line="360" w:lineRule="auto" w:after="120"/>
      </w:pPr>
      <w:r>
        <w:rPr>
          <w:rFonts w:ascii="微软雅黑" w:hAnsi="微软雅黑"/>
          <w:sz w:val="21"/>
        </w:rPr>
        <w:t>SQL是性能最优的语言（包括大多数Spark优化）。</w:t>
      </w:r>
    </w:p>
    <w:p>
      <w:pPr>
        <w:pStyle w:val="ListBullet"/>
        <w:spacing w:line="360" w:lineRule="auto" w:after="120"/>
      </w:pPr>
      <w:r>
        <w:rPr>
          <w:rFonts w:ascii="微软雅黑" w:hAnsi="微软雅黑"/>
          <w:sz w:val="21"/>
        </w:rPr>
        <w:t>变换SQL为你提供一个SQL草稿本，允许你运行示例SQL查询以检查你的SQL语法。</w:t>
      </w:r>
    </w:p>
    <w:p>
      <w:pPr>
        <w:spacing w:line="360" w:lineRule="auto" w:after="120"/>
      </w:pPr>
      <w:r>
        <w:rPr>
          <w:rFonts w:ascii="微软雅黑" w:hAnsi="微软雅黑"/>
          <w:color w:val="0066CC"/>
          <w:sz w:val="21"/>
          <w:u w:val="single"/>
        </w:rPr>
        <w:t>了解更多关于SQL变换的信息。</w:t>
      </w:r>
    </w:p>
    <w:p>
      <w:pPr>
        <w:pStyle w:val="Heading2"/>
      </w:pPr>
      <w:r>
        <w:rPr>
          <w:rFonts w:ascii="微软雅黑" w:hAnsi="微软雅黑"/>
        </w:rPr>
        <w:t>Python</w:t>
      </w:r>
    </w:p>
    <w:p>
      <w:pPr>
        <w:spacing w:line="360" w:lineRule="auto" w:after="120"/>
      </w:pPr>
      <w:r>
        <w:rPr>
          <w:rFonts w:ascii="微软雅黑" w:hAnsi="微软雅黑"/>
          <w:sz w:val="21"/>
        </w:rPr>
        <w:t>Python是一种有大量在线文档可用的语言。你可能希望使用Python进行数据变换，以利用Python的特定功能和库。Python API比其他语言如SQL更底层。以下是使用Python的一些主要优点：</w:t>
      </w:r>
    </w:p>
    <w:p>
      <w:pPr>
        <w:pStyle w:val="ListBullet"/>
        <w:spacing w:line="360" w:lineRule="auto" w:after="120"/>
      </w:pPr>
      <w:r>
        <w:rPr>
          <w:rFonts w:ascii="微软雅黑" w:hAnsi="微软雅黑"/>
          <w:color w:val="0066CC"/>
          <w:sz w:val="21"/>
          <w:u w:val="single"/>
        </w:rPr>
        <w:t>`transforms` Python库</w:t>
      </w:r>
      <w:r>
        <w:rPr>
          <w:rFonts w:ascii="微软雅黑" w:hAnsi="微软雅黑"/>
          <w:sz w:val="21"/>
        </w:rPr>
        <w:t xml:space="preserve"> 是一个API，提供文件读取和写入等功能。基于文件的数据变换在数据变换管道的早期阶段非常有用，当你需要解析和清理数据时。</w:t>
      </w:r>
    </w:p>
    <w:p>
      <w:pPr>
        <w:pStyle w:val="ListBullet"/>
        <w:spacing w:line="360" w:lineRule="auto" w:after="120"/>
      </w:pPr>
      <w:r>
        <w:rPr>
          <w:rFonts w:ascii="微软雅黑" w:hAnsi="微软雅黑"/>
          <w:sz w:val="21"/>
        </w:rPr>
        <w:t>对使用外部库如pandas、NumPy和其他机器学习库有一流的支持。</w:t>
      </w:r>
    </w:p>
    <w:p>
      <w:pPr>
        <w:pStyle w:val="ListBullet"/>
        <w:spacing w:line="360" w:lineRule="auto" w:after="120"/>
      </w:pPr>
      <w:r>
        <w:rPr>
          <w:rFonts w:ascii="微软雅黑" w:hAnsi="微软雅黑"/>
          <w:sz w:val="21"/>
        </w:rPr>
        <w:t>你可以访问完整的Spark Python (PySpark) API，其中包括其他语言不支持的Spark附加功能。</w:t>
      </w:r>
    </w:p>
    <w:p>
      <w:pPr>
        <w:spacing w:line="360" w:lineRule="auto" w:after="120"/>
      </w:pPr>
      <w:r>
        <w:rPr>
          <w:rFonts w:ascii="微软雅黑" w:hAnsi="微软雅黑"/>
          <w:color w:val="0066CC"/>
          <w:sz w:val="21"/>
          <w:u w:val="single"/>
        </w:rPr>
        <w:t>了解更多关于Python变换的信息。</w:t>
      </w:r>
    </w:p>
    <w:p>
      <w:pPr>
        <w:pStyle w:val="Heading2"/>
      </w:pPr>
      <w:r>
        <w:rPr>
          <w:rFonts w:ascii="微软雅黑" w:hAnsi="微软雅黑"/>
        </w:rPr>
        <w:t>Java</w:t>
      </w:r>
    </w:p>
    <w:p>
      <w:pPr>
        <w:spacing w:line="360" w:lineRule="auto" w:after="120"/>
      </w:pPr>
      <w:r>
        <w:rPr>
          <w:rFonts w:ascii="微软雅黑" w:hAnsi="微软雅黑"/>
          <w:sz w:val="21"/>
        </w:rPr>
        <w:t>Java是一种有大量在线文档可用的语言。你可能希望使用Java进行数据变换，以利用Java的特定功能。Java API比其他语言如SQL更底层。以下是使用Java的一些主要优点：</w:t>
      </w:r>
    </w:p>
    <w:p>
      <w:pPr>
        <w:pStyle w:val="ListBullet"/>
        <w:spacing w:line="360" w:lineRule="auto" w:after="120"/>
      </w:pPr>
      <w:r>
        <w:rPr>
          <w:rFonts w:ascii="Consolas" w:hAnsi="Consolas"/>
          <w:color w:val="B43C3C"/>
          <w:sz w:val="18"/>
        </w:rPr>
        <w:t>transforms</w:t>
      </w:r>
      <w:r>
        <w:rPr>
          <w:rFonts w:ascii="微软雅黑" w:hAnsi="微软雅黑"/>
          <w:sz w:val="21"/>
        </w:rPr>
        <w:t xml:space="preserve"> Java库是一个API，提供文件读取和写入等功能。基于文件的数据变换在数据变换管道的早期阶段非常有用，当你需要解析和清理数据时。</w:t>
      </w:r>
    </w:p>
    <w:p>
      <w:pPr>
        <w:spacing w:line="360" w:lineRule="auto" w:after="120"/>
      </w:pPr>
      <w:r>
        <w:rPr>
          <w:rFonts w:ascii="微软雅黑" w:hAnsi="微软雅黑"/>
          <w:color w:val="0066CC"/>
          <w:sz w:val="21"/>
          <w:u w:val="single"/>
        </w:rPr>
        <w:t>了解更多关于Java变换的信息。</w:t>
      </w:r>
    </w:p>
    <w:p>
      <w:r>
        <w:br w:type="page"/>
      </w:r>
    </w:p>
    <w:p>
      <w:pPr>
        <w:pStyle w:val="Heading1"/>
      </w:pPr>
      <w:r>
        <w:rPr>
          <w:rFonts w:ascii="微软雅黑" w:hAnsi="微软雅黑"/>
        </w:rPr>
        <w:t>触发器类型参考</w:t>
      </w:r>
    </w:p>
    <w:p>
      <w:pPr>
        <w:spacing w:line="360" w:lineRule="auto" w:after="120"/>
      </w:pPr>
      <w:r>
        <w:rPr>
          <w:rFonts w:ascii="微软雅黑" w:hAnsi="微软雅黑"/>
          <w:sz w:val="21"/>
        </w:rPr>
        <w:t># 触发器类型参考</w:t>
      </w:r>
    </w:p>
    <w:p>
      <w:pPr>
        <w:spacing w:line="360" w:lineRule="auto" w:after="120"/>
      </w:pPr>
      <w:r>
        <w:rPr>
          <w:rFonts w:ascii="微软雅黑" w:hAnsi="微软雅黑"/>
          <w:sz w:val="21"/>
        </w:rPr>
        <w:t>Foundry支持任意嵌套的</w:t>
      </w:r>
      <w:r>
        <w:rPr>
          <w:rFonts w:ascii="Consolas" w:hAnsi="Consolas"/>
          <w:color w:val="B43C3C"/>
          <w:sz w:val="18"/>
        </w:rPr>
        <w:t>AND</w:t>
      </w:r>
      <w:r>
        <w:rPr>
          <w:rFonts w:ascii="微软雅黑" w:hAnsi="微软雅黑"/>
          <w:sz w:val="21"/>
        </w:rPr>
        <w:t>和</w:t>
      </w:r>
      <w:r>
        <w:rPr>
          <w:rFonts w:ascii="Consolas" w:hAnsi="Consolas"/>
          <w:color w:val="B43C3C"/>
          <w:sz w:val="18"/>
        </w:rPr>
        <w:t>OR</w:t>
      </w:r>
      <w:r>
        <w:rPr>
          <w:rFonts w:ascii="微软雅黑" w:hAnsi="微软雅黑"/>
          <w:sz w:val="21"/>
        </w:rPr>
        <w:t>触发器，以支持创建特定的自定义触发器。</w:t>
      </w:r>
    </w:p>
    <w:p>
      <w:pPr>
        <w:pStyle w:val="Heading2"/>
      </w:pPr>
      <w:r>
        <w:rPr>
          <w:rFonts w:ascii="微软雅黑" w:hAnsi="微软雅黑"/>
        </w:rPr>
        <w:t>时间触发器</w:t>
      </w:r>
    </w:p>
    <w:p>
      <w:pPr>
        <w:spacing w:line="360" w:lineRule="auto" w:after="120"/>
      </w:pPr>
      <w:r>
        <w:rPr>
          <w:rFonts w:ascii="微软雅黑" w:hAnsi="微软雅黑"/>
          <w:sz w:val="21"/>
        </w:rPr>
        <w:t>时间触发器是在指定的时间点满足的触发器。</w:t>
      </w:r>
    </w:p>
    <w:p>
      <w:pPr>
        <w:spacing w:line="360" w:lineRule="auto" w:after="120"/>
      </w:pPr>
      <w:r>
        <w:rPr>
          <w:rFonts w:ascii="微软雅黑" w:hAnsi="微软雅黑"/>
          <w:sz w:val="21"/>
        </w:rPr>
        <w:t>时间触发器仅在指定的时间点满足。指定的时间点过去后，时间触发器不再满足。</w:t>
      </w:r>
    </w:p>
    <w:p>
      <w:pPr>
        <w:pStyle w:val="Heading3"/>
      </w:pPr>
      <w:r>
        <w:rPr>
          <w:rFonts w:ascii="微软雅黑" w:hAnsi="微软雅黑"/>
        </w:rPr>
        <w:t>Cron表达式</w:t>
      </w:r>
    </w:p>
    <w:p>
      <w:pPr>
        <w:spacing w:line="360" w:lineRule="auto" w:after="120"/>
      </w:pPr>
      <w:r>
        <w:rPr>
          <w:rFonts w:ascii="微软雅黑" w:hAnsi="微软雅黑"/>
          <w:sz w:val="21"/>
        </w:rPr>
        <w:t>时间触发器是使用</w:t>
      </w:r>
      <w:r>
        <w:rPr>
          <w:rFonts w:ascii="微软雅黑" w:hAnsi="微软雅黑"/>
          <w:color w:val="0066CC"/>
          <w:sz w:val="21"/>
          <w:u w:val="single"/>
        </w:rPr>
        <w:t>cron表达式 ↗</w:t>
      </w:r>
      <w:r>
        <w:rPr>
          <w:rFonts w:ascii="微软雅黑" w:hAnsi="微软雅黑"/>
          <w:sz w:val="21"/>
        </w:rPr>
        <w:t>和时区定义的。</w:t>
      </w:r>
    </w:p>
    <w:p>
      <w:pPr>
        <w:spacing w:line="360" w:lineRule="auto" w:after="120"/>
      </w:pPr>
      <w:r>
        <w:rPr>
          <w:rFonts w:ascii="微软雅黑" w:hAnsi="微软雅黑"/>
          <w:sz w:val="21"/>
        </w:rPr>
        <w:t>计划编辑器提供了一个易于使用的界面，以定义简单的时间触发器，而无需编写cron表达式。</w:t>
      </w:r>
    </w:p>
    <w:p>
      <w:pPr>
        <w:spacing w:line="360" w:lineRule="auto" w:after="120"/>
      </w:pPr>
      <w:r>
        <w:rPr>
          <w:rFonts w:ascii="微软雅黑" w:hAnsi="微软雅黑"/>
          <w:sz w:val="21"/>
        </w:rPr>
        <w:t>更复杂的时间触发器可能需要编写自定义的cron表达式。</w:t>
      </w:r>
    </w:p>
    <w:p>
      <w:pPr>
        <w:spacing w:line="360" w:lineRule="auto" w:after="120"/>
      </w:pPr>
      <w:r>
        <w:rPr>
          <w:rFonts w:ascii="微软雅黑" w:hAnsi="微软雅黑"/>
          <w:sz w:val="21"/>
        </w:rPr>
        <w:t>计划编辑器使用标准的Unix cron表达式格式，包含五个字段：</w:t>
      </w:r>
    </w:p>
    <w:p>
      <w:pPr>
        <w:spacing w:before="80" w:after="80"/>
        <w:ind w:left="567"/>
      </w:pPr>
      <w:r>
        <w:rPr>
          <w:rFonts w:ascii="Consolas" w:hAnsi="Consolas"/>
          <w:color w:val="505050"/>
          <w:sz w:val="18"/>
        </w:rPr>
        <w:t>+--------- Minute （分钟）</w:t>
        <w:br/>
        <w:t>| +------- Hour （小时）</w:t>
        <w:br/>
        <w:t>| | +----- Day of Month （月份中的某一天）</w:t>
        <w:br/>
        <w:t>| | | +--- Month （月份）</w:t>
        <w:br/>
        <w:t>| | | | +- Day of Week （星期中的某一天）</w:t>
        <w:br/>
        <w:t>| | | | |</w:t>
        <w:br/>
        <w:t>* * * * *</w:t>
      </w:r>
    </w:p>
    <w:p>
      <w:pPr>
        <w:spacing w:line="360" w:lineRule="auto" w:after="120"/>
      </w:pPr>
      <w:r>
        <w:rPr>
          <w:rFonts w:ascii="微软雅黑" w:hAnsi="微软雅黑"/>
          <w:sz w:val="21"/>
        </w:rPr>
        <w:t>这个结构用于定义 Cron 表达式的字段顺序，每个字段用空格分隔。</w:t>
      </w:r>
    </w:p>
    <w:p>
      <w:pPr>
        <w:spacing w:line="360" w:lineRule="auto" w:after="120"/>
      </w:pPr>
      <w:r>
        <w:rPr>
          <w:rFonts w:ascii="微软雅黑" w:hAnsi="微软雅黑"/>
          <w:sz w:val="21"/>
        </w:rPr>
        <w:t>数据健康使用</w:t>
      </w:r>
      <w:r>
        <w:rPr>
          <w:rFonts w:ascii="微软雅黑" w:hAnsi="微软雅黑"/>
          <w:color w:val="0066CC"/>
          <w:sz w:val="21"/>
          <w:u w:val="single"/>
        </w:rPr>
        <w:t>Quartz cron格式 ↗</w:t>
      </w:r>
      <w:r>
        <w:rPr>
          <w:rFonts w:ascii="微软雅黑" w:hAnsi="微软雅黑"/>
          <w:sz w:val="21"/>
        </w:rPr>
        <w:t>（六参数），而不是</w:t>
      </w:r>
      <w:r>
        <w:rPr>
          <w:rFonts w:ascii="微软雅黑" w:hAnsi="微软雅黑"/>
          <w:color w:val="0066CC"/>
          <w:sz w:val="21"/>
          <w:u w:val="single"/>
        </w:rPr>
        <w:t>Unix cron格式 ↗</w:t>
      </w:r>
      <w:r>
        <w:rPr>
          <w:rFonts w:ascii="微软雅黑" w:hAnsi="微软雅黑"/>
          <w:sz w:val="21"/>
        </w:rPr>
        <w:t>（五参数）。Quartz实现了一个额外的秒字段，该字段被添加到标准Unix cron格式之前。</w:t>
      </w:r>
    </w:p>
    <w:p>
      <w:pPr>
        <w:spacing w:line="360" w:lineRule="auto" w:after="120"/>
      </w:pPr>
      <w:r>
        <w:rPr>
          <w:rFonts w:ascii="微软雅黑" w:hAnsi="微软雅黑"/>
          <w:sz w:val="21"/>
        </w:rPr>
        <w:t>调度编辑器允许以下值用于每个字段：</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字段</w:t>
            </w:r>
          </w:p>
        </w:tc>
        <w:tc>
          <w:tcPr>
            <w:tcW w:type="dxa" w:w="2225"/>
          </w:tcPr>
          <w:p>
            <w:pPr>
              <w:spacing w:after="40" w:before="40"/>
            </w:pPr>
            <w:r>
              <w:rPr>
                <w:rFonts w:ascii="微软雅黑" w:hAnsi="微软雅黑"/>
                <w:sz w:val="20"/>
              </w:rPr>
              <w:t>允许值</w:t>
            </w:r>
          </w:p>
        </w:tc>
        <w:tc>
          <w:tcPr>
            <w:tcW w:type="dxa" w:w="2225"/>
          </w:tcPr>
          <w:p>
            <w:pPr>
              <w:spacing w:after="40" w:before="40"/>
            </w:pPr>
            <w:r>
              <w:rPr>
                <w:rFonts w:ascii="微软雅黑" w:hAnsi="微软雅黑"/>
                <w:sz w:val="20"/>
              </w:rPr>
              <w:t>允许的特殊字符</w:t>
            </w:r>
          </w:p>
        </w:tc>
        <w:tc>
          <w:tcPr>
            <w:tcW w:type="dxa" w:w="2225"/>
          </w:tcPr>
          <w:p>
            <w:pPr>
              <w:spacing w:after="40" w:before="40"/>
            </w:pPr>
            <w:r>
              <w:rPr>
                <w:rFonts w:ascii="微软雅黑" w:hAnsi="微软雅黑"/>
                <w:sz w:val="20"/>
              </w:rPr>
              <w:t>备注</w:t>
            </w:r>
          </w:p>
        </w:tc>
      </w:tr>
      <w:tr>
        <w:tc>
          <w:tcPr>
            <w:tcW w:type="dxa" w:w="2225"/>
          </w:tcPr>
          <w:p>
            <w:pPr>
              <w:spacing w:after="40" w:before="40"/>
            </w:pPr>
            <w:r>
              <w:rPr>
                <w:rFonts w:ascii="微软雅黑" w:hAnsi="微软雅黑"/>
                <w:sz w:val="20"/>
              </w:rPr>
              <w:t>分钟</w:t>
            </w:r>
          </w:p>
        </w:tc>
        <w:tc>
          <w:tcPr>
            <w:tcW w:type="dxa" w:w="2225"/>
          </w:tcPr>
          <w:p>
            <w:pPr>
              <w:spacing w:after="40" w:before="40"/>
            </w:pPr>
            <w:r>
              <w:rPr>
                <w:rFonts w:ascii="微软雅黑" w:hAnsi="微软雅黑"/>
                <w:sz w:val="20"/>
              </w:rPr>
              <w:t>0-59</w:t>
            </w:r>
          </w:p>
        </w:tc>
        <w:tc>
          <w:tcPr>
            <w:tcW w:type="dxa" w:w="2225"/>
          </w:tcPr>
          <w:p>
            <w:pPr>
              <w:spacing w:after="40" w:before="40"/>
            </w:pPr>
            <w:r>
              <w:rPr>
                <w:rFonts w:ascii="微软雅黑" w:hAnsi="微软雅黑"/>
                <w:sz w:val="20"/>
              </w:rPr>
              <w:t>`*` `-` `/` `,`</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小时</w:t>
            </w:r>
          </w:p>
        </w:tc>
        <w:tc>
          <w:tcPr>
            <w:tcW w:type="dxa" w:w="2225"/>
          </w:tcPr>
          <w:p>
            <w:pPr>
              <w:spacing w:after="40" w:before="40"/>
            </w:pPr>
            <w:r>
              <w:rPr>
                <w:rFonts w:ascii="微软雅黑" w:hAnsi="微软雅黑"/>
                <w:sz w:val="20"/>
              </w:rPr>
              <w:t>0-23</w:t>
            </w:r>
          </w:p>
        </w:tc>
        <w:tc>
          <w:tcPr>
            <w:tcW w:type="dxa" w:w="2225"/>
          </w:tcPr>
          <w:p>
            <w:pPr>
              <w:spacing w:after="40" w:before="40"/>
            </w:pPr>
            <w:r>
              <w:rPr>
                <w:rFonts w:ascii="微软雅黑" w:hAnsi="微软雅黑"/>
                <w:sz w:val="20"/>
              </w:rPr>
              <w:t>`*` `-` `/` `,`</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日</w:t>
            </w:r>
          </w:p>
        </w:tc>
        <w:tc>
          <w:tcPr>
            <w:tcW w:type="dxa" w:w="2225"/>
          </w:tcPr>
          <w:p>
            <w:pPr>
              <w:spacing w:after="40" w:before="40"/>
            </w:pPr>
            <w:r>
              <w:rPr>
                <w:rFonts w:ascii="微软雅黑" w:hAnsi="微软雅黑"/>
                <w:sz w:val="20"/>
              </w:rPr>
              <w:t>1-31</w:t>
            </w:r>
          </w:p>
        </w:tc>
        <w:tc>
          <w:tcPr>
            <w:tcW w:type="dxa" w:w="2225"/>
          </w:tcPr>
          <w:p>
            <w:pPr>
              <w:spacing w:after="40" w:before="40"/>
            </w:pPr>
            <w:r>
              <w:rPr>
                <w:rFonts w:ascii="微软雅黑" w:hAnsi="微软雅黑"/>
                <w:sz w:val="20"/>
              </w:rPr>
              <w:t>`*` `-` `/` `,` `L`</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月</w:t>
            </w:r>
          </w:p>
        </w:tc>
        <w:tc>
          <w:tcPr>
            <w:tcW w:type="dxa" w:w="2225"/>
          </w:tcPr>
          <w:p>
            <w:pPr>
              <w:spacing w:after="40" w:before="40"/>
            </w:pPr>
            <w:r>
              <w:rPr>
                <w:rFonts w:ascii="微软雅黑" w:hAnsi="微软雅黑"/>
                <w:sz w:val="20"/>
              </w:rPr>
              <w:t>1-12或JAN-DEC</w:t>
            </w:r>
          </w:p>
        </w:tc>
        <w:tc>
          <w:tcPr>
            <w:tcW w:type="dxa" w:w="2225"/>
          </w:tcPr>
          <w:p>
            <w:pPr>
              <w:spacing w:after="40" w:before="40"/>
            </w:pPr>
            <w:r>
              <w:rPr>
                <w:rFonts w:ascii="微软雅黑" w:hAnsi="微软雅黑"/>
                <w:sz w:val="20"/>
              </w:rPr>
              <w:t>`*` `-` `/` `,`</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星期</w:t>
            </w:r>
          </w:p>
        </w:tc>
        <w:tc>
          <w:tcPr>
            <w:tcW w:type="dxa" w:w="2225"/>
          </w:tcPr>
          <w:p>
            <w:pPr>
              <w:spacing w:after="40" w:before="40"/>
            </w:pPr>
            <w:r>
              <w:rPr>
                <w:rFonts w:ascii="微软雅黑" w:hAnsi="微软雅黑"/>
                <w:sz w:val="20"/>
              </w:rPr>
              <w:t>0-6或SUN-SAT</w:t>
            </w:r>
          </w:p>
        </w:tc>
        <w:tc>
          <w:tcPr>
            <w:tcW w:type="dxa" w:w="2225"/>
          </w:tcPr>
          <w:p>
            <w:pPr>
              <w:spacing w:after="40" w:before="40"/>
            </w:pPr>
            <w:r>
              <w:rPr>
                <w:rFonts w:ascii="微软雅黑" w:hAnsi="微软雅黑"/>
                <w:sz w:val="20"/>
              </w:rPr>
              <w:t>`*` `-` `/` `,` `L` `#`</w:t>
            </w:r>
          </w:p>
        </w:tc>
        <w:tc>
          <w:tcPr>
            <w:tcW w:type="dxa" w:w="2225"/>
          </w:tcPr>
          <w:p>
            <w:pPr>
              <w:spacing w:after="40" w:before="40"/>
            </w:pPr>
            <w:r>
              <w:rPr>
                <w:rFonts w:ascii="微软雅黑" w:hAnsi="微软雅黑"/>
                <w:sz w:val="20"/>
              </w:rPr>
              <w:t>7也表示星期天</w:t>
            </w:r>
          </w:p>
        </w:tc>
      </w:tr>
    </w:tbl>
    <w:p/>
    <w:p>
      <w:pPr>
        <w:spacing w:line="360" w:lineRule="auto" w:after="120"/>
      </w:pPr>
      <w:r>
        <w:rPr>
          <w:rFonts w:ascii="微软雅黑" w:hAnsi="微软雅黑"/>
          <w:sz w:val="21"/>
        </w:rPr>
        <w:t>特殊字符的含义如下：</w:t>
      </w:r>
    </w:p>
    <w:p>
      <w:pPr>
        <w:pStyle w:val="ListBullet"/>
        <w:spacing w:line="360" w:lineRule="auto" w:after="120"/>
      </w:pPr>
      <w:r>
        <w:rPr>
          <w:rFonts w:ascii="微软雅黑" w:hAnsi="微软雅黑"/>
          <w:b/>
          <w:sz w:val="21"/>
        </w:rPr>
        <w:t>星号（`*`）：</w:t>
      </w:r>
      <w:r>
        <w:rPr>
          <w:rFonts w:ascii="微软雅黑" w:hAnsi="微软雅黑"/>
          <w:sz w:val="21"/>
        </w:rPr>
        <w:t xml:space="preserve"> 指定</w:t>
      </w:r>
      <w:r>
        <w:rPr>
          <w:rFonts w:ascii="微软雅黑" w:hAnsi="微软雅黑"/>
          <w:b/>
          <w:sz w:val="21"/>
        </w:rPr>
        <w:t>所有</w:t>
      </w:r>
      <w:r>
        <w:rPr>
          <w:rFonts w:ascii="微软雅黑" w:hAnsi="微软雅黑"/>
          <w:sz w:val="21"/>
        </w:rPr>
        <w:t>值。</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分钟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每分钟</w:t>
            </w:r>
          </w:p>
        </w:tc>
      </w:tr>
    </w:tbl>
    <w:p/>
    <w:p>
      <w:pPr>
        <w:pStyle w:val="ListBullet"/>
        <w:spacing w:line="360" w:lineRule="auto" w:after="120"/>
      </w:pPr>
      <w:r>
        <w:rPr>
          <w:rFonts w:ascii="微软雅黑" w:hAnsi="微软雅黑"/>
          <w:b/>
          <w:sz w:val="21"/>
        </w:rPr>
        <w:t>连字符（`-`）：</w:t>
      </w:r>
      <w:r>
        <w:rPr>
          <w:rFonts w:ascii="微软雅黑" w:hAnsi="微软雅黑"/>
          <w:sz w:val="21"/>
        </w:rPr>
        <w:t xml:space="preserve"> 指定一个</w:t>
      </w:r>
      <w:r>
        <w:rPr>
          <w:rFonts w:ascii="微软雅黑" w:hAnsi="微软雅黑"/>
          <w:b/>
          <w:sz w:val="21"/>
        </w:rPr>
        <w:t>范围</w:t>
      </w:r>
      <w:r>
        <w:rPr>
          <w:rFonts w:ascii="微软雅黑" w:hAnsi="微软雅黑"/>
          <w:sz w:val="21"/>
        </w:rPr>
        <w:t>的值。</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分钟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`10-20`</w:t>
            </w:r>
          </w:p>
        </w:tc>
        <w:tc>
          <w:tcPr>
            <w:tcW w:type="dxa" w:w="4451"/>
          </w:tcPr>
          <w:p>
            <w:pPr>
              <w:spacing w:after="40" w:before="40"/>
            </w:pPr>
            <w:r>
              <w:rPr>
                <w:rFonts w:ascii="微软雅黑" w:hAnsi="微软雅黑"/>
                <w:sz w:val="20"/>
              </w:rPr>
              <w:t>从10到20分钟（包括）</w:t>
            </w:r>
          </w:p>
        </w:tc>
      </w:tr>
    </w:tbl>
    <w:p/>
    <w:p>
      <w:pPr>
        <w:pStyle w:val="ListBullet"/>
        <w:spacing w:line="360" w:lineRule="auto" w:after="120"/>
      </w:pPr>
      <w:r>
        <w:rPr>
          <w:rFonts w:ascii="微软雅黑" w:hAnsi="微软雅黑"/>
          <w:b/>
          <w:sz w:val="21"/>
        </w:rPr>
        <w:t>斜杠（`/`）：</w:t>
      </w:r>
      <w:r>
        <w:rPr>
          <w:rFonts w:ascii="微软雅黑" w:hAnsi="微软雅黑"/>
          <w:sz w:val="21"/>
        </w:rPr>
        <w:t xml:space="preserve"> 指定一个</w:t>
      </w:r>
      <w:r>
        <w:rPr>
          <w:rFonts w:ascii="微软雅黑" w:hAnsi="微软雅黑"/>
          <w:b/>
          <w:sz w:val="21"/>
        </w:rPr>
        <w:t>步进范围</w:t>
      </w:r>
      <w:r>
        <w:rPr>
          <w:rFonts w:ascii="微软雅黑" w:hAnsi="微软雅黑"/>
          <w:sz w:val="21"/>
        </w:rPr>
        <w:t>的值。</w:t>
      </w:r>
    </w:p>
    <w:p>
      <w:pPr>
        <w:spacing w:line="360" w:lineRule="auto" w:after="120"/>
      </w:pPr>
      <w:r>
        <w:rPr>
          <w:rFonts w:ascii="微软雅黑" w:hAnsi="微软雅黑"/>
          <w:sz w:val="21"/>
        </w:rPr>
        <w:t xml:space="preserve">  步进范围可以通过值或范围来定义：</w:t>
      </w:r>
    </w:p>
    <w:p>
      <w:pPr>
        <w:pStyle w:val="ListBullet"/>
        <w:spacing w:line="360" w:lineRule="auto" w:after="120"/>
      </w:pPr>
      <w:r>
        <w:rPr>
          <w:rFonts w:ascii="微软雅黑" w:hAnsi="微软雅黑"/>
          <w:sz w:val="21"/>
        </w:rPr>
        <w:t>当与一个值一起使用时，范围是从指定值到该字段的最大值</w:t>
      </w:r>
    </w:p>
    <w:p>
      <w:pPr>
        <w:pStyle w:val="ListBullet"/>
        <w:spacing w:line="360" w:lineRule="auto" w:after="120"/>
      </w:pPr>
      <w:r>
        <w:rPr>
          <w:rFonts w:ascii="微软雅黑" w:hAnsi="微软雅黑"/>
          <w:sz w:val="21"/>
        </w:rPr>
        <w:t>当与一个范围一起使用时，范围是指定的范围</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分钟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`25/10`</w:t>
            </w:r>
          </w:p>
        </w:tc>
        <w:tc>
          <w:tcPr>
            <w:tcW w:type="dxa" w:w="4451"/>
          </w:tcPr>
          <w:p>
            <w:pPr>
              <w:spacing w:after="40" w:before="40"/>
            </w:pPr>
            <w:r>
              <w:rPr>
                <w:rFonts w:ascii="微软雅黑" w:hAnsi="微软雅黑"/>
                <w:sz w:val="20"/>
              </w:rPr>
              <w:t>从25开始每隔10分钟（25, 35, 45和55）</w:t>
            </w:r>
          </w:p>
        </w:tc>
      </w:tr>
      <w:tr>
        <w:tc>
          <w:tcPr>
            <w:tcW w:type="dxa" w:w="4451"/>
          </w:tcPr>
          <w:p>
            <w:pPr>
              <w:spacing w:after="40" w:before="40"/>
            </w:pPr>
            <w:r>
              <w:rPr>
                <w:rFonts w:ascii="微软雅黑" w:hAnsi="微软雅黑"/>
                <w:sz w:val="20"/>
              </w:rPr>
              <w:t>`25-45/10`</w:t>
            </w:r>
          </w:p>
        </w:tc>
        <w:tc>
          <w:tcPr>
            <w:tcW w:type="dxa" w:w="4451"/>
          </w:tcPr>
          <w:p>
            <w:pPr>
              <w:spacing w:after="40" w:before="40"/>
            </w:pPr>
            <w:r>
              <w:rPr>
                <w:rFonts w:ascii="微软雅黑" w:hAnsi="微软雅黑"/>
                <w:sz w:val="20"/>
              </w:rPr>
              <w:t>从25到45之间每隔10分钟（包括）（25, 35和45）</w:t>
            </w:r>
          </w:p>
        </w:tc>
      </w:tr>
    </w:tbl>
    <w:p/>
    <w:p>
      <w:pPr>
        <w:pStyle w:val="ListBullet"/>
        <w:spacing w:line="360" w:lineRule="auto" w:after="120"/>
      </w:pPr>
      <w:r>
        <w:rPr>
          <w:rFonts w:ascii="微软雅黑" w:hAnsi="微软雅黑"/>
          <w:b/>
          <w:sz w:val="21"/>
        </w:rPr>
        <w:t>逗号（`,`）：</w:t>
      </w:r>
      <w:r>
        <w:rPr>
          <w:rFonts w:ascii="微软雅黑" w:hAnsi="微软雅黑"/>
          <w:sz w:val="21"/>
        </w:rPr>
        <w:t xml:space="preserve"> 指定一个</w:t>
      </w:r>
      <w:r>
        <w:rPr>
          <w:rFonts w:ascii="微软雅黑" w:hAnsi="微软雅黑"/>
          <w:b/>
          <w:sz w:val="21"/>
        </w:rPr>
        <w:t>值列表</w:t>
      </w:r>
      <w:r>
        <w:rPr>
          <w:rFonts w:ascii="微软雅黑" w:hAnsi="微软雅黑"/>
          <w:sz w:val="21"/>
        </w:rPr>
        <w:t>、范围和/或步进范围。</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分钟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`10,20,30`</w:t>
            </w:r>
          </w:p>
        </w:tc>
        <w:tc>
          <w:tcPr>
            <w:tcW w:type="dxa" w:w="4451"/>
          </w:tcPr>
          <w:p>
            <w:pPr>
              <w:spacing w:after="40" w:before="40"/>
            </w:pPr>
            <w:r>
              <w:rPr>
                <w:rFonts w:ascii="微软雅黑" w:hAnsi="微软雅黑"/>
                <w:sz w:val="20"/>
              </w:rPr>
              <w:t>10, 20和30分钟</w:t>
            </w:r>
          </w:p>
        </w:tc>
      </w:tr>
      <w:tr>
        <w:tc>
          <w:tcPr>
            <w:tcW w:type="dxa" w:w="4451"/>
          </w:tcPr>
          <w:p>
            <w:pPr>
              <w:spacing w:after="40" w:before="40"/>
            </w:pPr>
            <w:r>
              <w:rPr>
                <w:rFonts w:ascii="微软雅黑" w:hAnsi="微软雅黑"/>
                <w:sz w:val="20"/>
              </w:rPr>
              <w:t>`10,20-30`</w:t>
            </w:r>
          </w:p>
        </w:tc>
        <w:tc>
          <w:tcPr>
            <w:tcW w:type="dxa" w:w="4451"/>
          </w:tcPr>
          <w:p>
            <w:pPr>
              <w:spacing w:after="40" w:before="40"/>
            </w:pPr>
            <w:r>
              <w:rPr>
                <w:rFonts w:ascii="微软雅黑" w:hAnsi="微软雅黑"/>
                <w:sz w:val="20"/>
              </w:rPr>
              <w:t>10分钟和20到30分钟（包括）</w:t>
            </w:r>
          </w:p>
        </w:tc>
      </w:tr>
      <w:tr>
        <w:tc>
          <w:tcPr>
            <w:tcW w:type="dxa" w:w="4451"/>
          </w:tcPr>
          <w:p>
            <w:pPr>
              <w:spacing w:after="40" w:before="40"/>
            </w:pPr>
            <w:r>
              <w:rPr>
                <w:rFonts w:ascii="微软雅黑" w:hAnsi="微软雅黑"/>
                <w:sz w:val="20"/>
              </w:rPr>
              <w:t>`10,25-45/10`</w:t>
            </w:r>
          </w:p>
        </w:tc>
        <w:tc>
          <w:tcPr>
            <w:tcW w:type="dxa" w:w="4451"/>
          </w:tcPr>
          <w:p>
            <w:pPr>
              <w:spacing w:after="40" w:before="40"/>
            </w:pPr>
            <w:r>
              <w:rPr>
                <w:rFonts w:ascii="微软雅黑" w:hAnsi="微软雅黑"/>
                <w:sz w:val="20"/>
              </w:rPr>
              <w:t>10分钟和25到45之间每隔10分钟（包括）</w:t>
            </w:r>
          </w:p>
        </w:tc>
      </w:tr>
    </w:tbl>
    <w:p/>
    <w:p>
      <w:pPr>
        <w:pStyle w:val="ListBullet"/>
        <w:spacing w:line="360" w:lineRule="auto" w:after="120"/>
      </w:pPr>
      <w:r>
        <w:rPr>
          <w:rFonts w:ascii="微软雅黑" w:hAnsi="微软雅黑"/>
          <w:b/>
          <w:sz w:val="21"/>
        </w:rPr>
        <w:t>L（`L`）：</w:t>
      </w:r>
      <w:r>
        <w:rPr>
          <w:rFonts w:ascii="微软雅黑" w:hAnsi="微软雅黑"/>
          <w:sz w:val="21"/>
        </w:rPr>
        <w:t xml:space="preserve"> 指定</w:t>
      </w:r>
      <w:r>
        <w:rPr>
          <w:rFonts w:ascii="微软雅黑" w:hAnsi="微软雅黑"/>
          <w:b/>
          <w:sz w:val="21"/>
        </w:rPr>
        <w:t>最后一个</w:t>
      </w:r>
      <w:r>
        <w:rPr>
          <w:rFonts w:ascii="微软雅黑" w:hAnsi="微软雅黑"/>
          <w:sz w:val="21"/>
        </w:rPr>
        <w:t>值。</w:t>
      </w:r>
    </w:p>
    <w:p>
      <w:pPr>
        <w:spacing w:line="360" w:lineRule="auto" w:after="120"/>
      </w:pPr>
      <w:r>
        <w:rPr>
          <w:rFonts w:ascii="微软雅黑" w:hAnsi="微软雅黑"/>
          <w:sz w:val="21"/>
        </w:rPr>
        <w:t xml:space="preserve">  </w:t>
      </w:r>
      <w:r>
        <w:rPr>
          <w:rFonts w:ascii="Consolas" w:hAnsi="Consolas"/>
          <w:color w:val="B43C3C"/>
          <w:sz w:val="18"/>
        </w:rPr>
        <w:t>L</w:t>
      </w:r>
      <w:r>
        <w:rPr>
          <w:rFonts w:ascii="微软雅黑" w:hAnsi="微软雅黑"/>
          <w:sz w:val="21"/>
        </w:rPr>
        <w:t>的含义取决于它的使用方式：</w:t>
      </w:r>
    </w:p>
    <w:p>
      <w:pPr>
        <w:pStyle w:val="ListBullet"/>
        <w:spacing w:line="360" w:lineRule="auto" w:after="120"/>
      </w:pPr>
      <w:r>
        <w:rPr>
          <w:rFonts w:ascii="微软雅黑" w:hAnsi="微软雅黑"/>
          <w:sz w:val="21"/>
        </w:rPr>
        <w:t>当在日期字段中使用时，指定该月的最后一天</w:t>
      </w:r>
    </w:p>
    <w:p>
      <w:pPr>
        <w:pStyle w:val="ListBullet"/>
        <w:spacing w:line="360" w:lineRule="auto" w:after="120"/>
      </w:pPr>
      <w:r>
        <w:rPr>
          <w:rFonts w:ascii="微软雅黑" w:hAnsi="微软雅黑"/>
          <w:sz w:val="21"/>
        </w:rPr>
        <w:t>当在星期字段中单独使用时，指定一周的最后一天（星期六）</w:t>
      </w:r>
    </w:p>
    <w:p>
      <w:pPr>
        <w:pStyle w:val="ListBullet"/>
        <w:spacing w:line="360" w:lineRule="auto" w:after="120"/>
      </w:pPr>
      <w:r>
        <w:rPr>
          <w:rFonts w:ascii="微软雅黑" w:hAnsi="微软雅黑"/>
          <w:sz w:val="21"/>
        </w:rPr>
        <w:t>当在星期字段中与一个值一起使用时，指定该月中具有指定星期几的最后一天</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日期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`L`</w:t>
            </w:r>
          </w:p>
        </w:tc>
        <w:tc>
          <w:tcPr>
            <w:tcW w:type="dxa" w:w="4451"/>
          </w:tcPr>
          <w:p>
            <w:pPr>
              <w:spacing w:after="40" w:before="40"/>
            </w:pPr>
            <w:r>
              <w:rPr>
                <w:rFonts w:ascii="微软雅黑" w:hAnsi="微软雅黑"/>
                <w:sz w:val="20"/>
              </w:rPr>
              <w:t>该月的最后一天</w:t>
            </w:r>
          </w:p>
        </w:tc>
      </w:tr>
    </w:tbl>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星期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`L`</w:t>
            </w:r>
          </w:p>
        </w:tc>
        <w:tc>
          <w:tcPr>
            <w:tcW w:type="dxa" w:w="4451"/>
          </w:tcPr>
          <w:p>
            <w:pPr>
              <w:spacing w:after="40" w:before="40"/>
            </w:pPr>
            <w:r>
              <w:rPr>
                <w:rFonts w:ascii="微软雅黑" w:hAnsi="微软雅黑"/>
                <w:sz w:val="20"/>
              </w:rPr>
              <w:t>一周的最后一天（星期六）</w:t>
            </w:r>
          </w:p>
        </w:tc>
      </w:tr>
      <w:tr>
        <w:tc>
          <w:tcPr>
            <w:tcW w:type="dxa" w:w="4451"/>
          </w:tcPr>
          <w:p>
            <w:pPr>
              <w:spacing w:after="40" w:before="40"/>
            </w:pPr>
            <w:r>
              <w:rPr>
                <w:rFonts w:ascii="微软雅黑" w:hAnsi="微软雅黑"/>
                <w:sz w:val="20"/>
              </w:rPr>
              <w:t>`2L`</w:t>
            </w:r>
          </w:p>
        </w:tc>
        <w:tc>
          <w:tcPr>
            <w:tcW w:type="dxa" w:w="4451"/>
          </w:tcPr>
          <w:p>
            <w:pPr>
              <w:spacing w:after="40" w:before="40"/>
            </w:pPr>
            <w:r>
              <w:rPr>
                <w:rFonts w:ascii="微软雅黑" w:hAnsi="微软雅黑"/>
                <w:sz w:val="20"/>
              </w:rPr>
              <w:t>该月的最后一个星期二</w:t>
            </w:r>
          </w:p>
        </w:tc>
      </w:tr>
    </w:tbl>
    <w:p/>
    <w:p>
      <w:pPr>
        <w:pStyle w:val="ListBullet"/>
        <w:spacing w:line="360" w:lineRule="auto" w:after="120"/>
      </w:pPr>
      <w:r>
        <w:rPr>
          <w:rFonts w:ascii="微软雅黑" w:hAnsi="微软雅黑"/>
          <w:b/>
          <w:sz w:val="21"/>
        </w:rPr>
        <w:t>哈希（`#`）：</w:t>
      </w:r>
      <w:r>
        <w:rPr>
          <w:rFonts w:ascii="微软雅黑" w:hAnsi="微软雅黑"/>
          <w:sz w:val="21"/>
        </w:rPr>
        <w:t xml:space="preserve"> 指定</w:t>
      </w:r>
      <w:r>
        <w:rPr>
          <w:rFonts w:ascii="微软雅黑" w:hAnsi="微软雅黑"/>
          <w:b/>
          <w:sz w:val="21"/>
        </w:rPr>
        <w:t>该月的第n个星期几</w:t>
      </w:r>
      <w:r>
        <w:rPr>
          <w:rFonts w:ascii="微软雅黑" w:hAnsi="微软雅黑"/>
          <w:sz w:val="21"/>
        </w:rPr>
        <w:t>。</w:t>
      </w:r>
    </w:p>
    <w:p>
      <w:pPr>
        <w:spacing w:line="360" w:lineRule="auto" w:after="120"/>
      </w:pPr>
      <w:r>
        <w:rPr>
          <w:rFonts w:ascii="微软雅黑" w:hAnsi="微软雅黑"/>
          <w:sz w:val="21"/>
        </w:rPr>
        <w:t xml:space="preserve">  *示例*：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星期</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`2#4`</w:t>
            </w:r>
          </w:p>
        </w:tc>
        <w:tc>
          <w:tcPr>
            <w:tcW w:type="dxa" w:w="4451"/>
          </w:tcPr>
          <w:p>
            <w:pPr>
              <w:spacing w:after="40" w:before="40"/>
            </w:pPr>
            <w:r>
              <w:rPr>
                <w:rFonts w:ascii="微软雅黑" w:hAnsi="微软雅黑"/>
                <w:sz w:val="20"/>
              </w:rPr>
              <w:t>该月的第四个星期二</w:t>
            </w:r>
          </w:p>
        </w:tc>
      </w:tr>
    </w:tbl>
    <w:p/>
    <w:p>
      <w:pPr>
        <w:spacing w:line="360" w:lineRule="auto" w:after="120"/>
      </w:pPr>
      <w:r>
        <w:rPr>
          <w:rFonts w:ascii="微软雅黑" w:hAnsi="微软雅黑"/>
          <w:sz w:val="21"/>
        </w:rPr>
        <w:t>当cron表达式与当前日期和时间匹配时，时间触发器将被满足。</w:t>
      </w:r>
    </w:p>
    <w:p>
      <w:pPr>
        <w:spacing w:line="360" w:lineRule="auto" w:after="120"/>
      </w:pPr>
      <w:r>
        <w:rPr>
          <w:rFonts w:ascii="微软雅黑" w:hAnsi="微软雅黑"/>
          <w:sz w:val="21"/>
        </w:rPr>
        <w:t>如果日期字段和星期字段都不是</w:t>
      </w:r>
      <w:r>
        <w:rPr>
          <w:rFonts w:ascii="Consolas" w:hAnsi="Consolas"/>
          <w:color w:val="B43C3C"/>
          <w:sz w:val="18"/>
        </w:rPr>
        <w:t>*</w:t>
      </w:r>
      <w:r>
        <w:rPr>
          <w:rFonts w:ascii="微软雅黑" w:hAnsi="微软雅黑"/>
          <w:sz w:val="21"/>
        </w:rPr>
        <w:t>，则如果任一字段与当前日期和时间匹配，触发器将被满足。</w:t>
      </w:r>
    </w:p>
    <w:p>
      <w:pPr>
        <w:spacing w:line="360" w:lineRule="auto" w:after="120"/>
      </w:pPr>
      <w:r>
        <w:rPr>
          <w:rFonts w:ascii="微软雅黑" w:hAnsi="微软雅黑"/>
          <w:sz w:val="21"/>
        </w:rPr>
        <w:t>*示例*：</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Cron表达式</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`30 9 * * 1`</w:t>
            </w:r>
          </w:p>
        </w:tc>
        <w:tc>
          <w:tcPr>
            <w:tcW w:type="dxa" w:w="4451"/>
          </w:tcPr>
          <w:p>
            <w:pPr>
              <w:spacing w:after="40" w:before="40"/>
            </w:pPr>
            <w:r>
              <w:rPr>
                <w:rFonts w:ascii="微软雅黑" w:hAnsi="微软雅黑"/>
                <w:sz w:val="20"/>
              </w:rPr>
              <w:t>星期一上午9:30</w:t>
            </w:r>
          </w:p>
        </w:tc>
      </w:tr>
      <w:tr>
        <w:tc>
          <w:tcPr>
            <w:tcW w:type="dxa" w:w="4451"/>
          </w:tcPr>
          <w:p>
            <w:pPr>
              <w:spacing w:after="40" w:before="40"/>
            </w:pPr>
            <w:r>
              <w:rPr>
                <w:rFonts w:ascii="微软雅黑" w:hAnsi="微软雅黑"/>
                <w:sz w:val="20"/>
              </w:rPr>
              <w:t>`30 17 * 2 1`</w:t>
            </w:r>
          </w:p>
        </w:tc>
        <w:tc>
          <w:tcPr>
            <w:tcW w:type="dxa" w:w="4451"/>
          </w:tcPr>
          <w:p>
            <w:pPr>
              <w:spacing w:after="40" w:before="40"/>
            </w:pPr>
            <w:r>
              <w:rPr>
                <w:rFonts w:ascii="微软雅黑" w:hAnsi="微软雅黑"/>
                <w:sz w:val="20"/>
              </w:rPr>
              <w:t>二月份星期一下午5:30</w:t>
            </w:r>
          </w:p>
        </w:tc>
      </w:tr>
      <w:tr>
        <w:tc>
          <w:tcPr>
            <w:tcW w:type="dxa" w:w="4451"/>
          </w:tcPr>
          <w:p>
            <w:pPr>
              <w:spacing w:after="40" w:before="40"/>
            </w:pPr>
            <w:r>
              <w:rPr>
                <w:rFonts w:ascii="微软雅黑" w:hAnsi="微软雅黑"/>
                <w:sz w:val="20"/>
              </w:rPr>
              <w:t>`0 9-17 10 * *`</w:t>
            </w:r>
          </w:p>
        </w:tc>
        <w:tc>
          <w:tcPr>
            <w:tcW w:type="dxa" w:w="4451"/>
          </w:tcPr>
          <w:p>
            <w:pPr>
              <w:spacing w:after="40" w:before="40"/>
            </w:pPr>
            <w:r>
              <w:rPr>
                <w:rFonts w:ascii="微软雅黑" w:hAnsi="微软雅黑"/>
                <w:sz w:val="20"/>
              </w:rPr>
              <w:t>每月10号上午9:00到下午5:00每小时</w:t>
            </w:r>
          </w:p>
        </w:tc>
      </w:tr>
      <w:tr>
        <w:tc>
          <w:tcPr>
            <w:tcW w:type="dxa" w:w="4451"/>
          </w:tcPr>
          <w:p>
            <w:pPr>
              <w:spacing w:after="40" w:before="40"/>
            </w:pPr>
            <w:r>
              <w:rPr>
                <w:rFonts w:ascii="微软雅黑" w:hAnsi="微软雅黑"/>
                <w:sz w:val="20"/>
              </w:rPr>
              <w:t>`0 9-17/2 10 * *`</w:t>
            </w:r>
          </w:p>
        </w:tc>
        <w:tc>
          <w:tcPr>
            <w:tcW w:type="dxa" w:w="4451"/>
          </w:tcPr>
          <w:p>
            <w:pPr>
              <w:spacing w:after="40" w:before="40"/>
            </w:pPr>
            <w:r>
              <w:rPr>
                <w:rFonts w:ascii="微软雅黑" w:hAnsi="微软雅黑"/>
                <w:sz w:val="20"/>
              </w:rPr>
              <w:t>每月10号上午9:00到下午5:00每两小时</w:t>
            </w:r>
          </w:p>
        </w:tc>
      </w:tr>
      <w:tr>
        <w:tc>
          <w:tcPr>
            <w:tcW w:type="dxa" w:w="4451"/>
          </w:tcPr>
          <w:p>
            <w:pPr>
              <w:spacing w:after="40" w:before="40"/>
            </w:pPr>
            <w:r>
              <w:rPr>
                <w:rFonts w:ascii="微软雅黑" w:hAnsi="微软雅黑"/>
                <w:sz w:val="20"/>
              </w:rPr>
              <w:t>`0 9,17 10 * *`</w:t>
            </w:r>
          </w:p>
        </w:tc>
        <w:tc>
          <w:tcPr>
            <w:tcW w:type="dxa" w:w="4451"/>
          </w:tcPr>
          <w:p>
            <w:pPr>
              <w:spacing w:after="40" w:before="40"/>
            </w:pPr>
            <w:r>
              <w:rPr>
                <w:rFonts w:ascii="微软雅黑" w:hAnsi="微软雅黑"/>
                <w:sz w:val="20"/>
              </w:rPr>
              <w:t>每月10号上午9:00和下午5:00</w:t>
            </w:r>
          </w:p>
        </w:tc>
      </w:tr>
      <w:tr>
        <w:tc>
          <w:tcPr>
            <w:tcW w:type="dxa" w:w="4451"/>
          </w:tcPr>
          <w:p>
            <w:pPr>
              <w:spacing w:after="40" w:before="40"/>
            </w:pPr>
            <w:r>
              <w:rPr>
                <w:rFonts w:ascii="微软雅黑" w:hAnsi="微软雅黑"/>
                <w:sz w:val="20"/>
              </w:rPr>
              <w:t>`0/5 9-17 15 3 *`</w:t>
            </w:r>
          </w:p>
        </w:tc>
        <w:tc>
          <w:tcPr>
            <w:tcW w:type="dxa" w:w="4451"/>
          </w:tcPr>
          <w:p>
            <w:pPr>
              <w:spacing w:after="40" w:before="40"/>
            </w:pPr>
            <w:r>
              <w:rPr>
                <w:rFonts w:ascii="微软雅黑" w:hAnsi="微软雅黑"/>
                <w:sz w:val="20"/>
              </w:rPr>
              <w:t>每年3月15日上午9:00到下午5:55每五分钟</w:t>
            </w:r>
          </w:p>
        </w:tc>
      </w:tr>
      <w:tr>
        <w:tc>
          <w:tcPr>
            <w:tcW w:type="dxa" w:w="4451"/>
          </w:tcPr>
          <w:p>
            <w:pPr>
              <w:spacing w:after="40" w:before="40"/>
            </w:pPr>
            <w:r>
              <w:rPr>
                <w:rFonts w:ascii="微软雅黑" w:hAnsi="微软雅黑"/>
                <w:sz w:val="20"/>
              </w:rPr>
              <w:t>`0/5 9,17 15 3 *`</w:t>
            </w:r>
          </w:p>
        </w:tc>
        <w:tc>
          <w:tcPr>
            <w:tcW w:type="dxa" w:w="4451"/>
          </w:tcPr>
          <w:p>
            <w:pPr>
              <w:spacing w:after="40" w:before="40"/>
            </w:pPr>
            <w:r>
              <w:rPr>
                <w:rFonts w:ascii="微软雅黑" w:hAnsi="微软雅黑"/>
                <w:sz w:val="20"/>
              </w:rPr>
              <w:t>每年3月15日上午9:00到上午9:55和下午5:00到下午5:55每五分钟</w:t>
            </w:r>
          </w:p>
        </w:tc>
      </w:tr>
      <w:tr>
        <w:tc>
          <w:tcPr>
            <w:tcW w:type="dxa" w:w="4451"/>
          </w:tcPr>
          <w:p>
            <w:pPr>
              <w:spacing w:after="40" w:before="40"/>
            </w:pPr>
            <w:r>
              <w:rPr>
                <w:rFonts w:ascii="微软雅黑" w:hAnsi="微软雅黑"/>
                <w:sz w:val="20"/>
              </w:rPr>
              <w:t>`0 9 L * *`</w:t>
            </w:r>
          </w:p>
        </w:tc>
        <w:tc>
          <w:tcPr>
            <w:tcW w:type="dxa" w:w="4451"/>
          </w:tcPr>
          <w:p>
            <w:pPr>
              <w:spacing w:after="40" w:before="40"/>
            </w:pPr>
            <w:r>
              <w:rPr>
                <w:rFonts w:ascii="微软雅黑" w:hAnsi="微软雅黑"/>
                <w:sz w:val="20"/>
              </w:rPr>
              <w:t>每月最后一天上午9:00</w:t>
            </w:r>
          </w:p>
        </w:tc>
      </w:tr>
      <w:tr>
        <w:tc>
          <w:tcPr>
            <w:tcW w:type="dxa" w:w="4451"/>
          </w:tcPr>
          <w:p>
            <w:pPr>
              <w:spacing w:after="40" w:before="40"/>
            </w:pPr>
            <w:r>
              <w:rPr>
                <w:rFonts w:ascii="微软雅黑" w:hAnsi="微软雅黑"/>
                <w:sz w:val="20"/>
              </w:rPr>
              <w:t>`0 9 L 2 *`</w:t>
            </w:r>
          </w:p>
        </w:tc>
        <w:tc>
          <w:tcPr>
            <w:tcW w:type="dxa" w:w="4451"/>
          </w:tcPr>
          <w:p>
            <w:pPr>
              <w:spacing w:after="40" w:before="40"/>
            </w:pPr>
            <w:r>
              <w:rPr>
                <w:rFonts w:ascii="微软雅黑" w:hAnsi="微软雅黑"/>
                <w:sz w:val="20"/>
              </w:rPr>
              <w:t>二月份最后一天上午9:00</w:t>
            </w:r>
          </w:p>
        </w:tc>
      </w:tr>
      <w:tr>
        <w:tc>
          <w:tcPr>
            <w:tcW w:type="dxa" w:w="4451"/>
          </w:tcPr>
          <w:p>
            <w:pPr>
              <w:spacing w:after="40" w:before="40"/>
            </w:pPr>
            <w:r>
              <w:rPr>
                <w:rFonts w:ascii="微软雅黑" w:hAnsi="微软雅黑"/>
                <w:sz w:val="20"/>
              </w:rPr>
              <w:t>`0 9 * * L`</w:t>
            </w:r>
          </w:p>
        </w:tc>
        <w:tc>
          <w:tcPr>
            <w:tcW w:type="dxa" w:w="4451"/>
          </w:tcPr>
          <w:p>
            <w:pPr>
              <w:spacing w:after="40" w:before="40"/>
            </w:pPr>
            <w:r>
              <w:rPr>
                <w:rFonts w:ascii="微软雅黑" w:hAnsi="微软雅黑"/>
                <w:sz w:val="20"/>
              </w:rPr>
              <w:t>星期六上午9:00</w:t>
            </w:r>
          </w:p>
        </w:tc>
      </w:tr>
      <w:tr>
        <w:tc>
          <w:tcPr>
            <w:tcW w:type="dxa" w:w="4451"/>
          </w:tcPr>
          <w:p>
            <w:pPr>
              <w:spacing w:after="40" w:before="40"/>
            </w:pPr>
            <w:r>
              <w:rPr>
                <w:rFonts w:ascii="微软雅黑" w:hAnsi="微软雅黑"/>
                <w:sz w:val="20"/>
              </w:rPr>
              <w:t>`0 9 * * 2L`</w:t>
            </w:r>
          </w:p>
        </w:tc>
        <w:tc>
          <w:tcPr>
            <w:tcW w:type="dxa" w:w="4451"/>
          </w:tcPr>
          <w:p>
            <w:pPr>
              <w:spacing w:after="40" w:before="40"/>
            </w:pPr>
            <w:r>
              <w:rPr>
                <w:rFonts w:ascii="微软雅黑" w:hAnsi="微软雅黑"/>
                <w:sz w:val="20"/>
              </w:rPr>
              <w:t>每月最后一个星期二上午9:00</w:t>
            </w:r>
          </w:p>
        </w:tc>
      </w:tr>
      <w:tr>
        <w:tc>
          <w:tcPr>
            <w:tcW w:type="dxa" w:w="4451"/>
          </w:tcPr>
          <w:p>
            <w:pPr>
              <w:spacing w:after="40" w:before="40"/>
            </w:pPr>
            <w:r>
              <w:rPr>
                <w:rFonts w:ascii="微软雅黑" w:hAnsi="微软雅黑"/>
                <w:sz w:val="20"/>
              </w:rPr>
              <w:t>`0 9 * 4 3#1`</w:t>
            </w:r>
          </w:p>
        </w:tc>
        <w:tc>
          <w:tcPr>
            <w:tcW w:type="dxa" w:w="4451"/>
          </w:tcPr>
          <w:p>
            <w:pPr>
              <w:spacing w:after="40" w:before="40"/>
            </w:pPr>
            <w:r>
              <w:rPr>
                <w:rFonts w:ascii="微软雅黑" w:hAnsi="微软雅黑"/>
                <w:sz w:val="20"/>
              </w:rPr>
              <w:t>每年四月份第一个星期三上午9:00</w:t>
            </w:r>
          </w:p>
        </w:tc>
      </w:tr>
      <w:tr>
        <w:tc>
          <w:tcPr>
            <w:tcW w:type="dxa" w:w="4451"/>
          </w:tcPr>
          <w:p>
            <w:pPr>
              <w:spacing w:after="40" w:before="40"/>
            </w:pPr>
            <w:r>
              <w:rPr>
                <w:rFonts w:ascii="微软雅黑" w:hAnsi="微软雅黑"/>
                <w:sz w:val="20"/>
              </w:rPr>
              <w:t>`0 9 20 * 4`</w:t>
            </w:r>
          </w:p>
        </w:tc>
        <w:tc>
          <w:tcPr>
            <w:tcW w:type="dxa" w:w="4451"/>
          </w:tcPr>
          <w:p>
            <w:pPr>
              <w:spacing w:after="40" w:before="40"/>
            </w:pPr>
            <w:r>
              <w:rPr>
                <w:rFonts w:ascii="微软雅黑" w:hAnsi="微软雅黑"/>
                <w:sz w:val="20"/>
              </w:rPr>
              <w:t>每月20号和星期四上午9:00</w:t>
            </w:r>
          </w:p>
        </w:tc>
      </w:tr>
    </w:tbl>
    <w:p/>
    <w:p>
      <w:pPr>
        <w:pStyle w:val="Heading3"/>
      </w:pPr>
      <w:r>
        <w:rPr>
          <w:rFonts w:ascii="微软雅黑" w:hAnsi="微软雅黑"/>
        </w:rPr>
        <w:t>时间变更</w:t>
      </w:r>
    </w:p>
    <w:p>
      <w:pPr>
        <w:spacing w:line="360" w:lineRule="auto" w:after="120"/>
      </w:pPr>
      <w:r>
        <w:rPr>
          <w:rFonts w:ascii="微软雅黑" w:hAnsi="微软雅黑"/>
          <w:sz w:val="21"/>
        </w:rPr>
        <w:t>所有时间触发器都使用指定时区的壁钟时间进行评估。每当发生满足cron表达式的壁钟时间时，时间触发器将被满足。时间变更按以下方式处理：</w:t>
      </w:r>
    </w:p>
    <w:p>
      <w:pPr>
        <w:pStyle w:val="ListBullet"/>
        <w:spacing w:line="360" w:lineRule="auto" w:after="120"/>
      </w:pPr>
      <w:r>
        <w:rPr>
          <w:rFonts w:ascii="微软雅黑" w:hAnsi="微软雅黑"/>
          <w:sz w:val="21"/>
        </w:rPr>
        <w:t>如果时间向前移动，则在时间变更之间满足的时间触发器将不会被满足</w:t>
      </w:r>
    </w:p>
    <w:p>
      <w:pPr>
        <w:pStyle w:val="ListBullet"/>
        <w:spacing w:line="360" w:lineRule="auto" w:after="120"/>
      </w:pPr>
      <w:r>
        <w:rPr>
          <w:rFonts w:ascii="微软雅黑" w:hAnsi="微软雅黑"/>
          <w:sz w:val="21"/>
        </w:rPr>
        <w:t>如果时间向后移动，则在时间变更之间满足的时间触发器将被满足两次</w:t>
      </w:r>
    </w:p>
    <w:p>
      <w:pPr>
        <w:spacing w:line="360" w:lineRule="auto" w:after="120"/>
      </w:pPr>
      <w:r>
        <w:rPr>
          <w:rFonts w:ascii="微软雅黑" w:hAnsi="微软雅黑"/>
          <w:sz w:val="21"/>
        </w:rPr>
        <w:t>*示例*：</w:t>
      </w:r>
    </w:p>
    <w:p>
      <w:pPr>
        <w:pStyle w:val="ListBullet"/>
        <w:spacing w:line="360" w:lineRule="auto" w:after="120"/>
      </w:pPr>
      <w:r>
        <w:rPr>
          <w:rFonts w:ascii="微软雅黑" w:hAnsi="微软雅黑"/>
          <w:sz w:val="21"/>
        </w:rPr>
        <w:t>如果时间从凌晨1:00向前移动到凌晨2:00，则在1:30满足的时间触发器将不会被满足，因为1:30从未发生</w:t>
      </w:r>
    </w:p>
    <w:p>
      <w:pPr>
        <w:pStyle w:val="ListBullet"/>
        <w:spacing w:line="360" w:lineRule="auto" w:after="120"/>
      </w:pPr>
      <w:r>
        <w:rPr>
          <w:rFonts w:ascii="微软雅黑" w:hAnsi="微软雅黑"/>
          <w:sz w:val="21"/>
        </w:rPr>
        <w:t>如果时间从凌晨2:00向后移动到凌晨1:00，则在1:30满足的时间触发器将被满足两次，因为1:30发生了两次</w:t>
      </w:r>
    </w:p>
    <w:p>
      <w:pPr>
        <w:pStyle w:val="Heading2"/>
      </w:pPr>
      <w:r>
        <w:rPr>
          <w:rFonts w:ascii="微软雅黑" w:hAnsi="微软雅黑"/>
        </w:rPr>
        <w:t>事件触发器</w:t>
      </w:r>
    </w:p>
    <w:p>
      <w:pPr>
        <w:spacing w:line="360" w:lineRule="auto" w:after="120"/>
      </w:pPr>
      <w:r>
        <w:rPr>
          <w:rFonts w:ascii="微软雅黑" w:hAnsi="微软雅黑"/>
          <w:sz w:val="21"/>
        </w:rPr>
        <w:t>事件触发器是在指定事件发生后满足的触发器。</w:t>
      </w:r>
    </w:p>
    <w:p>
      <w:pPr>
        <w:spacing w:line="360" w:lineRule="auto" w:after="120"/>
      </w:pPr>
      <w:r>
        <w:rPr>
          <w:rFonts w:ascii="微软雅黑" w:hAnsi="微软雅黑"/>
          <w:sz w:val="21"/>
        </w:rPr>
        <w:t>事件触发器在事件发生后保持满足状态，直到整个触发器满足并且调度运行。</w:t>
      </w:r>
    </w:p>
    <w:p>
      <w:pPr>
        <w:pStyle w:val="Heading3"/>
      </w:pPr>
      <w:r>
        <w:rPr>
          <w:rFonts w:ascii="微软雅黑" w:hAnsi="微软雅黑"/>
        </w:rPr>
        <w:t>事件类型</w:t>
      </w:r>
    </w:p>
    <w:p>
      <w:pPr>
        <w:spacing w:line="360" w:lineRule="auto" w:after="120"/>
      </w:pPr>
      <w:r>
        <w:rPr>
          <w:rFonts w:ascii="微软雅黑" w:hAnsi="微软雅黑"/>
          <w:sz w:val="21"/>
        </w:rPr>
        <w:t>调度编辑器目前支持以下事件类型：</w:t>
      </w:r>
    </w:p>
    <w:p>
      <w:pPr>
        <w:pStyle w:val="ListBullet"/>
        <w:spacing w:line="360" w:lineRule="auto" w:after="120"/>
      </w:pPr>
      <w:r>
        <w:rPr>
          <w:rFonts w:ascii="微软雅黑" w:hAnsi="微软雅黑"/>
          <w:b/>
          <w:sz w:val="21"/>
        </w:rPr>
        <w:t>新逻辑：</w:t>
      </w:r>
      <w:r>
        <w:rPr>
          <w:rFonts w:ascii="微软雅黑" w:hAnsi="微软雅黑"/>
          <w:sz w:val="21"/>
        </w:rPr>
        <w:t xml:space="preserve"> 当计算数据集的逻辑更新时发生。</w:t>
      </w:r>
    </w:p>
    <w:p>
      <w:pPr>
        <w:pStyle w:val="ListBullet"/>
        <w:spacing w:line="360" w:lineRule="auto" w:after="120"/>
      </w:pPr>
      <w:r>
        <w:rPr>
          <w:rFonts w:ascii="微软雅黑" w:hAnsi="微软雅黑"/>
          <w:b/>
          <w:sz w:val="21"/>
        </w:rPr>
        <w:t>数据更新：</w:t>
      </w:r>
      <w:r>
        <w:rPr>
          <w:rFonts w:ascii="微软雅黑" w:hAnsi="微软雅黑"/>
          <w:sz w:val="21"/>
        </w:rPr>
        <w:t xml:space="preserve"> 当事务提交更新数据集时发生。</w:t>
      </w:r>
    </w:p>
    <w:p>
      <w:pPr>
        <w:pStyle w:val="ListBullet"/>
        <w:spacing w:line="360" w:lineRule="auto" w:after="120"/>
      </w:pPr>
      <w:r>
        <w:rPr>
          <w:rFonts w:ascii="微软雅黑" w:hAnsi="微软雅黑"/>
          <w:b/>
          <w:sz w:val="21"/>
        </w:rPr>
        <w:t>任务成功：</w:t>
      </w:r>
      <w:r>
        <w:rPr>
          <w:rFonts w:ascii="微软雅黑" w:hAnsi="微软雅黑"/>
          <w:sz w:val="21"/>
        </w:rPr>
        <w:t xml:space="preserve"> 当数据集上的任务完成时发生，无论是否提交事务。</w:t>
      </w:r>
    </w:p>
    <w:p>
      <w:pPr>
        <w:pStyle w:val="ListBullet"/>
        <w:spacing w:line="360" w:lineRule="auto" w:after="120"/>
      </w:pPr>
      <w:r>
        <w:rPr>
          <w:rFonts w:ascii="微软雅黑" w:hAnsi="微软雅黑"/>
          <w:b/>
          <w:sz w:val="21"/>
        </w:rPr>
        <w:t>调度成功运行：</w:t>
      </w:r>
      <w:r>
        <w:rPr>
          <w:rFonts w:ascii="微软雅黑" w:hAnsi="微软雅黑"/>
          <w:sz w:val="21"/>
        </w:rPr>
        <w:t xml:space="preserve"> 当调度成功完成时发生。</w:t>
      </w:r>
    </w:p>
    <w:p>
      <w:pPr>
        <w:pStyle w:val="Heading2"/>
      </w:pPr>
      <w:r>
        <w:rPr>
          <w:rFonts w:ascii="微软雅黑" w:hAnsi="微软雅黑"/>
        </w:rPr>
        <w:t>复合触发器</w:t>
      </w:r>
    </w:p>
    <w:p>
      <w:pPr>
        <w:spacing w:line="360" w:lineRule="auto" w:after="120"/>
      </w:pPr>
      <w:r>
        <w:rPr>
          <w:rFonts w:ascii="微软雅黑" w:hAnsi="微软雅黑"/>
          <w:sz w:val="21"/>
        </w:rPr>
        <w:t>复合触发器通过使用</w:t>
      </w:r>
      <w:r>
        <w:rPr>
          <w:rFonts w:ascii="Consolas" w:hAnsi="Consolas"/>
          <w:color w:val="B43C3C"/>
          <w:sz w:val="18"/>
        </w:rPr>
        <w:t>AND</w:t>
      </w:r>
      <w:r>
        <w:rPr>
          <w:rFonts w:ascii="微软雅黑" w:hAnsi="微软雅黑"/>
          <w:sz w:val="21"/>
        </w:rPr>
        <w:t>触发器和</w:t>
      </w:r>
      <w:r>
        <w:rPr>
          <w:rFonts w:ascii="Consolas" w:hAnsi="Consolas"/>
          <w:color w:val="B43C3C"/>
          <w:sz w:val="18"/>
        </w:rPr>
        <w:t>OR</w:t>
      </w:r>
      <w:r>
        <w:rPr>
          <w:rFonts w:ascii="微软雅黑" w:hAnsi="微软雅黑"/>
          <w:sz w:val="21"/>
        </w:rPr>
        <w:t>触发器组合多个组件触发器来创建。</w:t>
      </w:r>
    </w:p>
    <w:p>
      <w:pPr>
        <w:pStyle w:val="ListBullet"/>
        <w:spacing w:line="360" w:lineRule="auto" w:after="120"/>
      </w:pPr>
      <w:r>
        <w:rPr>
          <w:rFonts w:ascii="微软雅黑" w:hAnsi="微软雅黑"/>
          <w:sz w:val="21"/>
        </w:rPr>
        <w:t>一个</w:t>
      </w:r>
      <w:r>
        <w:rPr>
          <w:rFonts w:ascii="Consolas" w:hAnsi="Consolas"/>
          <w:color w:val="B43C3C"/>
          <w:sz w:val="18"/>
        </w:rPr>
        <w:t>AND</w:t>
      </w:r>
      <w:r>
        <w:rPr>
          <w:rFonts w:ascii="微软雅黑" w:hAnsi="微软雅黑"/>
          <w:sz w:val="21"/>
        </w:rPr>
        <w:t>触发器创建一个由其组件触发器组成的触发器。</w:t>
      </w:r>
    </w:p>
    <w:p>
      <w:pPr>
        <w:pStyle w:val="ListBullet"/>
        <w:spacing w:line="360" w:lineRule="auto" w:after="120"/>
      </w:pPr>
      <w:r>
        <w:rPr>
          <w:rFonts w:ascii="微软雅黑" w:hAnsi="微软雅黑"/>
          <w:sz w:val="21"/>
        </w:rPr>
        <w:t>一个</w:t>
      </w:r>
      <w:r>
        <w:rPr>
          <w:rFonts w:ascii="Consolas" w:hAnsi="Consolas"/>
          <w:color w:val="B43C3C"/>
          <w:sz w:val="18"/>
        </w:rPr>
        <w:t>OR</w:t>
      </w:r>
      <w:r>
        <w:rPr>
          <w:rFonts w:ascii="微软雅黑" w:hAnsi="微软雅黑"/>
          <w:sz w:val="21"/>
        </w:rPr>
        <w:t>触发器创建一个由其组件触发器组成的触发器。</w:t>
      </w:r>
    </w:p>
    <w:p>
      <w:pPr>
        <w:spacing w:line="360" w:lineRule="auto" w:after="120"/>
      </w:pPr>
      <w:r>
        <w:rPr>
          <w:rFonts w:ascii="微软雅黑" w:hAnsi="微软雅黑"/>
          <w:sz w:val="21"/>
        </w:rPr>
        <w:t>*示例*：</w:t>
      </w:r>
    </w:p>
    <w:p>
      <w:pPr>
        <w:spacing w:line="360" w:lineRule="auto" w:after="120"/>
      </w:pPr>
      <w:r>
        <w:rPr>
          <w:rFonts w:ascii="微软雅黑" w:hAnsi="微软雅黑"/>
          <w:sz w:val="21"/>
        </w:rPr>
        <w:t>在以下示例中，</w:t>
      </w:r>
      <w:r>
        <w:rPr>
          <w:rFonts w:ascii="Consolas" w:hAnsi="Consolas"/>
          <w:color w:val="B43C3C"/>
          <w:sz w:val="18"/>
        </w:rPr>
        <w:t>T1</w:t>
      </w:r>
      <w:r>
        <w:rPr>
          <w:rFonts w:ascii="微软雅黑" w:hAnsi="微软雅黑"/>
          <w:sz w:val="21"/>
        </w:rPr>
        <w:t>，</w:t>
      </w:r>
      <w:r>
        <w:rPr>
          <w:rFonts w:ascii="Consolas" w:hAnsi="Consolas"/>
          <w:color w:val="B43C3C"/>
          <w:sz w:val="18"/>
        </w:rPr>
        <w:t>T2</w:t>
      </w:r>
      <w:r>
        <w:rPr>
          <w:rFonts w:ascii="微软雅黑" w:hAnsi="微软雅黑"/>
          <w:sz w:val="21"/>
        </w:rPr>
        <w:t>是时间触发器，</w:t>
      </w:r>
      <w:r>
        <w:rPr>
          <w:rFonts w:ascii="Consolas" w:hAnsi="Consolas"/>
          <w:color w:val="B43C3C"/>
          <w:sz w:val="18"/>
        </w:rPr>
        <w:t>E1</w:t>
      </w:r>
      <w:r>
        <w:rPr>
          <w:rFonts w:ascii="微软雅黑" w:hAnsi="微软雅黑"/>
          <w:sz w:val="21"/>
        </w:rPr>
        <w:t>，</w:t>
      </w:r>
      <w:r>
        <w:rPr>
          <w:rFonts w:ascii="Consolas" w:hAnsi="Consolas"/>
          <w:color w:val="B43C3C"/>
          <w:sz w:val="18"/>
        </w:rPr>
        <w:t>E2</w:t>
      </w:r>
      <w:r>
        <w:rPr>
          <w:rFonts w:ascii="微软雅黑" w:hAnsi="微软雅黑"/>
          <w:sz w:val="21"/>
        </w:rPr>
        <w:t>是事件触发器。</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触发器</w:t>
            </w:r>
          </w:p>
        </w:tc>
        <w:tc>
          <w:tcPr>
            <w:tcW w:type="dxa" w:w="4451"/>
          </w:tcPr>
          <w:p>
            <w:pPr>
              <w:spacing w:after="40" w:before="40"/>
            </w:pPr>
            <w:r>
              <w:rPr>
                <w:rFonts w:ascii="微软雅黑" w:hAnsi="微软雅黑"/>
                <w:sz w:val="20"/>
              </w:rPr>
              <w:t>含义</w:t>
            </w:r>
          </w:p>
        </w:tc>
      </w:tr>
      <w:tr>
        <w:tc>
          <w:tcPr>
            <w:tcW w:type="dxa" w:w="4451"/>
          </w:tcPr>
          <w:p>
            <w:pPr>
              <w:spacing w:after="40" w:before="40"/>
            </w:pPr>
            <w:r>
              <w:rPr>
                <w:rFonts w:ascii="微软雅黑" w:hAnsi="微软雅黑"/>
                <w:sz w:val="20"/>
              </w:rPr>
              <w:t>`AND(T1, E1)`</w:t>
            </w:r>
          </w:p>
        </w:tc>
        <w:tc>
          <w:tcPr>
            <w:tcW w:type="dxa" w:w="4451"/>
          </w:tcPr>
          <w:p>
            <w:pPr>
              <w:spacing w:after="40" w:before="40"/>
            </w:pPr>
            <w:r>
              <w:rPr>
                <w:rFonts w:ascii="微软雅黑" w:hAnsi="微软雅黑"/>
                <w:sz w:val="20"/>
              </w:rPr>
              <w:t>如果`E1`已发生，在`T1`时满足</w:t>
            </w:r>
          </w:p>
        </w:tc>
      </w:tr>
      <w:tr>
        <w:tc>
          <w:tcPr>
            <w:tcW w:type="dxa" w:w="4451"/>
          </w:tcPr>
          <w:p>
            <w:pPr>
              <w:spacing w:after="40" w:before="40"/>
            </w:pPr>
            <w:r>
              <w:rPr>
                <w:rFonts w:ascii="微软雅黑" w:hAnsi="微软雅黑"/>
                <w:sz w:val="20"/>
              </w:rPr>
              <w:t>`OR(T1, E1)`</w:t>
            </w:r>
          </w:p>
        </w:tc>
        <w:tc>
          <w:tcPr>
            <w:tcW w:type="dxa" w:w="4451"/>
          </w:tcPr>
          <w:p>
            <w:pPr>
              <w:spacing w:after="40" w:before="40"/>
            </w:pPr>
            <w:r>
              <w:rPr>
                <w:rFonts w:ascii="微软雅黑" w:hAnsi="微软雅黑"/>
                <w:sz w:val="20"/>
              </w:rPr>
              <w:t>在`T1`或`E1`发生时满足</w:t>
            </w:r>
          </w:p>
        </w:tc>
      </w:tr>
      <w:tr>
        <w:tc>
          <w:tcPr>
            <w:tcW w:type="dxa" w:w="4451"/>
          </w:tcPr>
          <w:p>
            <w:pPr>
              <w:spacing w:after="40" w:before="40"/>
            </w:pPr>
            <w:r>
              <w:rPr>
                <w:rFonts w:ascii="微软雅黑" w:hAnsi="微软雅黑"/>
                <w:sz w:val="20"/>
              </w:rPr>
              <w:t>`AND(T1, T2)` &lt;sup&gt;**\[1]**&lt;/sup&gt;</w:t>
            </w:r>
          </w:p>
        </w:tc>
        <w:tc>
          <w:tcPr>
            <w:tcW w:type="dxa" w:w="4451"/>
          </w:tcPr>
          <w:p>
            <w:pPr>
              <w:spacing w:after="40" w:before="40"/>
            </w:pPr>
            <w:r>
              <w:rPr>
                <w:rFonts w:ascii="微软雅黑" w:hAnsi="微软雅黑"/>
                <w:sz w:val="20"/>
              </w:rPr>
              <w:t>在满足`T1`和`T2`的时间时满足</w:t>
            </w:r>
          </w:p>
        </w:tc>
      </w:tr>
      <w:tr>
        <w:tc>
          <w:tcPr>
            <w:tcW w:type="dxa" w:w="4451"/>
          </w:tcPr>
          <w:p>
            <w:pPr>
              <w:spacing w:after="40" w:before="40"/>
            </w:pPr>
            <w:r>
              <w:rPr>
                <w:rFonts w:ascii="微软雅黑" w:hAnsi="微软雅黑"/>
                <w:sz w:val="20"/>
              </w:rPr>
              <w:t>`OR(T1, T2)`</w:t>
            </w:r>
          </w:p>
        </w:tc>
        <w:tc>
          <w:tcPr>
            <w:tcW w:type="dxa" w:w="4451"/>
          </w:tcPr>
          <w:p>
            <w:pPr>
              <w:spacing w:after="40" w:before="40"/>
            </w:pPr>
            <w:r>
              <w:rPr>
                <w:rFonts w:ascii="微软雅黑" w:hAnsi="微软雅黑"/>
                <w:sz w:val="20"/>
              </w:rPr>
              <w:t>在`T1`或`T2`时满足</w:t>
            </w:r>
          </w:p>
        </w:tc>
      </w:tr>
      <w:tr>
        <w:tc>
          <w:tcPr>
            <w:tcW w:type="dxa" w:w="4451"/>
          </w:tcPr>
          <w:p>
            <w:pPr>
              <w:spacing w:after="40" w:before="40"/>
            </w:pPr>
            <w:r>
              <w:rPr>
                <w:rFonts w:ascii="微软雅黑" w:hAnsi="微软雅黑"/>
                <w:sz w:val="20"/>
              </w:rPr>
              <w:t>`AND(E1, E2)`</w:t>
            </w:r>
          </w:p>
        </w:tc>
        <w:tc>
          <w:tcPr>
            <w:tcW w:type="dxa" w:w="4451"/>
          </w:tcPr>
          <w:p>
            <w:pPr>
              <w:spacing w:after="40" w:before="40"/>
            </w:pPr>
            <w:r>
              <w:rPr>
                <w:rFonts w:ascii="微软雅黑" w:hAnsi="微软雅黑"/>
                <w:sz w:val="20"/>
              </w:rPr>
              <w:t>当`E1`和`E2`都发生时满足</w:t>
            </w:r>
          </w:p>
        </w:tc>
      </w:tr>
      <w:tr>
        <w:tc>
          <w:tcPr>
            <w:tcW w:type="dxa" w:w="4451"/>
          </w:tcPr>
          <w:p>
            <w:pPr>
              <w:spacing w:after="40" w:before="40"/>
            </w:pPr>
            <w:r>
              <w:rPr>
                <w:rFonts w:ascii="微软雅黑" w:hAnsi="微软雅黑"/>
                <w:sz w:val="20"/>
              </w:rPr>
              <w:t>`OR(E1, E2)`</w:t>
            </w:r>
          </w:p>
        </w:tc>
        <w:tc>
          <w:tcPr>
            <w:tcW w:type="dxa" w:w="4451"/>
          </w:tcPr>
          <w:p>
            <w:pPr>
              <w:spacing w:after="40" w:before="40"/>
            </w:pPr>
            <w:r>
              <w:rPr>
                <w:rFonts w:ascii="微软雅黑" w:hAnsi="微软雅黑"/>
                <w:sz w:val="20"/>
              </w:rPr>
              <w:t>当`E1`和`E2`任一发生时满足</w:t>
            </w:r>
          </w:p>
        </w:tc>
      </w:tr>
      <w:tr>
        <w:tc>
          <w:tcPr>
            <w:tcW w:type="dxa" w:w="4451"/>
          </w:tcPr>
          <w:p>
            <w:pPr>
              <w:spacing w:after="40" w:before="40"/>
            </w:pPr>
            <w:r>
              <w:rPr>
                <w:rFonts w:ascii="微软雅黑" w:hAnsi="微软雅黑"/>
                <w:sz w:val="20"/>
              </w:rPr>
              <w:t>`AND(T1, OR(E1, E2))`</w:t>
            </w:r>
          </w:p>
        </w:tc>
        <w:tc>
          <w:tcPr>
            <w:tcW w:type="dxa" w:w="4451"/>
          </w:tcPr>
          <w:p>
            <w:pPr>
              <w:spacing w:after="40" w:before="40"/>
            </w:pPr>
            <w:r>
              <w:rPr>
                <w:rFonts w:ascii="微软雅黑" w:hAnsi="微软雅黑"/>
                <w:sz w:val="20"/>
              </w:rPr>
              <w:t>如果`E1`或`E2`任一发生，在`T1`时满足</w:t>
            </w:r>
          </w:p>
        </w:tc>
      </w:tr>
      <w:tr>
        <w:tc>
          <w:tcPr>
            <w:tcW w:type="dxa" w:w="4451"/>
          </w:tcPr>
          <w:p>
            <w:pPr>
              <w:spacing w:after="40" w:before="40"/>
            </w:pPr>
            <w:r>
              <w:rPr>
                <w:rFonts w:ascii="微软雅黑" w:hAnsi="微软雅黑"/>
                <w:sz w:val="20"/>
              </w:rPr>
              <w:t>`OR(T1, AND(E1, E2))`</w:t>
            </w:r>
          </w:p>
        </w:tc>
        <w:tc>
          <w:tcPr>
            <w:tcW w:type="dxa" w:w="4451"/>
          </w:tcPr>
          <w:p>
            <w:pPr>
              <w:spacing w:after="40" w:before="40"/>
            </w:pPr>
            <w:r>
              <w:rPr>
                <w:rFonts w:ascii="微软雅黑" w:hAnsi="微软雅黑"/>
                <w:sz w:val="20"/>
              </w:rPr>
              <w:t>在`T1`或当`E1`和`E2`都发生时满足</w:t>
            </w:r>
          </w:p>
        </w:tc>
      </w:tr>
    </w:tbl>
    <w:p/>
    <w:p>
      <w:r>
        <w:rPr>
          <w:rFonts w:ascii="微软雅黑" w:hAnsi="微软雅黑"/>
          <w:b/>
        </w:rPr>
        <w:t>\[1]</w:t>
      </w:r>
      <w:r>
        <w:rPr>
          <w:rFonts w:ascii="微软雅黑" w:hAnsi="微软雅黑"/>
        </w:rPr>
        <w:t>：创建一个具有多个时间触发器的`AND`触发器只有在所有时间触发器重合时才会满足。例如，一个具有每日触发器和每小时触发器的`AND`触发器每天只会满足一次。相反，应该使用一个更具体的单一时间触发器。在前面的示例中，`AND`触发器应该被替换为仅每日触发器。</w:t>
      </w:r>
    </w:p>
    <w:p>
      <w:r>
        <w:br w:type="page"/>
      </w:r>
    </w:p>
    <w:p>
      <w:pPr>
        <w:pStyle w:val="Heading1"/>
      </w:pPr>
      <w:r>
        <w:rPr>
          <w:rFonts w:ascii="微软雅黑" w:hAnsi="微软雅黑"/>
        </w:rPr>
        <w:t>查看和修改计划</w:t>
      </w:r>
    </w:p>
    <w:p>
      <w:pPr>
        <w:spacing w:line="360" w:lineRule="auto" w:after="120"/>
      </w:pPr>
      <w:r>
        <w:rPr>
          <w:rFonts w:ascii="微软雅黑" w:hAnsi="微软雅黑"/>
          <w:sz w:val="21"/>
        </w:rPr>
        <w:t># 查看和修改计划</w:t>
      </w:r>
    </w:p>
    <w:p>
      <w:pPr>
        <w:pStyle w:val="Heading2"/>
      </w:pPr>
      <w:r>
        <w:rPr>
          <w:rFonts w:ascii="微软雅黑" w:hAnsi="微软雅黑"/>
        </w:rPr>
        <w:t>查看指标</w:t>
      </w:r>
    </w:p>
    <w:p>
      <w:pPr>
        <w:spacing w:line="360" w:lineRule="auto" w:after="120"/>
      </w:pPr>
      <w:r>
        <w:rPr>
          <w:rFonts w:ascii="微软雅黑" w:hAnsi="微软雅黑"/>
          <w:sz w:val="21"/>
        </w:rPr>
        <w:t>要查看现有计划的指标和运行历史：</w:t>
      </w:r>
    </w:p>
    <w:p>
      <w:pPr>
        <w:pStyle w:val="ListNumber"/>
        <w:spacing w:line="360" w:lineRule="auto" w:after="120"/>
      </w:pPr>
      <w:r>
        <w:rPr>
          <w:rFonts w:ascii="微软雅黑" w:hAnsi="微软雅黑"/>
          <w:sz w:val="21"/>
        </w:rPr>
        <w:t>导航到数据集视图，打开</w:t>
      </w:r>
      <w:r>
        <w:rPr>
          <w:rFonts w:ascii="微软雅黑" w:hAnsi="微软雅黑"/>
          <w:b/>
          <w:sz w:val="21"/>
        </w:rPr>
        <w:t>操作</w:t>
      </w:r>
      <w:r>
        <w:rPr>
          <w:rFonts w:ascii="微软雅黑" w:hAnsi="微软雅黑"/>
          <w:sz w:val="21"/>
        </w:rPr>
        <w:t>菜单，选择</w:t>
      </w:r>
      <w:r>
        <w:rPr>
          <w:rFonts w:ascii="微软雅黑" w:hAnsi="微软雅黑"/>
          <w:b/>
          <w:sz w:val="21"/>
        </w:rPr>
        <w:t>管理计划</w:t>
      </w:r>
      <w:r>
        <w:rPr>
          <w:rFonts w:ascii="微软雅黑" w:hAnsi="微软雅黑"/>
          <w:sz w:val="21"/>
        </w:rPr>
        <w:t>。</w:t>
      </w:r>
    </w:p>
    <w:p>
      <w:pPr>
        <w:pStyle w:val="ListNumber"/>
        <w:spacing w:line="360" w:lineRule="auto" w:after="120"/>
      </w:pPr>
      <w:r>
        <w:rPr>
          <w:rFonts w:ascii="微软雅黑" w:hAnsi="微软雅黑"/>
          <w:sz w:val="21"/>
        </w:rPr>
        <w:t>这将带您进入该数据集的数据沿袭图，计划面板在右侧打开。</w:t>
      </w:r>
    </w:p>
    <w:p>
      <w:pPr>
        <w:spacing w:line="360" w:lineRule="auto" w:after="120"/>
      </w:pPr>
      <w:r>
        <w:rPr>
          <w:rFonts w:ascii="微软雅黑" w:hAnsi="微软雅黑"/>
          <w:sz w:val="21"/>
        </w:rPr>
        <w:t xml:space="preserve">   要查看计划的指标和搭建历史，请选择</w:t>
      </w:r>
      <w:r>
        <w:rPr>
          <w:rFonts w:ascii="微软雅黑" w:hAnsi="微软雅黑"/>
          <w:b/>
          <w:sz w:val="21"/>
        </w:rPr>
        <w:t>指标</w:t>
      </w:r>
      <w:r>
        <w:rPr>
          <w:rFonts w:ascii="微软雅黑" w:hAnsi="微软雅黑"/>
          <w:sz w:val="21"/>
        </w:rPr>
        <w:t>按钮。</w:t>
      </w:r>
    </w:p>
    <w:p>
      <w:pPr>
        <w:spacing w:line="360" w:lineRule="auto" w:after="120"/>
      </w:pPr>
      <w:r>
        <w:rPr>
          <w:rFonts w:ascii="微软雅黑" w:hAnsi="微软雅黑"/>
          <w:sz w:val="21"/>
        </w:rPr>
        <w:t xml:space="preserve">   ![schedules-page-metrics]</w:t>
      </w:r>
    </w:p>
    <w:p>
      <w:pPr>
        <w:pStyle w:val="Heading2"/>
      </w:pPr>
      <w:r>
        <w:rPr>
          <w:rFonts w:ascii="微软雅黑" w:hAnsi="微软雅黑"/>
        </w:rPr>
        <w:t>查看计划编辑历史</w:t>
      </w:r>
    </w:p>
    <w:p>
      <w:pPr>
        <w:spacing w:line="360" w:lineRule="auto" w:after="120"/>
      </w:pPr>
      <w:r>
        <w:rPr>
          <w:rFonts w:ascii="微软雅黑" w:hAnsi="微软雅黑"/>
          <w:sz w:val="21"/>
        </w:rPr>
        <w:t>每次编辑计划时，都会创建一个新版本。计划版本页面允许您：</w:t>
      </w:r>
    </w:p>
    <w:p>
      <w:pPr>
        <w:pStyle w:val="ListBullet"/>
        <w:spacing w:line="360" w:lineRule="auto" w:after="120"/>
      </w:pPr>
      <w:r>
        <w:rPr>
          <w:rFonts w:ascii="微软雅黑" w:hAnsi="微软雅黑"/>
          <w:sz w:val="21"/>
        </w:rPr>
        <w:t>查看计划的以前版本。</w:t>
      </w:r>
    </w:p>
    <w:p>
      <w:pPr>
        <w:pStyle w:val="ListBullet"/>
        <w:spacing w:line="360" w:lineRule="auto" w:after="120"/>
      </w:pPr>
      <w:r>
        <w:rPr>
          <w:rFonts w:ascii="微软雅黑" w:hAnsi="微软雅黑"/>
          <w:sz w:val="21"/>
        </w:rPr>
        <w:t>比较两个计划版本以查看更改了什么。</w:t>
      </w:r>
    </w:p>
    <w:p>
      <w:pPr>
        <w:spacing w:line="360" w:lineRule="auto" w:after="120"/>
      </w:pPr>
      <w:r>
        <w:rPr>
          <w:rFonts w:ascii="微软雅黑" w:hAnsi="微软雅黑"/>
          <w:sz w:val="21"/>
        </w:rPr>
        <w:t>要查看计划的以前版本：</w:t>
      </w:r>
    </w:p>
    <w:p>
      <w:pPr>
        <w:pStyle w:val="ListNumber"/>
        <w:spacing w:line="360" w:lineRule="auto" w:after="120"/>
      </w:pPr>
      <w:r>
        <w:rPr>
          <w:rFonts w:ascii="微软雅黑" w:hAnsi="微软雅黑"/>
          <w:sz w:val="21"/>
        </w:rPr>
        <w:t>导航到计划的指标页面。</w:t>
      </w:r>
    </w:p>
    <w:p>
      <w:pPr>
        <w:pStyle w:val="ListNumber"/>
        <w:spacing w:line="360" w:lineRule="auto" w:after="120"/>
      </w:pPr>
      <w:r>
        <w:rPr>
          <w:rFonts w:ascii="微软雅黑" w:hAnsi="微软雅黑"/>
          <w:sz w:val="21"/>
        </w:rPr>
        <w:t>选择版本选项卡：</w:t>
      </w:r>
    </w:p>
    <w:p>
      <w:pPr>
        <w:spacing w:after="40"/>
        <w:jc w:val="center"/>
      </w:pPr>
      <w:r>
        <w:rPr>
          <w:i/>
          <w:color w:val="646464"/>
          <w:sz w:val="18"/>
        </w:rPr>
        <w:t>图：schedules-versions</w:t>
      </w:r>
    </w:p>
    <w:p>
      <w:pPr>
        <w:spacing w:before="120" w:after="240"/>
        <w:jc w:val="center"/>
      </w:pPr>
      <w:r>
        <w:drawing>
          <wp:inline xmlns:a="http://schemas.openxmlformats.org/drawingml/2006/main" xmlns:pic="http://schemas.openxmlformats.org/drawingml/2006/picture">
            <wp:extent cx="5029200" cy="2798479"/>
            <wp:docPr id="167" name="Picture 167"/>
            <wp:cNvGraphicFramePr>
              <a:graphicFrameLocks noChangeAspect="1"/>
            </wp:cNvGraphicFramePr>
            <a:graphic>
              <a:graphicData uri="http://schemas.openxmlformats.org/drawingml/2006/picture">
                <pic:pic>
                  <pic:nvPicPr>
                    <pic:cNvPr id="0" name="schedule-versions.png"/>
                    <pic:cNvPicPr/>
                  </pic:nvPicPr>
                  <pic:blipFill>
                    <a:blip r:embed="rId168"/>
                    <a:stretch>
                      <a:fillRect/>
                    </a:stretch>
                  </pic:blipFill>
                  <pic:spPr>
                    <a:xfrm>
                      <a:off x="0" y="0"/>
                      <a:ext cx="5029200" cy="2798479"/>
                    </a:xfrm>
                    <a:prstGeom prst="rect"/>
                  </pic:spPr>
                </pic:pic>
              </a:graphicData>
            </a:graphic>
          </wp:inline>
        </w:drawing>
      </w:r>
    </w:p>
    <w:p>
      <w:pPr>
        <w:spacing w:line="360" w:lineRule="auto" w:after="120"/>
      </w:pPr>
      <w:r>
        <w:rPr>
          <w:rFonts w:ascii="微软雅黑" w:hAnsi="微软雅黑"/>
          <w:sz w:val="21"/>
        </w:rPr>
        <w:t>仅显示截至显示日期的版本。如果您需要查看较早的版本，请编辑页面右上角的日期选择器。</w:t>
      </w:r>
    </w:p>
    <w:p>
      <w:pPr>
        <w:pStyle w:val="Heading2"/>
      </w:pPr>
      <w:r>
        <w:rPr>
          <w:rFonts w:ascii="微软雅黑" w:hAnsi="微软雅黑"/>
        </w:rPr>
        <w:t>编辑计划</w:t>
      </w:r>
    </w:p>
    <w:p>
      <w:pPr>
        <w:spacing w:line="360" w:lineRule="auto" w:after="120"/>
      </w:pPr>
      <w:r>
        <w:rPr>
          <w:rFonts w:ascii="微软雅黑" w:hAnsi="微软雅黑"/>
          <w:sz w:val="21"/>
        </w:rPr>
        <w:t>要编辑现有计划：</w:t>
      </w:r>
    </w:p>
    <w:p>
      <w:pPr>
        <w:pStyle w:val="ListNumber"/>
        <w:spacing w:line="360" w:lineRule="auto" w:after="120"/>
      </w:pPr>
      <w:r>
        <w:rPr>
          <w:rFonts w:ascii="微软雅黑" w:hAnsi="微软雅黑"/>
          <w:sz w:val="21"/>
        </w:rPr>
        <w:t>导航到数据集视图，打开</w:t>
      </w:r>
      <w:r>
        <w:rPr>
          <w:rFonts w:ascii="微软雅黑" w:hAnsi="微软雅黑"/>
          <w:b/>
          <w:sz w:val="21"/>
        </w:rPr>
        <w:t>操作</w:t>
      </w:r>
      <w:r>
        <w:rPr>
          <w:rFonts w:ascii="微软雅黑" w:hAnsi="微软雅黑"/>
          <w:sz w:val="21"/>
        </w:rPr>
        <w:t>菜单，选择</w:t>
      </w:r>
      <w:r>
        <w:rPr>
          <w:rFonts w:ascii="微软雅黑" w:hAnsi="微软雅黑"/>
          <w:b/>
          <w:sz w:val="21"/>
        </w:rPr>
        <w:t>管理计划</w:t>
      </w:r>
      <w:r>
        <w:rPr>
          <w:rFonts w:ascii="微软雅黑" w:hAnsi="微软雅黑"/>
          <w:sz w:val="21"/>
        </w:rPr>
        <w:t>。</w:t>
      </w:r>
    </w:p>
    <w:p>
      <w:pPr>
        <w:pStyle w:val="ListNumber"/>
        <w:spacing w:line="360" w:lineRule="auto" w:after="120"/>
      </w:pPr>
      <w:r>
        <w:rPr>
          <w:rFonts w:ascii="微软雅黑" w:hAnsi="微软雅黑"/>
          <w:sz w:val="21"/>
        </w:rPr>
        <w:t>这将带您进入该数据集的数据沿袭图，计划面板在右侧打开。</w:t>
      </w:r>
    </w:p>
    <w:p>
      <w:pPr>
        <w:pStyle w:val="ListNumber"/>
        <w:spacing w:line="360" w:lineRule="auto" w:after="120"/>
      </w:pPr>
      <w:r>
        <w:rPr>
          <w:rFonts w:ascii="微软雅黑" w:hAnsi="微软雅黑"/>
          <w:sz w:val="21"/>
        </w:rPr>
        <w:t>要编辑计划，请点击该计划的条目。</w:t>
      </w:r>
    </w:p>
    <w:p>
      <w:pPr>
        <w:spacing w:line="360" w:lineRule="auto" w:after="120"/>
      </w:pPr>
      <w:r>
        <w:rPr>
          <w:rFonts w:ascii="微软雅黑" w:hAnsi="微软雅黑"/>
          <w:sz w:val="21"/>
        </w:rPr>
        <w:t xml:space="preserve">   ![schedules-page-edit]</w:t>
      </w:r>
    </w:p>
    <w:p>
      <w:pPr>
        <w:pStyle w:val="ListNumber"/>
        <w:spacing w:line="360" w:lineRule="auto" w:after="120"/>
      </w:pPr>
      <w:r>
        <w:rPr>
          <w:rFonts w:ascii="微软雅黑" w:hAnsi="微软雅黑"/>
          <w:sz w:val="21"/>
        </w:rPr>
        <w:t>要编辑计划，选择编辑按钮。</w:t>
      </w:r>
      <w:r>
        <w:rPr>
          <w:rFonts w:ascii="微软雅黑" w:hAnsi="微软雅黑"/>
          <w:color w:val="0066CC"/>
          <w:sz w:val="21"/>
          <w:u w:val="single"/>
        </w:rPr>
        <w:t>了解如何使用计划编辑器编辑计划。</w:t>
      </w:r>
    </w:p>
    <w:p>
      <w:pPr>
        <w:pStyle w:val="ListNumber"/>
        <w:spacing w:line="360" w:lineRule="auto" w:after="120"/>
      </w:pPr>
      <w:r>
        <w:rPr>
          <w:rFonts w:ascii="微软雅黑" w:hAnsi="微软雅黑"/>
          <w:sz w:val="21"/>
        </w:rPr>
        <w:t>完成计划编辑后，点击</w:t>
      </w:r>
      <w:r>
        <w:rPr>
          <w:rFonts w:ascii="微软雅黑" w:hAnsi="微软雅黑"/>
          <w:b/>
          <w:sz w:val="21"/>
        </w:rPr>
        <w:t>保存</w:t>
      </w:r>
      <w:r>
        <w:rPr>
          <w:rFonts w:ascii="微软雅黑" w:hAnsi="微软雅黑"/>
          <w:sz w:val="21"/>
        </w:rPr>
        <w:t>按钮。</w:t>
      </w:r>
    </w:p>
    <w:p>
      <w:pPr>
        <w:pStyle w:val="Heading2"/>
      </w:pPr>
      <w:r>
        <w:rPr>
          <w:rFonts w:ascii="微软雅黑" w:hAnsi="微软雅黑"/>
        </w:rPr>
        <w:t>暂停计划</w:t>
      </w:r>
    </w:p>
    <w:p>
      <w:pPr>
        <w:spacing w:line="360" w:lineRule="auto" w:after="120"/>
      </w:pPr>
      <w:r>
        <w:rPr>
          <w:rFonts w:ascii="微软雅黑" w:hAnsi="微软雅黑"/>
          <w:sz w:val="21"/>
        </w:rPr>
        <w:t>要暂停计划：</w:t>
      </w:r>
    </w:p>
    <w:p>
      <w:pPr>
        <w:pStyle w:val="ListNumber"/>
        <w:spacing w:line="360" w:lineRule="auto" w:after="120"/>
      </w:pPr>
      <w:r>
        <w:rPr>
          <w:rFonts w:ascii="微软雅黑" w:hAnsi="微软雅黑"/>
          <w:sz w:val="21"/>
        </w:rPr>
        <w:t>在数据沿袭中导航到数据集，并打开计划侧边栏，从侧边栏中选择计划。</w:t>
      </w:r>
    </w:p>
    <w:p>
      <w:pPr>
        <w:pStyle w:val="ListNumber"/>
        <w:spacing w:line="360" w:lineRule="auto" w:after="120"/>
      </w:pPr>
      <w:r>
        <w:rPr>
          <w:rFonts w:ascii="微软雅黑" w:hAnsi="微软雅黑"/>
          <w:sz w:val="21"/>
        </w:rPr>
        <w:t>这将带您进入该数据集的计划页面。</w:t>
      </w:r>
    </w:p>
    <w:p>
      <w:pPr>
        <w:pStyle w:val="ListNumber"/>
        <w:spacing w:line="360" w:lineRule="auto" w:after="120"/>
      </w:pPr>
      <w:r>
        <w:rPr>
          <w:rFonts w:ascii="微软雅黑" w:hAnsi="微软雅黑"/>
          <w:sz w:val="21"/>
        </w:rPr>
        <w:t>要暂停计划，请选择右上角的暂停图标。</w:t>
      </w:r>
    </w:p>
    <w:p>
      <w:pPr>
        <w:spacing w:line="360" w:lineRule="auto" w:after="120"/>
      </w:pPr>
      <w:r>
        <w:rPr>
          <w:rFonts w:ascii="微软雅黑" w:hAnsi="微软雅黑"/>
          <w:sz w:val="21"/>
        </w:rPr>
        <w:t xml:space="preserve">   ![schedules-page-pause]</w:t>
      </w:r>
    </w:p>
    <w:p>
      <w:pPr>
        <w:pStyle w:val="Heading2"/>
      </w:pPr>
      <w:r>
        <w:rPr>
          <w:rFonts w:ascii="微软雅黑" w:hAnsi="微软雅黑"/>
        </w:rPr>
        <w:t>恢复计划</w:t>
      </w:r>
    </w:p>
    <w:p>
      <w:pPr>
        <w:spacing w:line="360" w:lineRule="auto" w:after="120"/>
      </w:pPr>
      <w:r>
        <w:rPr>
          <w:rFonts w:ascii="微软雅黑" w:hAnsi="微软雅黑"/>
          <w:sz w:val="21"/>
        </w:rPr>
        <w:t>要恢复计划：</w:t>
      </w:r>
    </w:p>
    <w:p>
      <w:pPr>
        <w:pStyle w:val="ListNumber"/>
        <w:spacing w:line="360" w:lineRule="auto" w:after="120"/>
      </w:pPr>
      <w:r>
        <w:rPr>
          <w:rFonts w:ascii="微软雅黑" w:hAnsi="微软雅黑"/>
          <w:sz w:val="21"/>
        </w:rPr>
        <w:t>在数据沿袭中导航到数据集，并打开计划侧边栏，从侧边栏中选择计划。</w:t>
      </w:r>
    </w:p>
    <w:p>
      <w:pPr>
        <w:pStyle w:val="ListNumber"/>
        <w:spacing w:line="360" w:lineRule="auto" w:after="120"/>
      </w:pPr>
      <w:r>
        <w:rPr>
          <w:rFonts w:ascii="微软雅黑" w:hAnsi="微软雅黑"/>
          <w:sz w:val="21"/>
        </w:rPr>
        <w:t>这将带您进入该数据集的计划页面。</w:t>
      </w:r>
    </w:p>
    <w:p>
      <w:pPr>
        <w:pStyle w:val="ListNumber"/>
        <w:spacing w:line="360" w:lineRule="auto" w:after="120"/>
      </w:pPr>
      <w:r>
        <w:rPr>
          <w:rFonts w:ascii="微软雅黑" w:hAnsi="微软雅黑"/>
          <w:sz w:val="21"/>
        </w:rPr>
        <w:t>要恢复计划，选择右上角的</w:t>
      </w:r>
      <w:r>
        <w:rPr>
          <w:rFonts w:ascii="微软雅黑" w:hAnsi="微软雅黑"/>
          <w:b/>
          <w:sz w:val="21"/>
        </w:rPr>
        <w:t>恢复</w:t>
      </w:r>
      <w:r>
        <w:rPr>
          <w:rFonts w:ascii="微软雅黑" w:hAnsi="微软雅黑"/>
          <w:sz w:val="21"/>
        </w:rPr>
        <w:t>。</w:t>
      </w:r>
    </w:p>
    <w:p>
      <w:pPr>
        <w:spacing w:line="360" w:lineRule="auto" w:after="120"/>
      </w:pPr>
      <w:r>
        <w:rPr>
          <w:rFonts w:ascii="微软雅黑" w:hAnsi="微软雅黑"/>
          <w:sz w:val="21"/>
        </w:rPr>
        <w:t xml:space="preserve">   ![schedules-page-resume]</w:t>
      </w:r>
    </w:p>
    <w:p>
      <w:pPr>
        <w:pStyle w:val="Heading2"/>
      </w:pPr>
      <w:r>
        <w:rPr>
          <w:rFonts w:ascii="微软雅黑" w:hAnsi="微软雅黑"/>
        </w:rPr>
        <w:t>自动暂停的计划</w:t>
      </w:r>
    </w:p>
    <w:p>
      <w:pPr>
        <w:spacing w:line="360" w:lineRule="auto" w:after="120"/>
      </w:pPr>
      <w:r>
        <w:rPr>
          <w:rFonts w:ascii="微软雅黑" w:hAnsi="微软雅黑"/>
          <w:sz w:val="21"/>
        </w:rPr>
        <w:t>Foundry 会自动暂停所有任务连续失败多次的计划。一旦计划成功运行，计划将自动解除暂停，失败计数器将被重置。如果您的计划被暂停并希望恢复，请按照以下步骤操作：</w:t>
      </w:r>
    </w:p>
    <w:p>
      <w:pPr>
        <w:pStyle w:val="ListNumber"/>
        <w:spacing w:line="360" w:lineRule="auto" w:after="120"/>
      </w:pPr>
      <w:r>
        <w:rPr>
          <w:rFonts w:ascii="微软雅黑" w:hAnsi="微软雅黑"/>
          <w:sz w:val="21"/>
        </w:rPr>
        <w:t>通过点击发送给您的电子邮件中的链接导航到计划。</w:t>
      </w:r>
    </w:p>
    <w:p>
      <w:pPr>
        <w:pStyle w:val="ListNumber"/>
        <w:spacing w:line="360" w:lineRule="auto" w:after="120"/>
      </w:pPr>
      <w:r>
        <w:rPr>
          <w:rFonts w:ascii="微软雅黑" w:hAnsi="微软雅黑"/>
          <w:sz w:val="21"/>
        </w:rPr>
        <w:t>调试计划。请参考</w:t>
      </w:r>
      <w:r>
        <w:rPr>
          <w:rFonts w:ascii="微软雅黑" w:hAnsi="微软雅黑"/>
          <w:color w:val="0066CC"/>
          <w:sz w:val="21"/>
          <w:u w:val="single"/>
        </w:rPr>
        <w:t>故障排除指南</w:t>
      </w:r>
      <w:r>
        <w:rPr>
          <w:rFonts w:ascii="微软雅黑" w:hAnsi="微软雅黑"/>
          <w:sz w:val="21"/>
        </w:rPr>
        <w:t>。</w:t>
      </w:r>
    </w:p>
    <w:p>
      <w:pPr>
        <w:pStyle w:val="ListNumber"/>
        <w:spacing w:line="360" w:lineRule="auto" w:after="120"/>
      </w:pPr>
      <w:r>
        <w:rPr>
          <w:rFonts w:ascii="微软雅黑" w:hAnsi="微软雅黑"/>
          <w:sz w:val="21"/>
        </w:rPr>
        <w:t>在应用修复后运行计划。当计划启动的任务成功完成后，计划将自动解除暂停。</w:t>
      </w:r>
    </w:p>
    <w:p>
      <w:pPr>
        <w:spacing w:line="360" w:lineRule="auto" w:after="120"/>
      </w:pPr>
      <w:r>
        <w:rPr>
          <w:rFonts w:ascii="微软雅黑" w:hAnsi="微软雅黑"/>
          <w:sz w:val="21"/>
        </w:rPr>
        <w:t>如果您有特定的计划希望豁免暂停，请联系您的 Palantir 代表并提供计划 RID。</w:t>
      </w:r>
    </w:p>
    <w:p>
      <w:pPr>
        <w:pStyle w:val="Heading2"/>
      </w:pPr>
      <w:r>
        <w:rPr>
          <w:rFonts w:ascii="微软雅黑" w:hAnsi="微软雅黑"/>
        </w:rPr>
        <w:t>删除计划</w:t>
      </w:r>
    </w:p>
    <w:p>
      <w:pPr>
        <w:spacing w:line="360" w:lineRule="auto" w:after="120"/>
      </w:pPr>
      <w:r>
        <w:rPr>
          <w:rFonts w:ascii="微软雅黑" w:hAnsi="微软雅黑"/>
          <w:sz w:val="21"/>
        </w:rPr>
        <w:t>要删除计划：</w:t>
      </w:r>
    </w:p>
    <w:p>
      <w:pPr>
        <w:pStyle w:val="ListNumber"/>
        <w:spacing w:line="360" w:lineRule="auto" w:after="120"/>
      </w:pPr>
      <w:r>
        <w:rPr>
          <w:rFonts w:ascii="微软雅黑" w:hAnsi="微软雅黑"/>
          <w:sz w:val="21"/>
        </w:rPr>
        <w:t>在数据沿袭中导航到计划，并选择计划上的</w:t>
      </w:r>
      <w:r>
        <w:rPr>
          <w:rFonts w:ascii="微软雅黑" w:hAnsi="微软雅黑"/>
          <w:b/>
          <w:sz w:val="21"/>
        </w:rPr>
        <w:t>编辑</w:t>
      </w:r>
      <w:r>
        <w:rPr>
          <w:rFonts w:ascii="微软雅黑" w:hAnsi="微软雅黑"/>
          <w:sz w:val="21"/>
        </w:rPr>
        <w:t>按钮。</w:t>
      </w:r>
    </w:p>
    <w:p>
      <w:pPr>
        <w:pStyle w:val="ListNumber"/>
        <w:spacing w:line="360" w:lineRule="auto" w:after="120"/>
      </w:pPr>
      <w:r>
        <w:rPr>
          <w:rFonts w:ascii="微软雅黑" w:hAnsi="微软雅黑"/>
          <w:sz w:val="21"/>
        </w:rPr>
        <w:t>要删除计划，请选择右上角的回收站图标。</w:t>
      </w:r>
    </w:p>
    <w:p>
      <w:pPr>
        <w:spacing w:line="360" w:lineRule="auto" w:after="120"/>
      </w:pPr>
      <w:r>
        <w:rPr>
          <w:rFonts w:ascii="微软雅黑" w:hAnsi="微软雅黑"/>
          <w:sz w:val="21"/>
        </w:rPr>
        <w:t xml:space="preserve">   ![schedules-page-delete]</w:t>
      </w:r>
    </w:p>
    <w:p>
      <w:pPr>
        <w:spacing w:line="360" w:lineRule="auto" w:after="120"/>
      </w:pPr>
      <w:r>
        <w:rPr>
          <w:rFonts w:ascii="微软雅黑" w:hAnsi="微软雅黑"/>
          <w:sz w:val="21"/>
        </w:rPr>
        <w:t>[actions-menu-manage-schedules]: ../../foundry-docs/building-pipelines/media/actions-menu-manage-schedules.png</w:t>
      </w:r>
    </w:p>
    <w:p>
      <w:pPr>
        <w:spacing w:line="360" w:lineRule="auto" w:after="120"/>
      </w:pPr>
      <w:r>
        <w:rPr>
          <w:rFonts w:ascii="微软雅黑" w:hAnsi="微软雅黑"/>
          <w:sz w:val="21"/>
        </w:rPr>
        <w:t>[schedules-page-metrics]: ../../foundry-docs/building-pipelines/media/schedules-page-metrics.png</w:t>
      </w:r>
    </w:p>
    <w:p>
      <w:pPr>
        <w:spacing w:line="360" w:lineRule="auto" w:after="120"/>
      </w:pPr>
      <w:r>
        <w:rPr>
          <w:rFonts w:ascii="微软雅黑" w:hAnsi="微软雅黑"/>
          <w:sz w:val="21"/>
        </w:rPr>
        <w:t>[schedules-page-edit]: ../../foundry-docs/building-pipelines/media/schedules-page-edit.png</w:t>
      </w:r>
    </w:p>
    <w:p>
      <w:pPr>
        <w:spacing w:line="360" w:lineRule="auto" w:after="120"/>
      </w:pPr>
      <w:r>
        <w:rPr>
          <w:rFonts w:ascii="微软雅黑" w:hAnsi="微软雅黑"/>
          <w:sz w:val="21"/>
        </w:rPr>
        <w:t>[schedules-page-pause]: ../../foundry-docs/building-pipelines/media/schedules-page-delete-pause-buttons.png</w:t>
      </w:r>
    </w:p>
    <w:p>
      <w:pPr>
        <w:spacing w:line="360" w:lineRule="auto" w:after="120"/>
      </w:pPr>
      <w:r>
        <w:rPr>
          <w:rFonts w:ascii="微软雅黑" w:hAnsi="微软雅黑"/>
          <w:sz w:val="21"/>
        </w:rPr>
        <w:t>[schedules-page-resume]: ../../foundry-docs/building-pipelines/media/schedules-page-resume.png</w:t>
      </w:r>
    </w:p>
    <w:p>
      <w:pPr>
        <w:spacing w:line="360" w:lineRule="auto" w:after="120"/>
      </w:pPr>
      <w:r>
        <w:rPr>
          <w:rFonts w:ascii="微软雅黑" w:hAnsi="微软雅黑"/>
          <w:sz w:val="21"/>
        </w:rPr>
        <w:t>[schedules-page-delete]: ../../foundry-docs/building-pipelines/media/schedules-page-delete-pause-buttons.png</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gif"/><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