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object-monitors</w:t>
      </w:r>
    </w:p>
    <w:p>
      <w:pPr>
        <w:jc w:val="center"/>
      </w:pPr>
      <w:r>
        <w:rPr>
          <w:rFonts w:ascii="微软雅黑" w:hAnsi="微软雅黑"/>
          <w:color w:val="505050"/>
          <w:sz w:val="48"/>
        </w:rPr>
        <w:t>Object Monitors</w:t>
      </w:r>
    </w:p>
    <w:p/>
    <w:p/>
    <w:p>
      <w:pPr>
        <w:jc w:val="center"/>
      </w:pPr>
      <w:r>
        <w:rPr>
          <w:rFonts w:ascii="微软雅黑" w:hAnsi="微软雅黑"/>
          <w:color w:val="646464"/>
          <w:sz w:val="28"/>
        </w:rPr>
        <w:t>Palantir Foundry Object Monitors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Object Monitors</w:t>
      </w:r>
    </w:p>
    <w:p>
      <w:pPr>
        <w:spacing w:after="80"/>
      </w:pPr>
      <w:r>
        <w:rPr>
          <w:rFonts w:ascii="微软雅黑" w:hAnsi="微软雅黑"/>
          <w:sz w:val="22"/>
        </w:rPr>
        <w:t>操作</w:t>
      </w:r>
    </w:p>
    <w:p>
      <w:pPr>
        <w:spacing w:after="80"/>
      </w:pPr>
      <w:r>
        <w:rPr>
          <w:rFonts w:ascii="微软雅黑" w:hAnsi="微软雅黑"/>
          <w:sz w:val="22"/>
        </w:rPr>
        <w:t>活动</w:t>
      </w:r>
    </w:p>
    <w:p>
      <w:pPr>
        <w:spacing w:after="80"/>
      </w:pPr>
      <w:r>
        <w:rPr>
          <w:rFonts w:ascii="微软雅黑" w:hAnsi="微软雅黑"/>
          <w:sz w:val="22"/>
        </w:rPr>
        <w:t>条件</w:t>
      </w:r>
    </w:p>
    <w:p>
      <w:pPr>
        <w:spacing w:after="80"/>
      </w:pPr>
      <w:r>
        <w:rPr>
          <w:rFonts w:ascii="微软雅黑" w:hAnsi="微软雅黑"/>
          <w:sz w:val="22"/>
        </w:rPr>
        <w:t>创建一个新Object监视器</w:t>
      </w:r>
    </w:p>
    <w:p>
      <w:pPr>
        <w:spacing w:after="80"/>
      </w:pPr>
      <w:r>
        <w:rPr>
          <w:rFonts w:ascii="微软雅黑" w:hAnsi="微软雅黑"/>
          <w:sz w:val="22"/>
        </w:rPr>
        <w:t>错误参考</w:t>
      </w:r>
    </w:p>
    <w:p>
      <w:pPr>
        <w:spacing w:after="80"/>
      </w:pPr>
      <w:r>
        <w:rPr>
          <w:rFonts w:ascii="微软雅黑" w:hAnsi="微软雅黑"/>
          <w:sz w:val="22"/>
        </w:rPr>
        <w:t>评估</w:t>
      </w:r>
    </w:p>
    <w:p>
      <w:pPr>
        <w:spacing w:after="80"/>
      </w:pPr>
      <w:r>
        <w:rPr>
          <w:rFonts w:ascii="微软雅黑" w:hAnsi="微软雅黑"/>
          <w:sz w:val="22"/>
        </w:rPr>
        <w:t>输入</w:t>
      </w:r>
    </w:p>
    <w:p>
      <w:pPr>
        <w:spacing w:after="80"/>
      </w:pPr>
      <w:r>
        <w:rPr>
          <w:rFonts w:ascii="微软雅黑" w:hAnsi="微软雅黑"/>
          <w:sz w:val="22"/>
        </w:rPr>
        <w:t>限制</w:t>
      </w:r>
    </w:p>
    <w:p>
      <w:pPr>
        <w:spacing w:after="80"/>
      </w:pPr>
      <w:r>
        <w:rPr>
          <w:rFonts w:ascii="微软雅黑" w:hAnsi="微软雅黑"/>
          <w:sz w:val="22"/>
        </w:rPr>
        <w:t>监控</w:t>
      </w:r>
    </w:p>
    <w:p>
      <w:pPr>
        <w:spacing w:after="80"/>
      </w:pPr>
      <w:r>
        <w:rPr>
          <w:rFonts w:ascii="微软雅黑" w:hAnsi="微软雅黑"/>
          <w:sz w:val="22"/>
        </w:rPr>
        <w:t>通知</w:t>
      </w:r>
    </w:p>
    <w:p>
      <w:r>
        <w:br w:type="page"/>
      </w:r>
    </w:p>
    <w:p>
      <w:pPr>
        <w:pStyle w:val="Heading1"/>
      </w:pPr>
      <w:r>
        <w:rPr>
          <w:rFonts w:ascii="微软雅黑" w:hAnsi="微软雅黑"/>
        </w:rPr>
        <w:t>Object Monitors</w:t>
      </w:r>
    </w:p>
    <w:p>
      <w:pPr>
        <w:spacing w:line="360" w:lineRule="auto" w:after="120"/>
      </w:pPr>
      <w:r>
        <w:rPr>
          <w:rFonts w:ascii="微软雅黑" w:hAnsi="微软雅黑"/>
          <w:sz w:val="21"/>
        </w:rPr>
        <w:t># Object Monitors</w:t>
      </w:r>
    </w:p>
    <w:p>
      <w:pPr>
        <w:spacing w:line="360" w:lineRule="auto" w:after="120"/>
      </w:pPr>
      <w:r>
        <w:rPr>
          <w:rFonts w:ascii="微软雅黑" w:hAnsi="微软雅黑"/>
          <w:sz w:val="21"/>
        </w:rPr>
        <w:t xml:space="preserve">Object Monitors 已被 </w:t>
      </w:r>
      <w:r>
        <w:rPr>
          <w:rFonts w:ascii="微软雅黑" w:hAnsi="微软雅黑"/>
          <w:color w:val="0066CC"/>
          <w:sz w:val="21"/>
          <w:u w:val="single"/>
        </w:rPr>
        <w:t>Automate</w:t>
      </w:r>
      <w:r>
        <w:rPr>
          <w:rFonts w:ascii="微软雅黑" w:hAnsi="微软雅黑"/>
          <w:sz w:val="21"/>
        </w:rPr>
        <w:t xml:space="preserve"> 取代。Automate 是一个完全向后兼容的产品，为平台中的所有业务自动化提供了单一入口。</w:t>
      </w:r>
    </w:p>
    <w:p>
      <w:r>
        <w:rPr>
          <w:rFonts w:ascii="微软雅黑" w:hAnsi="微软雅黑"/>
          <w:b/>
        </w:rPr>
        <w:t>Object Monitors</w:t>
      </w:r>
      <w:r>
        <w:rPr>
          <w:rFonts w:ascii="微软雅黑" w:hAnsi="微软雅黑"/>
        </w:rPr>
        <w:t>：应用程序允许终端用户和应用构建者查看 Foundry Ontology 中的数据何时发生更改。当发生更改时，object monitors 可以在满足指定条件时自动发送通知或提交操作。object monitors 在您的数据之上运行，旨在帮助用户跟踪单个搜索和 objects。object monitors 还可作为应用构建者的一种工具，将监控和警报功能纳入 Foundry 中构建的应用程序中。</w:t>
      </w:r>
    </w:p>
    <w:p>
      <w:pPr>
        <w:spacing w:line="360" w:lineRule="auto" w:after="120"/>
      </w:pPr>
      <w:r>
        <w:rPr>
          <w:rFonts w:ascii="微软雅黑" w:hAnsi="微软雅黑"/>
          <w:sz w:val="21"/>
        </w:rPr>
        <w:t>Object 监测是 Foundry 中 objects 层的一项功能，可以被用于在各种工作流中，包括：</w:t>
      </w:r>
    </w:p>
    <w:p>
      <w:pPr>
        <w:pStyle w:val="ListBullet"/>
        <w:spacing w:line="360" w:lineRule="auto" w:after="120"/>
      </w:pPr>
      <w:r>
        <w:rPr>
          <w:rFonts w:ascii="微软雅黑" w:hAnsi="微软雅黑"/>
          <w:b/>
          <w:sz w:val="21"/>
        </w:rPr>
        <w:t>监测搜索：</w:t>
      </w:r>
      <w:r>
        <w:rPr>
          <w:rFonts w:ascii="微软雅黑" w:hAnsi="微软雅黑"/>
          <w:sz w:val="21"/>
        </w:rPr>
        <w:t xml:space="preserve"> 用户可以配置 object monitors，在保存的 object 探索有新结果时或当搜索的所有结果满足汇总标准时进行通知。</w:t>
      </w:r>
    </w:p>
    <w:p>
      <w:pPr>
        <w:pStyle w:val="ListBullet"/>
        <w:spacing w:line="360" w:lineRule="auto" w:after="120"/>
      </w:pPr>
      <w:r>
        <w:rPr>
          <w:rFonts w:ascii="微软雅黑" w:hAnsi="微软雅黑"/>
          <w:b/>
          <w:sz w:val="21"/>
        </w:rPr>
        <w:t>自动化通知：</w:t>
      </w:r>
      <w:r>
        <w:rPr>
          <w:rFonts w:ascii="微软雅黑" w:hAnsi="微软雅黑"/>
          <w:sz w:val="21"/>
        </w:rPr>
        <w:t xml:space="preserve"> 工作流构建者和自助式数据消费者可以配置 object monitors 以响应数据更改发送通知。通知可以通过以下方式发送：</w:t>
      </w:r>
    </w:p>
    <w:p>
      <w:pPr>
        <w:pStyle w:val="ListBullet"/>
        <w:spacing w:line="360" w:lineRule="auto" w:after="120"/>
      </w:pPr>
      <w:r>
        <w:rPr>
          <w:rFonts w:ascii="微软雅黑" w:hAnsi="微软雅黑"/>
          <w:sz w:val="21"/>
        </w:rPr>
        <w:t>在 Foundry 通知中心内的弹出窗口</w:t>
      </w:r>
    </w:p>
    <w:p>
      <w:pPr>
        <w:pStyle w:val="ListBullet"/>
        <w:spacing w:line="360" w:lineRule="auto" w:after="120"/>
      </w:pPr>
      <w:r>
        <w:rPr>
          <w:rFonts w:ascii="微软雅黑" w:hAnsi="微软雅黑"/>
          <w:sz w:val="21"/>
        </w:rPr>
        <w:t>电子邮件</w:t>
      </w:r>
    </w:p>
    <w:p>
      <w:pPr>
        <w:pStyle w:val="ListBullet"/>
        <w:spacing w:line="360" w:lineRule="auto" w:after="120"/>
      </w:pPr>
      <w:r>
        <w:rPr>
          <w:rFonts w:ascii="微软雅黑" w:hAnsi="微软雅黑"/>
          <w:sz w:val="21"/>
        </w:rPr>
        <w:t xml:space="preserve">短信（使用 </w:t>
      </w:r>
      <w:r>
        <w:rPr>
          <w:rFonts w:ascii="微软雅黑" w:hAnsi="微软雅黑"/>
          <w:color w:val="0066CC"/>
          <w:sz w:val="21"/>
          <w:u w:val="single"/>
        </w:rPr>
        <w:t>webhooks</w:t>
      </w:r>
      <w:r>
        <w:rPr>
          <w:rFonts w:ascii="微软雅黑" w:hAnsi="微软雅黑"/>
          <w:sz w:val="21"/>
        </w:rPr>
        <w:t xml:space="preserve"> 连接到第三方服务，如 </w:t>
      </w:r>
      <w:r>
        <w:rPr>
          <w:rFonts w:ascii="微软雅黑" w:hAnsi="微软雅黑"/>
          <w:color w:val="0066CC"/>
          <w:sz w:val="21"/>
          <w:u w:val="single"/>
        </w:rPr>
        <w:t>Twilio ↗</w:t>
      </w:r>
      <w:r>
        <w:rPr>
          <w:rFonts w:ascii="微软雅黑" w:hAnsi="微软雅黑"/>
          <w:sz w:val="21"/>
        </w:rPr>
        <w:t>）</w:t>
      </w:r>
    </w:p>
    <w:p>
      <w:pPr>
        <w:pStyle w:val="ListBullet"/>
        <w:spacing w:line="360" w:lineRule="auto" w:after="120"/>
      </w:pPr>
      <w:r>
        <w:rPr>
          <w:rFonts w:ascii="微软雅黑" w:hAnsi="微软雅黑"/>
          <w:sz w:val="21"/>
        </w:rPr>
        <w:t xml:space="preserve">即时消息（使用 webhooks 连接到第三方服务，如 </w:t>
      </w:r>
      <w:r>
        <w:rPr>
          <w:rFonts w:ascii="微软雅黑" w:hAnsi="微软雅黑"/>
          <w:color w:val="0066CC"/>
          <w:sz w:val="21"/>
          <w:u w:val="single"/>
        </w:rPr>
        <w:t>Slack ↗</w:t>
      </w:r>
      <w:r>
        <w:rPr>
          <w:rFonts w:ascii="微软雅黑" w:hAnsi="微软雅黑"/>
          <w:sz w:val="21"/>
        </w:rPr>
        <w:t xml:space="preserve"> 或 </w:t>
      </w:r>
      <w:r>
        <w:rPr>
          <w:rFonts w:ascii="微软雅黑" w:hAnsi="微软雅黑"/>
          <w:color w:val="0066CC"/>
          <w:sz w:val="21"/>
          <w:u w:val="single"/>
        </w:rPr>
        <w:t>Microsoft Teams ↗</w:t>
      </w:r>
      <w:r>
        <w:rPr>
          <w:rFonts w:ascii="微软雅黑" w:hAnsi="微软雅黑"/>
          <w:sz w:val="21"/>
        </w:rPr>
        <w:t>）</w:t>
      </w:r>
    </w:p>
    <w:p>
      <w:pPr>
        <w:pStyle w:val="ListBullet"/>
        <w:spacing w:line="360" w:lineRule="auto" w:after="120"/>
      </w:pPr>
      <w:r>
        <w:rPr>
          <w:rFonts w:ascii="微软雅黑" w:hAnsi="微软雅黑"/>
          <w:sz w:val="21"/>
        </w:rPr>
        <w:t>定制或专有的消息系统</w:t>
      </w:r>
    </w:p>
    <w:p>
      <w:pPr>
        <w:pStyle w:val="ListBullet"/>
        <w:spacing w:line="360" w:lineRule="auto" w:after="120"/>
      </w:pPr>
      <w:r>
        <w:rPr>
          <w:rFonts w:ascii="微软雅黑" w:hAnsi="微软雅黑"/>
          <w:b/>
          <w:sz w:val="21"/>
        </w:rPr>
        <w:t>工作流自动化：</w:t>
      </w:r>
      <w:r>
        <w:rPr>
          <w:rFonts w:ascii="微软雅黑" w:hAnsi="微软雅黑"/>
          <w:sz w:val="21"/>
        </w:rPr>
        <w:t xml:space="preserve"> object monitors 可被用于在符合特定标准的 object 数据上自动执行操作。可以通过 object monitors 自动化的一些任务包括：</w:t>
      </w:r>
    </w:p>
    <w:p>
      <w:pPr>
        <w:pStyle w:val="ListBullet"/>
        <w:spacing w:line="360" w:lineRule="auto" w:after="120"/>
      </w:pPr>
      <w:r>
        <w:rPr>
          <w:rFonts w:ascii="微软雅黑" w:hAnsi="微软雅黑"/>
          <w:sz w:val="21"/>
        </w:rPr>
        <w:t>检查数据异常并自动将这些 objects 传递到具有逻辑的操作中以解决问题。</w:t>
      </w:r>
    </w:p>
    <w:p>
      <w:pPr>
        <w:pStyle w:val="ListBullet"/>
        <w:spacing w:line="360" w:lineRule="auto" w:after="120"/>
      </w:pPr>
      <w:r>
        <w:rPr>
          <w:rFonts w:ascii="微软雅黑" w:hAnsi="微软雅黑"/>
          <w:sz w:val="21"/>
        </w:rPr>
        <w:t>监测建议或潜在的操作，并在预配置的事件和时间条件满足时自动应用它们。这些操作可能包括通过 webhooks 向外部系统发出 API 调用，以直接在外部系统中应用更改。</w:t>
      </w:r>
    </w:p>
    <w:p>
      <w:pPr>
        <w:pStyle w:val="Heading2"/>
      </w:pPr>
      <w:r>
        <w:rPr>
          <w:rFonts w:ascii="微软雅黑" w:hAnsi="微软雅黑"/>
        </w:rPr>
        <w:t>访问 Object Monitors</w:t>
      </w:r>
    </w:p>
    <w:p>
      <w:pPr>
        <w:spacing w:line="360" w:lineRule="auto" w:after="120"/>
      </w:pPr>
      <w:r>
        <w:rPr>
          <w:rFonts w:ascii="微软雅黑" w:hAnsi="微软雅黑"/>
          <w:sz w:val="21"/>
        </w:rPr>
        <w:t>要访问 Object Monitors 应用程序，请单击浏览器左侧的 Foundry 导航侧边栏中的名称或图标。</w:t>
      </w:r>
      <w:r>
        <w:rPr>
          <w:rFonts w:ascii="微软雅黑" w:hAnsi="微软雅黑"/>
          <w:b/>
          <w:sz w:val="21"/>
        </w:rPr>
        <w:t>概览</w:t>
      </w:r>
      <w:r>
        <w:rPr>
          <w:rFonts w:ascii="微软雅黑" w:hAnsi="微软雅黑"/>
          <w:sz w:val="21"/>
        </w:rPr>
        <w:t xml:space="preserve"> 页面将显示您最近的监控活动列表，以及总监控数、已订阅或已静音的监控数，以及出现错误或即将过期的监控数。</w:t>
      </w:r>
    </w:p>
    <w:p>
      <w:r>
        <w:rPr>
          <w:rFonts w:ascii="微软雅黑" w:hAnsi="微软雅黑"/>
          <w:b/>
        </w:rPr>
        <w:t>监控</w:t>
      </w:r>
      <w:r>
        <w:rPr>
          <w:rFonts w:ascii="微软雅黑" w:hAnsi="微软雅黑"/>
        </w:rPr>
        <w:t>：页面显示了可供您使用的监控的完整列表。按活动状态、通知和操作设置、创建者、过期日期、监控类型或条件状态筛选此列表。点击监控以打开监控概览面板，并查看历史活动、订阅者和其他详细信息。</w:t>
      </w:r>
    </w:p>
    <w:p>
      <w:pPr>
        <w:spacing w:line="360" w:lineRule="auto" w:after="120"/>
      </w:pPr>
      <w:r>
        <w:rPr>
          <w:rFonts w:ascii="微软雅黑" w:hAnsi="微软雅黑"/>
          <w:sz w:val="21"/>
        </w:rPr>
        <w:t>通过</w:t>
      </w:r>
      <w:r>
        <w:rPr>
          <w:rFonts w:ascii="微软雅黑" w:hAnsi="微软雅黑"/>
          <w:color w:val="0066CC"/>
          <w:sz w:val="21"/>
          <w:u w:val="single"/>
        </w:rPr>
        <w:t>创建一个新的 object monitor</w:t>
      </w:r>
      <w:r>
        <w:rPr>
          <w:rFonts w:ascii="微软雅黑" w:hAnsi="微软雅黑"/>
          <w:sz w:val="21"/>
        </w:rPr>
        <w:t>来了解更多关于 object 监测的信息。</w:t>
      </w:r>
    </w:p>
    <w:p>
      <w:pPr>
        <w:spacing w:line="360" w:lineRule="auto" w:after="120"/>
      </w:pPr>
      <w:r>
        <w:rPr>
          <w:rFonts w:ascii="微软雅黑" w:hAnsi="微软雅黑"/>
          <w:sz w:val="21"/>
        </w:rPr>
        <w:t xml:space="preserve">Object 监测旨在监控您数据的内容。如果您正在寻找数据连接和管道构建的健康监测，请查看 </w:t>
      </w:r>
      <w:r>
        <w:rPr>
          <w:rFonts w:ascii="微软雅黑" w:hAnsi="微软雅黑"/>
          <w:color w:val="0066CC"/>
          <w:sz w:val="21"/>
          <w:u w:val="single"/>
        </w:rPr>
        <w:t>数据健康</w:t>
      </w:r>
      <w:r>
        <w:rPr>
          <w:rFonts w:ascii="微软雅黑" w:hAnsi="微软雅黑"/>
          <w:sz w:val="21"/>
        </w:rPr>
        <w:t xml:space="preserve"> 文档。</w:t>
      </w:r>
    </w:p>
    <w:p>
      <w:r>
        <w:br w:type="page"/>
      </w:r>
    </w:p>
    <w:p>
      <w:pPr>
        <w:pStyle w:val="Heading1"/>
      </w:pPr>
      <w:r>
        <w:rPr>
          <w:rFonts w:ascii="微软雅黑" w:hAnsi="微软雅黑"/>
        </w:rPr>
        <w:t>操作</w:t>
      </w:r>
    </w:p>
    <w:p>
      <w:pPr>
        <w:spacing w:line="360" w:lineRule="auto" w:after="120"/>
      </w:pPr>
      <w:r>
        <w:rPr>
          <w:rFonts w:ascii="微软雅黑" w:hAnsi="微软雅黑"/>
          <w:sz w:val="21"/>
        </w:rPr>
        <w:t># 操作</w:t>
      </w:r>
    </w:p>
    <w:p>
      <w:pPr>
        <w:spacing w:line="360" w:lineRule="auto" w:after="120"/>
      </w:pPr>
      <w:r>
        <w:rPr>
          <w:rFonts w:ascii="微软雅黑" w:hAnsi="微软雅黑"/>
          <w:sz w:val="21"/>
        </w:rPr>
        <w:t>Object监控已被</w:t>
      </w:r>
      <w:r>
        <w:rPr>
          <w:rFonts w:ascii="微软雅黑" w:hAnsi="微软雅黑"/>
          <w:color w:val="0066CC"/>
          <w:sz w:val="21"/>
          <w:u w:val="single"/>
        </w:rPr>
        <w:t>Automate</w:t>
      </w:r>
      <w:r>
        <w:rPr>
          <w:rFonts w:ascii="微软雅黑" w:hAnsi="微软雅黑"/>
          <w:sz w:val="21"/>
        </w:rPr>
        <w:t>取代。Automate是一个完全向后兼容的产品，提供了平台上所有业务自动化的单一入口。</w:t>
      </w:r>
    </w:p>
    <w:p>
      <w:pPr>
        <w:spacing w:line="360" w:lineRule="auto" w:after="120"/>
      </w:pPr>
      <w:r>
        <w:rPr>
          <w:rFonts w:ascii="微软雅黑" w:hAnsi="微软雅黑"/>
          <w:color w:val="0066CC"/>
          <w:sz w:val="21"/>
          <w:u w:val="single"/>
        </w:rPr>
        <w:t>操作</w:t>
      </w:r>
      <w:r>
        <w:rPr>
          <w:rFonts w:ascii="微软雅黑" w:hAnsi="微软雅黑"/>
          <w:sz w:val="21"/>
        </w:rPr>
        <w:t>可以在Object监控触发或恢复时自动运行。</w:t>
      </w:r>
    </w:p>
    <w:p>
      <w:pPr>
        <w:pStyle w:val="Heading2"/>
      </w:pPr>
      <w:r>
        <w:rPr>
          <w:rFonts w:ascii="微软雅黑" w:hAnsi="微软雅黑"/>
        </w:rPr>
        <w:t>配置操作</w:t>
      </w:r>
    </w:p>
    <w:p>
      <w:pPr>
        <w:spacing w:line="360" w:lineRule="auto" w:after="120"/>
      </w:pPr>
      <w:r>
        <w:rPr>
          <w:rFonts w:ascii="微软雅黑" w:hAnsi="微软雅黑"/>
          <w:sz w:val="21"/>
        </w:rPr>
        <w:t>订阅者可以配置操作，以便在有新的</w:t>
      </w:r>
      <w:r>
        <w:rPr>
          <w:rFonts w:ascii="微软雅黑" w:hAnsi="微软雅黑"/>
          <w:color w:val="0066CC"/>
          <w:sz w:val="21"/>
          <w:u w:val="single"/>
        </w:rPr>
        <w:t>监控触发</w:t>
      </w:r>
      <w:r>
        <w:rPr>
          <w:rFonts w:ascii="微软雅黑" w:hAnsi="微软雅黑"/>
          <w:sz w:val="21"/>
        </w:rPr>
        <w:t>活动事件时运行。监控器将在评估完成后自动提交操作。如果多个用户配置了操作，操作将分别为每个用户运行。</w:t>
      </w:r>
    </w:p>
    <w:p>
      <w:pPr>
        <w:spacing w:after="40"/>
        <w:jc w:val="center"/>
      </w:pPr>
      <w:r>
        <w:rPr>
          <w:i/>
          <w:color w:val="646464"/>
          <w:sz w:val="18"/>
        </w:rPr>
        <w:t>图：action\_visibility\_settings\_monitoring</w:t>
      </w:r>
    </w:p>
    <w:p>
      <w:pPr>
        <w:spacing w:before="120" w:after="240"/>
        <w:jc w:val="center"/>
      </w:pPr>
      <w:r>
        <w:drawing>
          <wp:inline xmlns:a="http://schemas.openxmlformats.org/drawingml/2006/main" xmlns:pic="http://schemas.openxmlformats.org/drawingml/2006/picture">
            <wp:extent cx="5029200" cy="2713672"/>
            <wp:docPr id="1" name="Picture 1"/>
            <wp:cNvGraphicFramePr>
              <a:graphicFrameLocks noChangeAspect="1"/>
            </wp:cNvGraphicFramePr>
            <a:graphic>
              <a:graphicData uri="http://schemas.openxmlformats.org/drawingml/2006/picture">
                <pic:pic>
                  <pic:nvPicPr>
                    <pic:cNvPr id="0" name="action_visibility_settings_monitoring.png"/>
                    <pic:cNvPicPr/>
                  </pic:nvPicPr>
                  <pic:blipFill>
                    <a:blip r:embed="rId9"/>
                    <a:stretch>
                      <a:fillRect/>
                    </a:stretch>
                  </pic:blipFill>
                  <pic:spPr>
                    <a:xfrm>
                      <a:off x="0" y="0"/>
                      <a:ext cx="5029200" cy="2713672"/>
                    </a:xfrm>
                    <a:prstGeom prst="rect"/>
                  </pic:spPr>
                </pic:pic>
              </a:graphicData>
            </a:graphic>
          </wp:inline>
        </w:drawing>
      </w:r>
    </w:p>
    <w:p>
      <w:pPr>
        <w:pStyle w:val="Heading2"/>
      </w:pPr>
      <w:r>
        <w:rPr>
          <w:rFonts w:ascii="微软雅黑" w:hAnsi="微软雅黑"/>
        </w:rPr>
        <w:t>受影响的对象</w:t>
      </w:r>
    </w:p>
    <w:p>
      <w:pPr>
        <w:spacing w:line="360" w:lineRule="auto" w:after="120"/>
      </w:pPr>
      <w:r>
        <w:rPr>
          <w:rFonts w:ascii="微软雅黑" w:hAnsi="微软雅黑"/>
          <w:sz w:val="21"/>
        </w:rPr>
        <w:t>对于事件条件，监控器检测到的对象集可以作为对象集参数传递到操作中。在</w:t>
      </w:r>
      <w:r>
        <w:rPr>
          <w:rFonts w:ascii="微软雅黑" w:hAnsi="微软雅黑"/>
          <w:color w:val="0066CC"/>
          <w:sz w:val="21"/>
          <w:u w:val="single"/>
        </w:rPr>
        <w:t>监控配置</w:t>
      </w:r>
      <w:r>
        <w:rPr>
          <w:rFonts w:ascii="微软雅黑" w:hAnsi="微软雅黑"/>
          <w:sz w:val="21"/>
        </w:rPr>
        <w:t>页面的</w:t>
      </w:r>
      <w:r>
        <w:rPr>
          <w:rFonts w:ascii="微软雅黑" w:hAnsi="微软雅黑"/>
          <w:b/>
          <w:sz w:val="21"/>
        </w:rPr>
        <w:t>操作</w:t>
      </w:r>
      <w:r>
        <w:rPr>
          <w:rFonts w:ascii="微软雅黑" w:hAnsi="微软雅黑"/>
          <w:sz w:val="21"/>
        </w:rPr>
        <w:t>选项卡中，参数应配置为接受与正在监控的相同对象类型的</w:t>
      </w:r>
      <w:r>
        <w:rPr>
          <w:rFonts w:ascii="Consolas" w:hAnsi="Consolas"/>
          <w:color w:val="B43C3C"/>
          <w:sz w:val="18"/>
        </w:rPr>
        <w:t>ObjectSet&lt;&gt;</w:t>
      </w:r>
      <w:r>
        <w:rPr>
          <w:rFonts w:ascii="微软雅黑" w:hAnsi="微软雅黑"/>
          <w:sz w:val="21"/>
        </w:rPr>
        <w:t>。将提供选择对象集的选项。</w:t>
      </w:r>
    </w:p>
    <w:p>
      <w:pPr>
        <w:spacing w:after="40"/>
        <w:jc w:val="center"/>
      </w:pPr>
      <w:r>
        <w:rPr>
          <w:i/>
          <w:color w:val="646464"/>
          <w:sz w:val="18"/>
        </w:rPr>
        <w:t>图：在Object监控应用中配置操作</w:t>
      </w:r>
    </w:p>
    <w:p>
      <w:pPr>
        <w:spacing w:before="120" w:after="240"/>
        <w:jc w:val="center"/>
      </w:pPr>
      <w:r>
        <w:drawing>
          <wp:inline xmlns:a="http://schemas.openxmlformats.org/drawingml/2006/main" xmlns:pic="http://schemas.openxmlformats.org/drawingml/2006/picture">
            <wp:extent cx="5029200" cy="3070276"/>
            <wp:docPr id="2" name="Picture 2"/>
            <wp:cNvGraphicFramePr>
              <a:graphicFrameLocks noChangeAspect="1"/>
            </wp:cNvGraphicFramePr>
            <a:graphic>
              <a:graphicData uri="http://schemas.openxmlformats.org/drawingml/2006/picture">
                <pic:pic>
                  <pic:nvPicPr>
                    <pic:cNvPr id="0" name="management_app_configure_actions.png"/>
                    <pic:cNvPicPr/>
                  </pic:nvPicPr>
                  <pic:blipFill>
                    <a:blip r:embed="rId10"/>
                    <a:stretch>
                      <a:fillRect/>
                    </a:stretch>
                  </pic:blipFill>
                  <pic:spPr>
                    <a:xfrm>
                      <a:off x="0" y="0"/>
                      <a:ext cx="5029200" cy="3070276"/>
                    </a:xfrm>
                    <a:prstGeom prst="rect"/>
                  </pic:spPr>
                </pic:pic>
              </a:graphicData>
            </a:graphic>
          </wp:inline>
        </w:drawing>
      </w:r>
    </w:p>
    <w:p>
      <w:pPr>
        <w:spacing w:line="360" w:lineRule="auto" w:after="120"/>
      </w:pPr>
      <w:r>
        <w:rPr>
          <w:rFonts w:ascii="微软雅黑" w:hAnsi="微软雅黑"/>
          <w:sz w:val="21"/>
        </w:rPr>
        <w:t>此对象集不能用作操作通知的输入；只有配置了操作效果的用户才能访问该监控执行的受影响对象集。</w:t>
      </w:r>
    </w:p>
    <w:p>
      <w:pPr>
        <w:pStyle w:val="Heading2"/>
      </w:pPr>
      <w:r>
        <w:rPr>
          <w:rFonts w:ascii="微软雅黑" w:hAnsi="微软雅黑"/>
        </w:rPr>
        <w:t>操作可见性设置</w:t>
      </w:r>
    </w:p>
    <w:p>
      <w:pPr>
        <w:spacing w:line="360" w:lineRule="auto" w:after="120"/>
      </w:pPr>
      <w:r>
        <w:rPr>
          <w:rFonts w:ascii="微软雅黑" w:hAnsi="微软雅黑"/>
          <w:sz w:val="21"/>
        </w:rPr>
        <w:t>并非所有操作都适合与Object监控一起使用。您可以在Ontology管理器中配置操作类型后禁用操作在Object监控中的出现。在创建操作类型后，通过点击</w:t>
      </w:r>
      <w:r>
        <w:rPr>
          <w:rFonts w:ascii="微软雅黑" w:hAnsi="微软雅黑"/>
          <w:b/>
          <w:sz w:val="21"/>
        </w:rPr>
        <w:t>操作类型</w:t>
      </w:r>
      <w:r>
        <w:rPr>
          <w:rFonts w:ascii="微软雅黑" w:hAnsi="微软雅黑"/>
          <w:sz w:val="21"/>
        </w:rPr>
        <w:t>列表中的操作类型查看其详细信息，然后点击左侧面板中的</w:t>
      </w:r>
      <w:r>
        <w:rPr>
          <w:rFonts w:ascii="微软雅黑" w:hAnsi="微软雅黑"/>
          <w:b/>
          <w:sz w:val="21"/>
        </w:rPr>
        <w:t>安全性和提交标准</w:t>
      </w:r>
      <w:r>
        <w:rPr>
          <w:rFonts w:ascii="微软雅黑" w:hAnsi="微软雅黑"/>
          <w:sz w:val="21"/>
        </w:rPr>
        <w:t>选项卡。然后，在</w:t>
      </w:r>
      <w:r>
        <w:rPr>
          <w:rFonts w:ascii="微软雅黑" w:hAnsi="微软雅黑"/>
          <w:b/>
          <w:sz w:val="21"/>
        </w:rPr>
        <w:t>前端消费者</w:t>
      </w:r>
      <w:r>
        <w:rPr>
          <w:rFonts w:ascii="微软雅黑" w:hAnsi="微软雅黑"/>
          <w:sz w:val="21"/>
        </w:rPr>
        <w:t>部分中找到开关，关闭“允许Object监控提交此操作”。</w:t>
      </w:r>
    </w:p>
    <w:p>
      <w:pPr>
        <w:spacing w:after="40"/>
        <w:jc w:val="center"/>
      </w:pPr>
      <w:r>
        <w:rPr>
          <w:i/>
          <w:color w:val="646464"/>
          <w:sz w:val="18"/>
        </w:rPr>
        <w:t>图：在Ontology管理器中禁用操作可见性</w:t>
      </w:r>
    </w:p>
    <w:p>
      <w:pPr>
        <w:spacing w:before="120" w:after="240"/>
        <w:jc w:val="center"/>
      </w:pPr>
      <w:r>
        <w:drawing>
          <wp:inline xmlns:a="http://schemas.openxmlformats.org/drawingml/2006/main" xmlns:pic="http://schemas.openxmlformats.org/drawingml/2006/picture">
            <wp:extent cx="5029200" cy="980394"/>
            <wp:docPr id="3" name="Picture 3"/>
            <wp:cNvGraphicFramePr>
              <a:graphicFrameLocks noChangeAspect="1"/>
            </wp:cNvGraphicFramePr>
            <a:graphic>
              <a:graphicData uri="http://schemas.openxmlformats.org/drawingml/2006/picture">
                <pic:pic>
                  <pic:nvPicPr>
                    <pic:cNvPr id="0" name="disable_action_visability@2x.png"/>
                    <pic:cNvPicPr/>
                  </pic:nvPicPr>
                  <pic:blipFill>
                    <a:blip r:embed="rId11"/>
                    <a:stretch>
                      <a:fillRect/>
                    </a:stretch>
                  </pic:blipFill>
                  <pic:spPr>
                    <a:xfrm>
                      <a:off x="0" y="0"/>
                      <a:ext cx="5029200" cy="980394"/>
                    </a:xfrm>
                    <a:prstGeom prst="rect"/>
                  </pic:spPr>
                </pic:pic>
              </a:graphicData>
            </a:graphic>
          </wp:inline>
        </w:drawing>
      </w:r>
    </w:p>
    <w:p>
      <w:pPr>
        <w:pStyle w:val="Heading2"/>
      </w:pPr>
      <w:r>
        <w:rPr>
          <w:rFonts w:ascii="微软雅黑" w:hAnsi="微软雅黑"/>
        </w:rPr>
        <w:t>权限</w:t>
      </w:r>
    </w:p>
    <w:p>
      <w:pPr>
        <w:spacing w:line="360" w:lineRule="auto" w:after="120"/>
      </w:pPr>
      <w:r>
        <w:rPr>
          <w:rFonts w:ascii="微软雅黑" w:hAnsi="微软雅黑"/>
          <w:sz w:val="21"/>
        </w:rPr>
        <w:t>操作与订阅监控的特定用户相关联。这意味着配置操作的订阅者必须通过该操作的</w:t>
      </w:r>
      <w:r>
        <w:rPr>
          <w:rFonts w:ascii="微软雅黑" w:hAnsi="微软雅黑"/>
          <w:color w:val="0066CC"/>
          <w:sz w:val="21"/>
          <w:u w:val="single"/>
        </w:rPr>
        <w:t>提交标准</w:t>
      </w:r>
      <w:r>
        <w:rPr>
          <w:rFonts w:ascii="微软雅黑" w:hAnsi="微软雅黑"/>
          <w:sz w:val="21"/>
        </w:rPr>
        <w:t>。</w:t>
      </w:r>
    </w:p>
    <w:p>
      <w:pPr>
        <w:spacing w:line="360" w:lineRule="auto" w:after="120"/>
      </w:pPr>
      <w:r>
        <w:rPr>
          <w:rFonts w:ascii="微软雅黑" w:hAnsi="微软雅黑"/>
          <w:sz w:val="21"/>
        </w:rPr>
        <w:t>操作不能代表其他订阅者进行配置。</w:t>
      </w:r>
    </w:p>
    <w:p>
      <w:pPr>
        <w:spacing w:line="360" w:lineRule="auto" w:after="120"/>
      </w:pPr>
      <w:r>
        <w:rPr>
          <w:rFonts w:ascii="微软雅黑" w:hAnsi="微软雅黑"/>
          <w:sz w:val="21"/>
        </w:rPr>
        <w:t>由于操作是代表特定用户运行的，因此如果该用户取消订阅或该用户账户被禁用或删除，操作将不再运行。</w:t>
      </w:r>
    </w:p>
    <w:p>
      <w:r>
        <w:br w:type="page"/>
      </w:r>
    </w:p>
    <w:p>
      <w:pPr>
        <w:pStyle w:val="Heading1"/>
      </w:pPr>
      <w:r>
        <w:rPr>
          <w:rFonts w:ascii="微软雅黑" w:hAnsi="微软雅黑"/>
        </w:rPr>
        <w:t>活动</w:t>
      </w:r>
    </w:p>
    <w:p>
      <w:pPr>
        <w:spacing w:line="360" w:lineRule="auto" w:after="120"/>
      </w:pPr>
      <w:r>
        <w:rPr>
          <w:rFonts w:ascii="微软雅黑" w:hAnsi="微软雅黑"/>
          <w:sz w:val="21"/>
        </w:rPr>
        <w:t># 活动</w:t>
      </w:r>
    </w:p>
    <w:p>
      <w:pPr>
        <w:spacing w:line="360" w:lineRule="auto" w:after="120"/>
      </w:pPr>
      <w:r>
        <w:rPr>
          <w:rFonts w:ascii="微软雅黑" w:hAnsi="微软雅黑"/>
          <w:sz w:val="21"/>
        </w:rPr>
        <w:t>Object监视器已被</w:t>
      </w:r>
      <w:r>
        <w:rPr>
          <w:rFonts w:ascii="微软雅黑" w:hAnsi="微软雅黑"/>
          <w:color w:val="0066CC"/>
          <w:sz w:val="21"/>
          <w:u w:val="single"/>
        </w:rPr>
        <w:t>Automate</w:t>
      </w:r>
      <w:r>
        <w:rPr>
          <w:rFonts w:ascii="微软雅黑" w:hAnsi="微软雅黑"/>
          <w:sz w:val="21"/>
        </w:rPr>
        <w:t>取代。Automate是一个完全向后兼容的产品，提供了平台中所有业务自动化的单一入口点。</w:t>
      </w:r>
    </w:p>
    <w:p>
      <w:pPr>
        <w:spacing w:line="360" w:lineRule="auto" w:after="120"/>
      </w:pPr>
      <w:r>
        <w:rPr>
          <w:rFonts w:ascii="微软雅黑" w:hAnsi="微软雅黑"/>
          <w:sz w:val="21"/>
        </w:rPr>
        <w:t>Object监视器活动基于条件以及某些元数据属性更改或更新时记录。</w:t>
      </w:r>
    </w:p>
    <w:p>
      <w:pPr>
        <w:spacing w:line="360" w:lineRule="auto" w:after="120"/>
      </w:pPr>
      <w:r>
        <w:rPr>
          <w:rFonts w:ascii="微软雅黑" w:hAnsi="微软雅黑"/>
          <w:sz w:val="21"/>
        </w:rPr>
        <w:t>用户订阅的所有监视器的活动时间线显示在Object监视器应用程序的</w:t>
      </w:r>
      <w:r>
        <w:rPr>
          <w:rFonts w:ascii="微软雅黑" w:hAnsi="微软雅黑"/>
          <w:b/>
          <w:sz w:val="21"/>
        </w:rPr>
        <w:t>概览</w:t>
      </w:r>
      <w:r>
        <w:rPr>
          <w:rFonts w:ascii="微软雅黑" w:hAnsi="微软雅黑"/>
          <w:sz w:val="21"/>
        </w:rPr>
        <w:t>页面上。</w:t>
      </w:r>
    </w:p>
    <w:p>
      <w:pPr>
        <w:spacing w:after="40"/>
        <w:jc w:val="center"/>
      </w:pPr>
      <w:r>
        <w:rPr>
          <w:i/>
          <w:color w:val="646464"/>
          <w:sz w:val="18"/>
        </w:rPr>
        <w:t>图：Object监视器应用概览页面</w:t>
      </w:r>
    </w:p>
    <w:p>
      <w:pPr>
        <w:spacing w:before="120" w:after="240"/>
        <w:jc w:val="center"/>
      </w:pPr>
      <w:r>
        <w:drawing>
          <wp:inline xmlns:a="http://schemas.openxmlformats.org/drawingml/2006/main" xmlns:pic="http://schemas.openxmlformats.org/drawingml/2006/picture">
            <wp:extent cx="5029200" cy="2710179"/>
            <wp:docPr id="4" name="Picture 4"/>
            <wp:cNvGraphicFramePr>
              <a:graphicFrameLocks noChangeAspect="1"/>
            </wp:cNvGraphicFramePr>
            <a:graphic>
              <a:graphicData uri="http://schemas.openxmlformats.org/drawingml/2006/picture">
                <pic:pic>
                  <pic:nvPicPr>
                    <pic:cNvPr id="0" name="object_monitors_app_overview.png"/>
                    <pic:cNvPicPr/>
                  </pic:nvPicPr>
                  <pic:blipFill>
                    <a:blip r:embed="rId12"/>
                    <a:stretch>
                      <a:fillRect/>
                    </a:stretch>
                  </pic:blipFill>
                  <pic:spPr>
                    <a:xfrm>
                      <a:off x="0" y="0"/>
                      <a:ext cx="5029200" cy="2710179"/>
                    </a:xfrm>
                    <a:prstGeom prst="rect"/>
                  </pic:spPr>
                </pic:pic>
              </a:graphicData>
            </a:graphic>
          </wp:inline>
        </w:drawing>
      </w:r>
    </w:p>
    <w:p>
      <w:pPr>
        <w:spacing w:line="360" w:lineRule="auto" w:after="120"/>
      </w:pPr>
      <w:r>
        <w:rPr>
          <w:rFonts w:ascii="微软雅黑" w:hAnsi="微软雅黑"/>
          <w:sz w:val="21"/>
        </w:rPr>
        <w:t>单个监视器的活动时间线显示在单个监视器概览面板的</w:t>
      </w:r>
      <w:r>
        <w:rPr>
          <w:rFonts w:ascii="微软雅黑" w:hAnsi="微软雅黑"/>
          <w:b/>
          <w:sz w:val="21"/>
        </w:rPr>
        <w:t>历史记录</w:t>
      </w:r>
      <w:r>
        <w:rPr>
          <w:rFonts w:ascii="微软雅黑" w:hAnsi="微软雅黑"/>
          <w:sz w:val="21"/>
        </w:rPr>
        <w:t>选项卡下。</w:t>
      </w:r>
    </w:p>
    <w:p>
      <w:pPr>
        <w:spacing w:after="40"/>
        <w:jc w:val="center"/>
      </w:pPr>
      <w:r>
        <w:rPr>
          <w:i/>
          <w:color w:val="646464"/>
          <w:sz w:val="18"/>
        </w:rPr>
        <w:t>图：Object监视器应用活动时间线</w:t>
      </w:r>
    </w:p>
    <w:p>
      <w:pPr>
        <w:spacing w:before="120" w:after="240"/>
        <w:jc w:val="center"/>
      </w:pPr>
      <w:r>
        <w:drawing>
          <wp:inline xmlns:a="http://schemas.openxmlformats.org/drawingml/2006/main" xmlns:pic="http://schemas.openxmlformats.org/drawingml/2006/picture">
            <wp:extent cx="5029200" cy="2783522"/>
            <wp:docPr id="5" name="Picture 5"/>
            <wp:cNvGraphicFramePr>
              <a:graphicFrameLocks noChangeAspect="1"/>
            </wp:cNvGraphicFramePr>
            <a:graphic>
              <a:graphicData uri="http://schemas.openxmlformats.org/drawingml/2006/picture">
                <pic:pic>
                  <pic:nvPicPr>
                    <pic:cNvPr id="0" name="object_monitors_app_activity_timeline.png"/>
                    <pic:cNvPicPr/>
                  </pic:nvPicPr>
                  <pic:blipFill>
                    <a:blip r:embed="rId13"/>
                    <a:stretch>
                      <a:fillRect/>
                    </a:stretch>
                  </pic:blipFill>
                  <pic:spPr>
                    <a:xfrm>
                      <a:off x="0" y="0"/>
                      <a:ext cx="5029200" cy="2783522"/>
                    </a:xfrm>
                    <a:prstGeom prst="rect"/>
                  </pic:spPr>
                </pic:pic>
              </a:graphicData>
            </a:graphic>
          </wp:inline>
        </w:drawing>
      </w:r>
    </w:p>
    <w:p>
      <w:pPr>
        <w:pStyle w:val="Heading2"/>
      </w:pPr>
      <w:r>
        <w:rPr>
          <w:rFonts w:ascii="微软雅黑" w:hAnsi="微软雅黑"/>
        </w:rPr>
        <w:t>活动事件类型</w:t>
      </w:r>
    </w:p>
    <w:p>
      <w:pPr>
        <w:pStyle w:val="Heading3"/>
      </w:pPr>
      <w:r>
        <w:rPr>
          <w:rFonts w:ascii="微软雅黑" w:hAnsi="微软雅黑"/>
        </w:rPr>
        <w:t>`监视器触发`</w:t>
      </w:r>
    </w:p>
    <w:p>
      <w:pPr>
        <w:spacing w:line="360" w:lineRule="auto" w:after="120"/>
      </w:pPr>
      <w:r>
        <w:rPr>
          <w:rFonts w:ascii="微软雅黑" w:hAnsi="微软雅黑"/>
          <w:sz w:val="21"/>
        </w:rPr>
        <w:t>当阈值条件状态从</w:t>
      </w:r>
      <w:r>
        <w:rPr>
          <w:rFonts w:ascii="Consolas" w:hAnsi="Consolas"/>
          <w:color w:val="B43C3C"/>
          <w:sz w:val="18"/>
        </w:rPr>
        <w:t>false</w:t>
      </w:r>
      <w:r>
        <w:rPr>
          <w:rFonts w:ascii="微软雅黑" w:hAnsi="微软雅黑"/>
          <w:sz w:val="21"/>
        </w:rPr>
        <w:t>变为</w:t>
      </w:r>
      <w:r>
        <w:rPr>
          <w:rFonts w:ascii="Consolas" w:hAnsi="Consolas"/>
          <w:color w:val="B43C3C"/>
          <w:sz w:val="18"/>
        </w:rPr>
        <w:t>true</w:t>
      </w:r>
      <w:r>
        <w:rPr>
          <w:rFonts w:ascii="微软雅黑" w:hAnsi="微软雅黑"/>
          <w:sz w:val="21"/>
        </w:rPr>
        <w:t>时，以及当检测到事件条件的事件时，记录</w:t>
      </w:r>
      <w:r>
        <w:rPr>
          <w:rFonts w:ascii="Consolas" w:hAnsi="Consolas"/>
          <w:color w:val="B43C3C"/>
          <w:sz w:val="18"/>
        </w:rPr>
        <w:t>监视器触发</w:t>
      </w:r>
      <w:r>
        <w:rPr>
          <w:rFonts w:ascii="微软雅黑" w:hAnsi="微软雅黑"/>
          <w:sz w:val="21"/>
        </w:rPr>
        <w:t>。</w:t>
      </w:r>
    </w:p>
    <w:p>
      <w:pPr>
        <w:pStyle w:val="Heading3"/>
      </w:pPr>
      <w:r>
        <w:rPr>
          <w:rFonts w:ascii="微软雅黑" w:hAnsi="微软雅黑"/>
        </w:rPr>
        <w:t>`监视器恢复`</w:t>
      </w:r>
    </w:p>
    <w:p>
      <w:pPr>
        <w:spacing w:line="360" w:lineRule="auto" w:after="120"/>
      </w:pPr>
      <w:r>
        <w:rPr>
          <w:rFonts w:ascii="微软雅黑" w:hAnsi="微软雅黑"/>
          <w:sz w:val="21"/>
        </w:rPr>
        <w:t>当阈值条件状态从</w:t>
      </w:r>
      <w:r>
        <w:rPr>
          <w:rFonts w:ascii="Consolas" w:hAnsi="Consolas"/>
          <w:color w:val="B43C3C"/>
          <w:sz w:val="18"/>
        </w:rPr>
        <w:t>true</w:t>
      </w:r>
      <w:r>
        <w:rPr>
          <w:rFonts w:ascii="微软雅黑" w:hAnsi="微软雅黑"/>
          <w:sz w:val="21"/>
        </w:rPr>
        <w:t>变为</w:t>
      </w:r>
      <w:r>
        <w:rPr>
          <w:rFonts w:ascii="Consolas" w:hAnsi="Consolas"/>
          <w:color w:val="B43C3C"/>
          <w:sz w:val="18"/>
        </w:rPr>
        <w:t>false</w:t>
      </w:r>
      <w:r>
        <w:rPr>
          <w:rFonts w:ascii="微软雅黑" w:hAnsi="微软雅黑"/>
          <w:sz w:val="21"/>
        </w:rPr>
        <w:t>时，记录</w:t>
      </w:r>
      <w:r>
        <w:rPr>
          <w:rFonts w:ascii="Consolas" w:hAnsi="Consolas"/>
          <w:color w:val="B43C3C"/>
          <w:sz w:val="18"/>
        </w:rPr>
        <w:t>监视器恢复</w:t>
      </w:r>
      <w:r>
        <w:rPr>
          <w:rFonts w:ascii="微软雅黑" w:hAnsi="微软雅黑"/>
          <w:sz w:val="21"/>
        </w:rPr>
        <w:t>。事件条件不会导致</w:t>
      </w:r>
      <w:r>
        <w:rPr>
          <w:rFonts w:ascii="Consolas" w:hAnsi="Consolas"/>
          <w:color w:val="B43C3C"/>
          <w:sz w:val="18"/>
        </w:rPr>
        <w:t>监视器恢复</w:t>
      </w:r>
      <w:r>
        <w:rPr>
          <w:rFonts w:ascii="微软雅黑" w:hAnsi="微软雅黑"/>
          <w:sz w:val="21"/>
        </w:rPr>
        <w:t>活动。</w:t>
      </w:r>
    </w:p>
    <w:p>
      <w:pPr>
        <w:pStyle w:val="Heading3"/>
      </w:pPr>
      <w:r>
        <w:rPr>
          <w:rFonts w:ascii="微软雅黑" w:hAnsi="微软雅黑"/>
        </w:rPr>
        <w:t>`条件编辑`</w:t>
      </w:r>
    </w:p>
    <w:p>
      <w:pPr>
        <w:spacing w:line="360" w:lineRule="auto" w:after="120"/>
      </w:pPr>
      <w:r>
        <w:rPr>
          <w:rFonts w:ascii="微软雅黑" w:hAnsi="微软雅黑"/>
          <w:sz w:val="21"/>
        </w:rPr>
        <w:t>当监视器条件由任何用户更新时，记录</w:t>
      </w:r>
      <w:r>
        <w:rPr>
          <w:rFonts w:ascii="Consolas" w:hAnsi="Consolas"/>
          <w:color w:val="B43C3C"/>
          <w:sz w:val="18"/>
        </w:rPr>
        <w:t>条件编辑</w:t>
      </w:r>
      <w:r>
        <w:rPr>
          <w:rFonts w:ascii="微软雅黑" w:hAnsi="微软雅黑"/>
          <w:sz w:val="21"/>
        </w:rPr>
        <w:t>。</w:t>
      </w:r>
    </w:p>
    <w:p>
      <w:pPr>
        <w:pStyle w:val="Heading3"/>
      </w:pPr>
      <w:r>
        <w:rPr>
          <w:rFonts w:ascii="微软雅黑" w:hAnsi="微软雅黑"/>
        </w:rPr>
        <w:t>`已订阅`</w:t>
      </w:r>
    </w:p>
    <w:p>
      <w:pPr>
        <w:spacing w:line="360" w:lineRule="auto" w:after="120"/>
      </w:pPr>
      <w:r>
        <w:rPr>
          <w:rFonts w:ascii="微软雅黑" w:hAnsi="微软雅黑"/>
          <w:sz w:val="21"/>
        </w:rPr>
        <w:t>当您订阅监视器时，记录</w:t>
      </w:r>
      <w:r>
        <w:rPr>
          <w:rFonts w:ascii="Consolas" w:hAnsi="Consolas"/>
          <w:color w:val="B43C3C"/>
          <w:sz w:val="18"/>
        </w:rPr>
        <w:t>已订阅</w:t>
      </w:r>
      <w:r>
        <w:rPr>
          <w:rFonts w:ascii="微软雅黑" w:hAnsi="微软雅黑"/>
          <w:sz w:val="21"/>
        </w:rPr>
        <w:t>。在您未订阅期间的活动将不会被记录或显示。</w:t>
      </w:r>
    </w:p>
    <w:p>
      <w:pPr>
        <w:pStyle w:val="Heading3"/>
      </w:pPr>
      <w:r>
        <w:rPr>
          <w:rFonts w:ascii="微软雅黑" w:hAnsi="微软雅黑"/>
        </w:rPr>
        <w:t>`已取消订阅`</w:t>
      </w:r>
    </w:p>
    <w:p>
      <w:pPr>
        <w:spacing w:line="360" w:lineRule="auto" w:after="120"/>
      </w:pPr>
      <w:r>
        <w:rPr>
          <w:rFonts w:ascii="微软雅黑" w:hAnsi="微软雅黑"/>
          <w:sz w:val="21"/>
        </w:rPr>
        <w:t>当您取消订阅监视器时，记录</w:t>
      </w:r>
      <w:r>
        <w:rPr>
          <w:rFonts w:ascii="Consolas" w:hAnsi="Consolas"/>
          <w:color w:val="B43C3C"/>
          <w:sz w:val="18"/>
        </w:rPr>
        <w:t>已取消订阅</w:t>
      </w:r>
      <w:r>
        <w:rPr>
          <w:rFonts w:ascii="微软雅黑" w:hAnsi="微软雅黑"/>
          <w:sz w:val="21"/>
        </w:rPr>
        <w:t>。在您未订阅期间的活动将不会被记录或显示。</w:t>
      </w:r>
    </w:p>
    <w:p>
      <w:pPr>
        <w:pStyle w:val="Heading3"/>
      </w:pPr>
      <w:r>
        <w:rPr>
          <w:rFonts w:ascii="微软雅黑" w:hAnsi="微软雅黑"/>
        </w:rPr>
        <w:t>`评估失败`</w:t>
      </w:r>
    </w:p>
    <w:p>
      <w:pPr>
        <w:spacing w:line="360" w:lineRule="auto" w:after="120"/>
      </w:pPr>
      <w:r>
        <w:rPr>
          <w:rFonts w:ascii="微软雅黑" w:hAnsi="微软雅黑"/>
          <w:sz w:val="21"/>
        </w:rPr>
        <w:t>当监视器因任何原因无法评估时，记录</w:t>
      </w:r>
      <w:r>
        <w:rPr>
          <w:rFonts w:ascii="Consolas" w:hAnsi="Consolas"/>
          <w:color w:val="B43C3C"/>
          <w:sz w:val="18"/>
        </w:rPr>
        <w:t>评估失败</w:t>
      </w:r>
      <w:r>
        <w:rPr>
          <w:rFonts w:ascii="微软雅黑" w:hAnsi="微软雅黑"/>
          <w:sz w:val="21"/>
        </w:rPr>
        <w:t>。可以从该监视器的活动</w:t>
      </w:r>
      <w:r>
        <w:rPr>
          <w:rFonts w:ascii="微软雅黑" w:hAnsi="微软雅黑"/>
          <w:b/>
          <w:sz w:val="21"/>
        </w:rPr>
        <w:t>历史记录</w:t>
      </w:r>
      <w:r>
        <w:rPr>
          <w:rFonts w:ascii="微软雅黑" w:hAnsi="微软雅黑"/>
          <w:sz w:val="21"/>
        </w:rPr>
        <w:t>视图中查看有关失败的详细信息。在监视器条件成功评估但通知或操作失败的情况下，也可能显示</w:t>
      </w:r>
      <w:r>
        <w:rPr>
          <w:rFonts w:ascii="Consolas" w:hAnsi="Consolas"/>
          <w:color w:val="B43C3C"/>
          <w:sz w:val="18"/>
        </w:rPr>
        <w:t>评估失败</w:t>
      </w:r>
      <w:r>
        <w:rPr>
          <w:rFonts w:ascii="微软雅黑" w:hAnsi="微软雅黑"/>
          <w:sz w:val="21"/>
        </w:rPr>
        <w:t>。</w:t>
      </w:r>
    </w:p>
    <w:p>
      <w:pPr>
        <w:pStyle w:val="Heading3"/>
      </w:pPr>
      <w:r>
        <w:rPr>
          <w:rFonts w:ascii="微软雅黑" w:hAnsi="微软雅黑"/>
        </w:rPr>
        <w:t>`静音`</w:t>
      </w:r>
    </w:p>
    <w:p>
      <w:pPr>
        <w:spacing w:line="360" w:lineRule="auto" w:after="120"/>
      </w:pPr>
      <w:r>
        <w:rPr>
          <w:rFonts w:ascii="微软雅黑" w:hAnsi="微软雅黑"/>
          <w:sz w:val="21"/>
        </w:rPr>
        <w:t>当监视器被任何用户静音时，记录</w:t>
      </w:r>
      <w:r>
        <w:rPr>
          <w:rFonts w:ascii="Consolas" w:hAnsi="Consolas"/>
          <w:color w:val="B43C3C"/>
          <w:sz w:val="18"/>
        </w:rPr>
        <w:t>静音</w:t>
      </w:r>
      <w:r>
        <w:rPr>
          <w:rFonts w:ascii="微软雅黑" w:hAnsi="微软雅黑"/>
          <w:sz w:val="21"/>
        </w:rPr>
        <w:t>。静音适用于所有订阅者。静音的监视器仍将被评估，但不会触发任何副作用（例如通知或操作）。</w:t>
      </w:r>
    </w:p>
    <w:p>
      <w:pPr>
        <w:pStyle w:val="Heading3"/>
      </w:pPr>
      <w:r>
        <w:rPr>
          <w:rFonts w:ascii="微软雅黑" w:hAnsi="微软雅黑"/>
        </w:rPr>
        <w:t>`取消静音`</w:t>
      </w:r>
    </w:p>
    <w:p>
      <w:pPr>
        <w:spacing w:line="360" w:lineRule="auto" w:after="120"/>
      </w:pPr>
      <w:r>
        <w:rPr>
          <w:rFonts w:ascii="微软雅黑" w:hAnsi="微软雅黑"/>
          <w:sz w:val="21"/>
        </w:rPr>
        <w:t>当监视器停止静音时，记录</w:t>
      </w:r>
      <w:r>
        <w:rPr>
          <w:rFonts w:ascii="Consolas" w:hAnsi="Consolas"/>
          <w:color w:val="B43C3C"/>
          <w:sz w:val="18"/>
        </w:rPr>
        <w:t>取消静音</w:t>
      </w:r>
      <w:r>
        <w:rPr>
          <w:rFonts w:ascii="微软雅黑" w:hAnsi="微软雅黑"/>
          <w:sz w:val="21"/>
        </w:rPr>
        <w:t>。静音适用于所有订阅者，并且在静音时间段到期后，监视器将自动取消静音。</w:t>
      </w:r>
    </w:p>
    <w:p>
      <w:pPr>
        <w:pStyle w:val="Heading3"/>
      </w:pPr>
      <w:r>
        <w:rPr>
          <w:rFonts w:ascii="微软雅黑" w:hAnsi="微软雅黑"/>
        </w:rPr>
        <w:t>`禁用`</w:t>
      </w:r>
    </w:p>
    <w:p>
      <w:pPr>
        <w:spacing w:line="360" w:lineRule="auto" w:after="120"/>
      </w:pPr>
      <w:r>
        <w:rPr>
          <w:rFonts w:ascii="微软雅黑" w:hAnsi="微软雅黑"/>
          <w:sz w:val="21"/>
        </w:rPr>
        <w:t>当监视器被任何用户禁用或由于活动过多而自动禁用时，记录</w:t>
      </w:r>
      <w:r>
        <w:rPr>
          <w:rFonts w:ascii="Consolas" w:hAnsi="Consolas"/>
          <w:color w:val="B43C3C"/>
          <w:sz w:val="18"/>
        </w:rPr>
        <w:t>禁用</w:t>
      </w:r>
      <w:r>
        <w:rPr>
          <w:rFonts w:ascii="微软雅黑" w:hAnsi="微软雅黑"/>
          <w:sz w:val="21"/>
        </w:rPr>
        <w:t>。禁用适用于所有订阅者。禁用的监视器不被评估。</w:t>
      </w:r>
    </w:p>
    <w:p>
      <w:pPr>
        <w:pStyle w:val="Heading3"/>
      </w:pPr>
      <w:r>
        <w:rPr>
          <w:rFonts w:ascii="微软雅黑" w:hAnsi="微软雅黑"/>
        </w:rPr>
        <w:t>`启用`</w:t>
      </w:r>
    </w:p>
    <w:p>
      <w:pPr>
        <w:spacing w:line="360" w:lineRule="auto" w:after="120"/>
      </w:pPr>
      <w:r>
        <w:rPr>
          <w:rFonts w:ascii="微软雅黑" w:hAnsi="微软雅黑"/>
          <w:sz w:val="21"/>
        </w:rPr>
        <w:t>当监视器停止禁用时，记录</w:t>
      </w:r>
      <w:r>
        <w:rPr>
          <w:rFonts w:ascii="Consolas" w:hAnsi="Consolas"/>
          <w:color w:val="B43C3C"/>
          <w:sz w:val="18"/>
        </w:rPr>
        <w:t>启用</w:t>
      </w:r>
      <w:r>
        <w:rPr>
          <w:rFonts w:ascii="微软雅黑" w:hAnsi="微软雅黑"/>
          <w:sz w:val="21"/>
        </w:rPr>
        <w:t>。启用适用于所有订阅者，并且在禁用时间段到期后，监视器将重新启用。</w:t>
      </w:r>
    </w:p>
    <w:p>
      <w:r>
        <w:br w:type="page"/>
      </w:r>
    </w:p>
    <w:p>
      <w:pPr>
        <w:pStyle w:val="Heading1"/>
      </w:pPr>
      <w:r>
        <w:rPr>
          <w:rFonts w:ascii="微软雅黑" w:hAnsi="微软雅黑"/>
        </w:rPr>
        <w:t>条件</w:t>
      </w:r>
    </w:p>
    <w:p>
      <w:pPr>
        <w:spacing w:line="360" w:lineRule="auto" w:after="120"/>
      </w:pPr>
      <w:r>
        <w:rPr>
          <w:rFonts w:ascii="微软雅黑" w:hAnsi="微软雅黑"/>
          <w:sz w:val="21"/>
        </w:rPr>
        <w:t># 条件</w:t>
      </w:r>
    </w:p>
    <w:p>
      <w:pPr>
        <w:spacing w:line="360" w:lineRule="auto" w:after="120"/>
      </w:pPr>
      <w:r>
        <w:rPr>
          <w:rFonts w:ascii="微软雅黑" w:hAnsi="微软雅黑"/>
          <w:sz w:val="21"/>
        </w:rPr>
        <w:t>Object监控已被</w:t>
      </w:r>
      <w:r>
        <w:rPr>
          <w:rFonts w:ascii="微软雅黑" w:hAnsi="微软雅黑"/>
          <w:color w:val="0066CC"/>
          <w:sz w:val="21"/>
          <w:u w:val="single"/>
        </w:rPr>
        <w:t>Automate</w:t>
      </w:r>
      <w:r>
        <w:rPr>
          <w:rFonts w:ascii="微软雅黑" w:hAnsi="微软雅黑"/>
          <w:sz w:val="21"/>
        </w:rPr>
        <w:t>取代。Automate是一个完全向后兼容的产品，提供了一个用于平台中所有业务自动化的单一入口点。</w:t>
      </w:r>
    </w:p>
    <w:p>
      <w:pPr>
        <w:spacing w:line="360" w:lineRule="auto" w:after="120"/>
      </w:pPr>
      <w:r>
        <w:rPr>
          <w:rFonts w:ascii="微软雅黑" w:hAnsi="微软雅黑"/>
          <w:sz w:val="21"/>
        </w:rPr>
        <w:t>Object监控条件定义了何时会检测到并记录新的监控活动。</w:t>
      </w:r>
      <w:r>
        <w:rPr>
          <w:rFonts w:ascii="微软雅黑" w:hAnsi="微软雅黑"/>
          <w:b/>
          <w:sz w:val="21"/>
        </w:rPr>
        <w:t>阈值</w:t>
      </w:r>
      <w:r>
        <w:rPr>
          <w:rFonts w:ascii="微软雅黑" w:hAnsi="微软雅黑"/>
          <w:sz w:val="21"/>
        </w:rPr>
        <w:t>条件会导致一个连续的true或false状态，而</w:t>
      </w:r>
      <w:r>
        <w:rPr>
          <w:rFonts w:ascii="微软雅黑" w:hAnsi="微软雅黑"/>
          <w:b/>
          <w:sz w:val="21"/>
        </w:rPr>
        <w:t>事件</w:t>
      </w:r>
      <w:r>
        <w:rPr>
          <w:rFonts w:ascii="微软雅黑" w:hAnsi="微软雅黑"/>
          <w:sz w:val="21"/>
        </w:rPr>
        <w:t>条件会产生离散的事件。条件可能包括几个子条件，并可能引用多个</w:t>
      </w:r>
      <w:r>
        <w:rPr>
          <w:rFonts w:ascii="微软雅黑" w:hAnsi="微软雅黑"/>
          <w:color w:val="0066CC"/>
          <w:sz w:val="21"/>
          <w:u w:val="single"/>
        </w:rPr>
        <w:t>输入</w:t>
      </w:r>
      <w:r>
        <w:rPr>
          <w:rFonts w:ascii="微软雅黑" w:hAnsi="微软雅黑"/>
          <w:sz w:val="21"/>
        </w:rPr>
        <w:t>对象集。Object监控支持以下条件类型：</w:t>
      </w:r>
    </w:p>
    <w:p>
      <w:pPr>
        <w:pStyle w:val="Heading2"/>
      </w:pPr>
      <w:r>
        <w:rPr>
          <w:rFonts w:ascii="微软雅黑" w:hAnsi="微软雅黑"/>
        </w:rPr>
        <w:t>事件</w:t>
      </w:r>
    </w:p>
    <w:p>
      <w:pPr>
        <w:spacing w:line="360" w:lineRule="auto" w:after="120"/>
      </w:pPr>
      <w:r>
        <w:rPr>
          <w:rFonts w:ascii="微软雅黑" w:hAnsi="微软雅黑"/>
          <w:sz w:val="21"/>
        </w:rPr>
        <w:t>事件条件是最常见的条件类型。事件条件包括从输入中添加或移除对象以及指标增加或减少条件。每个事件发生在特定时间并是一个离散事件。因此，它们在活动图中显示为点：</w:t>
      </w:r>
    </w:p>
    <w:p>
      <w:pPr>
        <w:spacing w:after="40"/>
        <w:jc w:val="center"/>
      </w:pPr>
      <w:r>
        <w:rPr>
          <w:i/>
          <w:color w:val="646464"/>
          <w:sz w:val="18"/>
        </w:rPr>
        <w:t>图：Object监控应用中的活动历史选项卡</w:t>
      </w:r>
    </w:p>
    <w:p>
      <w:pPr>
        <w:spacing w:before="120" w:after="240"/>
        <w:jc w:val="center"/>
      </w:pPr>
      <w:r>
        <w:drawing>
          <wp:inline xmlns:a="http://schemas.openxmlformats.org/drawingml/2006/main" xmlns:pic="http://schemas.openxmlformats.org/drawingml/2006/picture">
            <wp:extent cx="5029200" cy="2783522"/>
            <wp:docPr id="6" name="Picture 6"/>
            <wp:cNvGraphicFramePr>
              <a:graphicFrameLocks noChangeAspect="1"/>
            </wp:cNvGraphicFramePr>
            <a:graphic>
              <a:graphicData uri="http://schemas.openxmlformats.org/drawingml/2006/picture">
                <pic:pic>
                  <pic:nvPicPr>
                    <pic:cNvPr id="0" name="activity-history-graph.png"/>
                    <pic:cNvPicPr/>
                  </pic:nvPicPr>
                  <pic:blipFill>
                    <a:blip r:embed="rId14"/>
                    <a:stretch>
                      <a:fillRect/>
                    </a:stretch>
                  </pic:blipFill>
                  <pic:spPr>
                    <a:xfrm>
                      <a:off x="0" y="0"/>
                      <a:ext cx="5029200" cy="2783522"/>
                    </a:xfrm>
                    <a:prstGeom prst="rect"/>
                  </pic:spPr>
                </pic:pic>
              </a:graphicData>
            </a:graphic>
          </wp:inline>
        </w:drawing>
      </w:r>
    </w:p>
    <w:p>
      <w:pPr>
        <w:spacing w:line="360" w:lineRule="auto" w:after="120"/>
      </w:pPr>
      <w:r>
        <w:rPr>
          <w:rFonts w:ascii="微软雅黑" w:hAnsi="微软雅黑"/>
          <w:sz w:val="21"/>
        </w:rPr>
        <w:t>在下面的示例中，事件条件使用一个输入探索并检查何时在该探索中使用新对象。对象可能是因为它们新创建或更改为匹配用于定义输入的筛选而被添加。</w:t>
      </w:r>
    </w:p>
    <w:p>
      <w:pPr>
        <w:spacing w:after="40"/>
        <w:jc w:val="center"/>
      </w:pPr>
      <w:r>
        <w:rPr>
          <w:i/>
          <w:color w:val="646464"/>
          <w:sz w:val="18"/>
        </w:rPr>
        <w:t>图：示例销售机会添加事件条件</w:t>
      </w:r>
    </w:p>
    <w:p>
      <w:pPr>
        <w:spacing w:before="120" w:after="240"/>
        <w:jc w:val="center"/>
      </w:pPr>
      <w:r>
        <w:drawing>
          <wp:inline xmlns:a="http://schemas.openxmlformats.org/drawingml/2006/main" xmlns:pic="http://schemas.openxmlformats.org/drawingml/2006/picture">
            <wp:extent cx="5029200" cy="1512706"/>
            <wp:docPr id="7" name="Picture 7"/>
            <wp:cNvGraphicFramePr>
              <a:graphicFrameLocks noChangeAspect="1"/>
            </wp:cNvGraphicFramePr>
            <a:graphic>
              <a:graphicData uri="http://schemas.openxmlformats.org/drawingml/2006/picture">
                <pic:pic>
                  <pic:nvPicPr>
                    <pic:cNvPr id="0" name="monitor_event_condition_example.png"/>
                    <pic:cNvPicPr/>
                  </pic:nvPicPr>
                  <pic:blipFill>
                    <a:blip r:embed="rId15"/>
                    <a:stretch>
                      <a:fillRect/>
                    </a:stretch>
                  </pic:blipFill>
                  <pic:spPr>
                    <a:xfrm>
                      <a:off x="0" y="0"/>
                      <a:ext cx="5029200" cy="1512706"/>
                    </a:xfrm>
                    <a:prstGeom prst="rect"/>
                  </pic:spPr>
                </pic:pic>
              </a:graphicData>
            </a:graphic>
          </wp:inline>
        </w:drawing>
      </w:r>
    </w:p>
    <w:p>
      <w:pPr>
        <w:spacing w:line="360" w:lineRule="auto" w:after="120"/>
      </w:pPr>
      <w:r>
        <w:rPr>
          <w:rFonts w:ascii="微软雅黑" w:hAnsi="微软雅黑"/>
          <w:sz w:val="21"/>
        </w:rPr>
        <w:t>某些事件条件可能需要一个阈值子条件。在这些情况下，只有当主条件和子条件都为true时，才能检测到事件。例如，阈值子条件可以用于检测输入对象数量增加，但仅当输入集中已经至少有</w:t>
      </w:r>
      <w:r>
        <w:rPr>
          <w:rFonts w:ascii="Consolas" w:hAnsi="Consolas"/>
          <w:color w:val="B43C3C"/>
          <w:sz w:val="18"/>
        </w:rPr>
        <w:t>N</w:t>
      </w:r>
      <w:r>
        <w:rPr>
          <w:rFonts w:ascii="微软雅黑" w:hAnsi="微软雅黑"/>
          <w:sz w:val="21"/>
        </w:rPr>
        <w:t>个对象的主条件得到满足时。</w:t>
      </w:r>
    </w:p>
    <w:p>
      <w:pPr>
        <w:pStyle w:val="Heading2"/>
      </w:pPr>
      <w:r>
        <w:rPr>
          <w:rFonts w:ascii="微软雅黑" w:hAnsi="微软雅黑"/>
        </w:rPr>
        <w:t>阈值</w:t>
      </w:r>
    </w:p>
    <w:p>
      <w:pPr>
        <w:spacing w:line="360" w:lineRule="auto" w:after="120"/>
      </w:pPr>
      <w:r>
        <w:rPr>
          <w:rFonts w:ascii="微软雅黑" w:hAnsi="微软雅黑"/>
          <w:sz w:val="21"/>
        </w:rPr>
        <w:t>阈值条件在输入上运行，以随时间产生</w:t>
      </w:r>
      <w:r>
        <w:rPr>
          <w:rFonts w:ascii="Consolas" w:hAnsi="Consolas"/>
          <w:color w:val="B43C3C"/>
          <w:sz w:val="18"/>
        </w:rPr>
        <w:t>true</w:t>
      </w:r>
      <w:r>
        <w:rPr>
          <w:rFonts w:ascii="微软雅黑" w:hAnsi="微软雅黑"/>
          <w:sz w:val="21"/>
        </w:rPr>
        <w:t>或</w:t>
      </w:r>
      <w:r>
        <w:rPr>
          <w:rFonts w:ascii="Consolas" w:hAnsi="Consolas"/>
          <w:color w:val="B43C3C"/>
          <w:sz w:val="18"/>
        </w:rPr>
        <w:t>false</w:t>
      </w:r>
      <w:r>
        <w:rPr>
          <w:rFonts w:ascii="微软雅黑" w:hAnsi="微软雅黑"/>
          <w:sz w:val="21"/>
        </w:rPr>
        <w:t>的状态。活动在阈值被跨越时记录。使用阈值的条件可以包括任意数量的嵌套子条件。</w:t>
      </w:r>
    </w:p>
    <w:p>
      <w:pPr>
        <w:spacing w:line="360" w:lineRule="auto" w:after="120"/>
      </w:pPr>
      <w:r>
        <w:rPr>
          <w:rFonts w:ascii="微软雅黑" w:hAnsi="微软雅黑"/>
          <w:sz w:val="21"/>
        </w:rPr>
        <w:t>Object监控应用中的一个阈值条件示例如下所示。在此示例中，条件检查销售机会自定义群体中的</w:t>
      </w:r>
      <w:r>
        <w:rPr>
          <w:rFonts w:ascii="Consolas" w:hAnsi="Consolas"/>
          <w:color w:val="B43C3C"/>
          <w:sz w:val="18"/>
        </w:rPr>
        <w:t>amount</w:t>
      </w:r>
      <w:r>
        <w:rPr>
          <w:rFonts w:ascii="微软雅黑" w:hAnsi="微软雅黑"/>
          <w:sz w:val="21"/>
        </w:rPr>
        <w:t>总和是否大于</w:t>
      </w:r>
      <w:r>
        <w:rPr>
          <w:rFonts w:ascii="Consolas" w:hAnsi="Consolas"/>
          <w:color w:val="B43C3C"/>
          <w:sz w:val="18"/>
        </w:rPr>
        <w:t>10,000</w:t>
      </w:r>
      <w:r>
        <w:rPr>
          <w:rFonts w:ascii="微软雅黑" w:hAnsi="微软雅黑"/>
          <w:sz w:val="21"/>
        </w:rPr>
        <w:t>。</w:t>
      </w:r>
    </w:p>
    <w:p>
      <w:pPr>
        <w:spacing w:after="40"/>
        <w:jc w:val="center"/>
      </w:pPr>
      <w:r>
        <w:rPr>
          <w:i/>
          <w:color w:val="646464"/>
          <w:sz w:val="18"/>
        </w:rPr>
        <w:t>图：示例销售机会阈值条件</w:t>
      </w:r>
    </w:p>
    <w:p>
      <w:pPr>
        <w:spacing w:before="120" w:after="240"/>
        <w:jc w:val="center"/>
      </w:pPr>
      <w:r>
        <w:drawing>
          <wp:inline xmlns:a="http://schemas.openxmlformats.org/drawingml/2006/main" xmlns:pic="http://schemas.openxmlformats.org/drawingml/2006/picture">
            <wp:extent cx="5029200" cy="3069546"/>
            <wp:docPr id="8" name="Picture 8"/>
            <wp:cNvGraphicFramePr>
              <a:graphicFrameLocks noChangeAspect="1"/>
            </wp:cNvGraphicFramePr>
            <a:graphic>
              <a:graphicData uri="http://schemas.openxmlformats.org/drawingml/2006/picture">
                <pic:pic>
                  <pic:nvPicPr>
                    <pic:cNvPr id="0" name="monitor_threshold_condition_example.png"/>
                    <pic:cNvPicPr/>
                  </pic:nvPicPr>
                  <pic:blipFill>
                    <a:blip r:embed="rId16"/>
                    <a:stretch>
                      <a:fillRect/>
                    </a:stretch>
                  </pic:blipFill>
                  <pic:spPr>
                    <a:xfrm>
                      <a:off x="0" y="0"/>
                      <a:ext cx="5029200" cy="3069546"/>
                    </a:xfrm>
                    <a:prstGeom prst="rect"/>
                  </pic:spPr>
                </pic:pic>
              </a:graphicData>
            </a:graphic>
          </wp:inline>
        </w:drawing>
      </w:r>
    </w:p>
    <w:p>
      <w:pPr>
        <w:spacing w:line="360" w:lineRule="auto" w:after="120"/>
      </w:pPr>
      <w:r>
        <w:rPr>
          <w:rFonts w:ascii="微软雅黑" w:hAnsi="微软雅黑"/>
          <w:sz w:val="21"/>
        </w:rPr>
        <w:t>阈值条件不支持</w:t>
      </w:r>
      <w:r>
        <w:rPr>
          <w:rFonts w:ascii="微软雅黑" w:hAnsi="微软雅黑"/>
          <w:color w:val="0066CC"/>
          <w:sz w:val="21"/>
          <w:u w:val="single"/>
        </w:rPr>
        <w:t>实时评估</w:t>
      </w:r>
      <w:r>
        <w:rPr>
          <w:rFonts w:ascii="微软雅黑" w:hAnsi="微软雅黑"/>
          <w:sz w:val="21"/>
        </w:rPr>
        <w:t>。</w:t>
      </w:r>
    </w:p>
    <w:p>
      <w:pPr>
        <w:pStyle w:val="Heading2"/>
      </w:pPr>
      <w:r>
        <w:rPr>
          <w:rFonts w:ascii="微软雅黑" w:hAnsi="微软雅黑"/>
        </w:rPr>
        <w:t>函数支持</w:t>
      </w:r>
    </w:p>
    <w:p>
      <w:pPr>
        <w:spacing w:line="360" w:lineRule="auto" w:after="120"/>
      </w:pPr>
      <w:r>
        <w:rPr>
          <w:rFonts w:ascii="微软雅黑" w:hAnsi="微软雅黑"/>
          <w:sz w:val="21"/>
        </w:rPr>
        <w:t>函数支持的条件旨在允许更复杂的条件定义，包括事件或阈值规则选项不支持的任何内容。函数支持的条件通过定义和发布一个返回Boolean值</w:t>
      </w:r>
      <w:r>
        <w:rPr>
          <w:rFonts w:ascii="Consolas" w:hAnsi="Consolas"/>
          <w:color w:val="B43C3C"/>
          <w:sz w:val="18"/>
        </w:rPr>
        <w:t>true</w:t>
      </w:r>
      <w:r>
        <w:rPr>
          <w:rFonts w:ascii="微软雅黑" w:hAnsi="微软雅黑"/>
          <w:sz w:val="21"/>
        </w:rPr>
        <w:t>或</w:t>
      </w:r>
      <w:r>
        <w:rPr>
          <w:rFonts w:ascii="Consolas" w:hAnsi="Consolas"/>
          <w:color w:val="B43C3C"/>
          <w:sz w:val="18"/>
        </w:rPr>
        <w:t>false</w:t>
      </w:r>
      <w:r>
        <w:rPr>
          <w:rFonts w:ascii="微软雅黑" w:hAnsi="微软雅黑"/>
          <w:sz w:val="21"/>
        </w:rPr>
        <w:t>的函数来工作。当监控被评估时，将调用该函数，响应必须表明该执行的结果。如果状态发生了更改，将记录一个事件。</w:t>
      </w:r>
    </w:p>
    <w:p>
      <w:pPr>
        <w:spacing w:line="360" w:lineRule="auto" w:after="120"/>
      </w:pPr>
      <w:r>
        <w:rPr>
          <w:rFonts w:ascii="微软雅黑" w:hAnsi="微软雅黑"/>
          <w:sz w:val="21"/>
        </w:rPr>
        <w:t>函数应接受正在监控的对象类型的</w:t>
      </w:r>
      <w:r>
        <w:rPr>
          <w:rFonts w:ascii="Consolas" w:hAnsi="Consolas"/>
          <w:color w:val="B43C3C"/>
          <w:sz w:val="18"/>
        </w:rPr>
        <w:t>ObjectSet&lt;&gt;</w:t>
      </w:r>
      <w:r>
        <w:rPr>
          <w:rFonts w:ascii="微软雅黑" w:hAnsi="微软雅黑"/>
          <w:sz w:val="21"/>
        </w:rPr>
        <w:t>，并返回一个Boolean值，指示条件是否满足。了解更多关于</w:t>
      </w:r>
      <w:r>
        <w:rPr>
          <w:rFonts w:ascii="微软雅黑" w:hAnsi="微软雅黑"/>
          <w:color w:val="0066CC"/>
          <w:sz w:val="21"/>
          <w:u w:val="single"/>
        </w:rPr>
        <w:t>编写一个用于Object监控的函数</w:t>
      </w:r>
      <w:r>
        <w:rPr>
          <w:rFonts w:ascii="微软雅黑" w:hAnsi="微软雅黑"/>
          <w:sz w:val="21"/>
        </w:rPr>
        <w:t>。</w:t>
      </w:r>
    </w:p>
    <w:p>
      <w:pPr>
        <w:spacing w:line="360" w:lineRule="auto" w:after="120"/>
      </w:pPr>
      <w:r>
        <w:rPr>
          <w:rFonts w:ascii="微软雅黑" w:hAnsi="微软雅黑"/>
          <w:sz w:val="21"/>
        </w:rPr>
        <w:t>下面的示例使用一个函数来计算销售机会对象的输入集中，当</w:t>
      </w:r>
      <w:r>
        <w:rPr>
          <w:rFonts w:ascii="Consolas" w:hAnsi="Consolas"/>
          <w:color w:val="B43C3C"/>
          <w:sz w:val="18"/>
        </w:rPr>
        <w:t>realized_amount</w:t>
      </w:r>
      <w:r>
        <w:rPr>
          <w:rFonts w:ascii="微软雅黑" w:hAnsi="微软雅黑"/>
          <w:sz w:val="21"/>
        </w:rPr>
        <w:t>总和小于</w:t>
      </w:r>
      <w:r>
        <w:rPr>
          <w:rFonts w:ascii="Consolas" w:hAnsi="Consolas"/>
          <w:color w:val="B43C3C"/>
          <w:sz w:val="18"/>
        </w:rPr>
        <w:t>expected_amount</w:t>
      </w:r>
      <w:r>
        <w:rPr>
          <w:rFonts w:ascii="微软雅黑" w:hAnsi="微软雅黑"/>
          <w:sz w:val="21"/>
        </w:rPr>
        <w:t>总和时。</w:t>
      </w:r>
    </w:p>
    <w:p>
      <w:pPr>
        <w:spacing w:after="40"/>
        <w:jc w:val="center"/>
      </w:pPr>
      <w:r>
        <w:rPr>
          <w:i/>
          <w:color w:val="646464"/>
          <w:sz w:val="18"/>
        </w:rPr>
        <w:t>图：示例函数支持的销售机会条件</w:t>
      </w:r>
    </w:p>
    <w:p>
      <w:pPr>
        <w:spacing w:before="120" w:after="240"/>
        <w:jc w:val="center"/>
      </w:pPr>
      <w:r>
        <w:drawing>
          <wp:inline xmlns:a="http://schemas.openxmlformats.org/drawingml/2006/main" xmlns:pic="http://schemas.openxmlformats.org/drawingml/2006/picture">
            <wp:extent cx="5029200" cy="3066902"/>
            <wp:docPr id="9" name="Picture 9"/>
            <wp:cNvGraphicFramePr>
              <a:graphicFrameLocks noChangeAspect="1"/>
            </wp:cNvGraphicFramePr>
            <a:graphic>
              <a:graphicData uri="http://schemas.openxmlformats.org/drawingml/2006/picture">
                <pic:pic>
                  <pic:nvPicPr>
                    <pic:cNvPr id="0" name="monitor_function_backed_condition_example.png"/>
                    <pic:cNvPicPr/>
                  </pic:nvPicPr>
                  <pic:blipFill>
                    <a:blip r:embed="rId17"/>
                    <a:stretch>
                      <a:fillRect/>
                    </a:stretch>
                  </pic:blipFill>
                  <pic:spPr>
                    <a:xfrm>
                      <a:off x="0" y="0"/>
                      <a:ext cx="5029200" cy="3066902"/>
                    </a:xfrm>
                    <a:prstGeom prst="rect"/>
                  </pic:spPr>
                </pic:pic>
              </a:graphicData>
            </a:graphic>
          </wp:inline>
        </w:drawing>
      </w:r>
    </w:p>
    <w:p>
      <w:pPr>
        <w:spacing w:before="80" w:after="80"/>
        <w:ind w:left="567"/>
      </w:pPr>
      <w:r>
        <w:rPr>
          <w:rFonts w:ascii="Consolas" w:hAnsi="Consolas"/>
          <w:color w:val="505050"/>
          <w:sz w:val="18"/>
        </w:rPr>
        <w:t>@Function()</w:t>
        <w:br/>
        <w:t>/**</w:t>
        <w:br/>
        <w:t xml:space="preserve"> * 该函数计算一组销售机会的实际实现金额是否小于所有机会金额的总和。</w:t>
        <w:br/>
        <w:t xml:space="preserve"> */</w:t>
        <w:br/>
        <w:t>public async calculateOpportunityUnderRealized(opportunities: ObjectSet&lt;SalesOpportunity&gt;): Promise&lt;boolean&gt; {</w:t>
        <w:br/>
        <w:t xml:space="preserve">    // 计算所有机会金额的总和</w:t>
        <w:br/>
        <w:t xml:space="preserve">    let amount = await opportunities.sum(o =&gt; o.amount)</w:t>
        <w:br/>
        <w:t xml:space="preserve">    // 计算所有机会实际实现金额的总和</w:t>
        <w:br/>
        <w:t xml:space="preserve">    let amountRealized = await opportunities.sum(o =&gt; o.amountRealized)</w:t>
        <w:br/>
        <w:t xml:space="preserve">    // 判断实际实现金额是否小于总机会金额</w:t>
        <w:br/>
        <w:t xml:space="preserve">    if (amount !== null &amp;&amp; amountRealized !== null &amp;&amp; amountRealized &lt; amount) {</w:t>
        <w:br/>
        <w:t xml:space="preserve">        return true</w:t>
        <w:br/>
        <w:t xml:space="preserve">    } else {</w:t>
        <w:br/>
        <w:t xml:space="preserve">        return false</w:t>
        <w:br/>
        <w:t xml:space="preserve">    }</w:t>
        <w:br/>
        <w:t>}</w:t>
      </w:r>
    </w:p>
    <w:p>
      <w:pPr>
        <w:spacing w:line="360" w:lineRule="auto" w:after="120"/>
      </w:pPr>
      <w:r>
        <w:rPr>
          <w:rFonts w:ascii="微软雅黑" w:hAnsi="微软雅黑"/>
          <w:sz w:val="21"/>
        </w:rPr>
        <w:t>基于函数的条件不支持</w:t>
      </w:r>
      <w:r>
        <w:rPr>
          <w:rFonts w:ascii="微软雅黑" w:hAnsi="微软雅黑"/>
          <w:color w:val="0066CC"/>
          <w:sz w:val="21"/>
          <w:u w:val="single"/>
        </w:rPr>
        <w:t>实时评估</w:t>
      </w:r>
      <w:r>
        <w:rPr>
          <w:rFonts w:ascii="微软雅黑" w:hAnsi="微软雅黑"/>
          <w:sz w:val="21"/>
        </w:rPr>
        <w:t>。此外，基于函数的条件只能与阈值条件一起使用，并且只能输出单个布尔值。</w:t>
      </w:r>
    </w:p>
    <w:p>
      <w:r>
        <w:br w:type="page"/>
      </w:r>
    </w:p>
    <w:p>
      <w:pPr>
        <w:pStyle w:val="Heading1"/>
      </w:pPr>
      <w:r>
        <w:rPr>
          <w:rFonts w:ascii="微软雅黑" w:hAnsi="微软雅黑"/>
        </w:rPr>
        <w:t>创建一个新Object监视器</w:t>
      </w:r>
    </w:p>
    <w:p>
      <w:pPr>
        <w:spacing w:line="360" w:lineRule="auto" w:after="120"/>
      </w:pPr>
      <w:r>
        <w:rPr>
          <w:rFonts w:ascii="微软雅黑" w:hAnsi="微软雅黑"/>
          <w:sz w:val="21"/>
        </w:rPr>
        <w:t># 创建一个新Object监视器</w:t>
      </w:r>
    </w:p>
    <w:p>
      <w:pPr>
        <w:spacing w:line="360" w:lineRule="auto" w:after="120"/>
      </w:pPr>
      <w:r>
        <w:rPr>
          <w:rFonts w:ascii="微软雅黑" w:hAnsi="微软雅黑"/>
          <w:sz w:val="21"/>
        </w:rPr>
        <w:t>Object监视器已被</w:t>
      </w:r>
      <w:r>
        <w:rPr>
          <w:rFonts w:ascii="微软雅黑" w:hAnsi="微软雅黑"/>
          <w:color w:val="0066CC"/>
          <w:sz w:val="21"/>
          <w:u w:val="single"/>
        </w:rPr>
        <w:t>Automate</w:t>
      </w:r>
      <w:r>
        <w:rPr>
          <w:rFonts w:ascii="微软雅黑" w:hAnsi="微软雅黑"/>
          <w:sz w:val="21"/>
        </w:rPr>
        <w:t>取代。Automate是一个完全向后兼容的产品，提供了平台中所有业务自动化的单一入口。</w:t>
      </w:r>
    </w:p>
    <w:p>
      <w:pPr>
        <w:spacing w:line="360" w:lineRule="auto" w:after="120"/>
      </w:pPr>
      <w:r>
        <w:rPr>
          <w:rFonts w:ascii="微软雅黑" w:hAnsi="微软雅黑"/>
          <w:sz w:val="21"/>
        </w:rPr>
        <w:t>本教程假设您已经将数据集成到您的Foundry Ontology中。如果您需要首先执行此操作，请在文档中了解如何</w:t>
      </w:r>
      <w:r>
        <w:rPr>
          <w:rFonts w:ascii="微软雅黑" w:hAnsi="微软雅黑"/>
          <w:color w:val="0066CC"/>
          <w:sz w:val="21"/>
          <w:u w:val="single"/>
        </w:rPr>
        <w:t>创建您的Ontology</w:t>
      </w:r>
      <w:r>
        <w:rPr>
          <w:rFonts w:ascii="微软雅黑" w:hAnsi="微软雅黑"/>
          <w:sz w:val="21"/>
        </w:rPr>
        <w:t>。</w:t>
      </w:r>
    </w:p>
    <w:p>
      <w:pPr>
        <w:pStyle w:val="Heading2"/>
      </w:pPr>
      <w:r>
        <w:rPr>
          <w:rFonts w:ascii="微软雅黑" w:hAnsi="微软雅黑"/>
        </w:rPr>
        <w:t>从Object Explorer创建</w:t>
      </w:r>
    </w:p>
    <w:p>
      <w:pPr>
        <w:spacing w:line="360" w:lineRule="auto" w:after="120"/>
      </w:pPr>
      <w:r>
        <w:rPr>
          <w:rFonts w:ascii="微软雅黑" w:hAnsi="微软雅黑"/>
          <w:sz w:val="21"/>
        </w:rPr>
        <w:t>在Object Explorer中保存一次探索后，可以通过点击屏幕右上角的</w:t>
      </w:r>
      <w:r>
        <w:rPr>
          <w:rFonts w:ascii="微软雅黑" w:hAnsi="微软雅黑"/>
          <w:b/>
          <w:sz w:val="21"/>
        </w:rPr>
        <w:t>监视器</w:t>
      </w:r>
      <w:r>
        <w:rPr>
          <w:rFonts w:ascii="微软雅黑" w:hAnsi="微软雅黑"/>
          <w:sz w:val="21"/>
        </w:rPr>
        <w:t>来创建监视器。可以通过在探索视图中点击</w:t>
      </w:r>
      <w:r>
        <w:rPr>
          <w:rFonts w:ascii="微软雅黑" w:hAnsi="微软雅黑"/>
          <w:b/>
          <w:sz w:val="21"/>
        </w:rPr>
        <w:t>保存</w:t>
      </w:r>
      <w:r>
        <w:rPr>
          <w:rFonts w:ascii="微软雅黑" w:hAnsi="微软雅黑"/>
          <w:sz w:val="21"/>
        </w:rPr>
        <w:t>并选择一个项目或文件夹目的地来保存探索。</w:t>
      </w:r>
    </w:p>
    <w:p>
      <w:pPr>
        <w:spacing w:before="120" w:after="240"/>
        <w:jc w:val="center"/>
      </w:pPr>
      <w:r>
        <w:drawing>
          <wp:inline xmlns:a="http://schemas.openxmlformats.org/drawingml/2006/main" xmlns:pic="http://schemas.openxmlformats.org/drawingml/2006/picture">
            <wp:extent cx="5029200" cy="1484999"/>
            <wp:docPr id="10" name="Picture 10"/>
            <wp:cNvGraphicFramePr>
              <a:graphicFrameLocks noChangeAspect="1"/>
            </wp:cNvGraphicFramePr>
            <a:graphic>
              <a:graphicData uri="http://schemas.openxmlformats.org/drawingml/2006/picture">
                <pic:pic>
                  <pic:nvPicPr>
                    <pic:cNvPr id="0" name="save_exploration_tooltip.png"/>
                    <pic:cNvPicPr/>
                  </pic:nvPicPr>
                  <pic:blipFill>
                    <a:blip r:embed="rId18"/>
                    <a:stretch>
                      <a:fillRect/>
                    </a:stretch>
                  </pic:blipFill>
                  <pic:spPr>
                    <a:xfrm>
                      <a:off x="0" y="0"/>
                      <a:ext cx="5029200" cy="1484999"/>
                    </a:xfrm>
                    <a:prstGeom prst="rect"/>
                  </pic:spPr>
                </pic:pic>
              </a:graphicData>
            </a:graphic>
          </wp:inline>
        </w:drawing>
      </w:r>
    </w:p>
    <w:p>
      <w:pPr>
        <w:pStyle w:val="Heading3"/>
      </w:pPr>
      <w:r>
        <w:rPr>
          <w:rFonts w:ascii="微软雅黑" w:hAnsi="微软雅黑"/>
        </w:rPr>
        <w:t>创建一个Object监视器</w:t>
      </w:r>
    </w:p>
    <w:p>
      <w:pPr>
        <w:spacing w:line="360" w:lineRule="auto" w:after="120"/>
      </w:pPr>
      <w:r>
        <w:rPr>
          <w:rFonts w:ascii="微软雅黑" w:hAnsi="微软雅黑"/>
          <w:sz w:val="21"/>
        </w:rPr>
        <w:t>保存探索后，点击</w:t>
      </w:r>
      <w:r>
        <w:rPr>
          <w:rFonts w:ascii="微软雅黑" w:hAnsi="微软雅黑"/>
          <w:b/>
          <w:sz w:val="21"/>
        </w:rPr>
        <w:t>监视器</w:t>
      </w:r>
      <w:r>
        <w:rPr>
          <w:rFonts w:ascii="微软雅黑" w:hAnsi="微软雅黑"/>
          <w:sz w:val="21"/>
        </w:rPr>
        <w:t>打开一个视图，显示使用此探索作为输入的所有Object监视器。在新创建的探索中，此列表为空。</w:t>
      </w:r>
    </w:p>
    <w:p>
      <w:pPr>
        <w:spacing w:before="120" w:after="240"/>
        <w:jc w:val="center"/>
      </w:pPr>
      <w:r>
        <w:drawing>
          <wp:inline xmlns:a="http://schemas.openxmlformats.org/drawingml/2006/main" xmlns:pic="http://schemas.openxmlformats.org/drawingml/2006/picture">
            <wp:extent cx="5029200" cy="2800222"/>
            <wp:docPr id="11" name="Picture 11"/>
            <wp:cNvGraphicFramePr>
              <a:graphicFrameLocks noChangeAspect="1"/>
            </wp:cNvGraphicFramePr>
            <a:graphic>
              <a:graphicData uri="http://schemas.openxmlformats.org/drawingml/2006/picture">
                <pic:pic>
                  <pic:nvPicPr>
                    <pic:cNvPr id="0" name="add_new_monitor_popover_zero_state.png"/>
                    <pic:cNvPicPr/>
                  </pic:nvPicPr>
                  <pic:blipFill>
                    <a:blip r:embed="rId19"/>
                    <a:stretch>
                      <a:fillRect/>
                    </a:stretch>
                  </pic:blipFill>
                  <pic:spPr>
                    <a:xfrm>
                      <a:off x="0" y="0"/>
                      <a:ext cx="5029200" cy="2800222"/>
                    </a:xfrm>
                    <a:prstGeom prst="rect"/>
                  </pic:spPr>
                </pic:pic>
              </a:graphicData>
            </a:graphic>
          </wp:inline>
        </w:drawing>
      </w:r>
    </w:p>
    <w:p>
      <w:pPr>
        <w:spacing w:line="360" w:lineRule="auto" w:after="120"/>
      </w:pPr>
      <w:r>
        <w:rPr>
          <w:rFonts w:ascii="微软雅黑" w:hAnsi="微软雅黑"/>
          <w:sz w:val="21"/>
        </w:rPr>
        <w:t>点击</w:t>
      </w:r>
      <w:r>
        <w:rPr>
          <w:rFonts w:ascii="微软雅黑" w:hAnsi="微软雅黑"/>
          <w:b/>
          <w:sz w:val="21"/>
        </w:rPr>
        <w:t>添加新监视器</w:t>
      </w:r>
      <w:r>
        <w:rPr>
          <w:rFonts w:ascii="微软雅黑" w:hAnsi="微软雅黑"/>
          <w:sz w:val="21"/>
        </w:rPr>
        <w:t>以打开一个简化的监视器设置视图。</w:t>
      </w:r>
    </w:p>
    <w:p>
      <w:pPr>
        <w:spacing w:before="120" w:after="240"/>
        <w:jc w:val="center"/>
      </w:pPr>
      <w:r>
        <w:drawing>
          <wp:inline xmlns:a="http://schemas.openxmlformats.org/drawingml/2006/main" xmlns:pic="http://schemas.openxmlformats.org/drawingml/2006/picture">
            <wp:extent cx="4574491" cy="4114800"/>
            <wp:docPr id="12" name="Picture 12"/>
            <wp:cNvGraphicFramePr>
              <a:graphicFrameLocks noChangeAspect="1"/>
            </wp:cNvGraphicFramePr>
            <a:graphic>
              <a:graphicData uri="http://schemas.openxmlformats.org/drawingml/2006/picture">
                <pic:pic>
                  <pic:nvPicPr>
                    <pic:cNvPr id="0" name="create_new_monitor_object_explorer_view.png"/>
                    <pic:cNvPicPr/>
                  </pic:nvPicPr>
                  <pic:blipFill>
                    <a:blip r:embed="rId20"/>
                    <a:stretch>
                      <a:fillRect/>
                    </a:stretch>
                  </pic:blipFill>
                  <pic:spPr>
                    <a:xfrm>
                      <a:off x="0" y="0"/>
                      <a:ext cx="4574491" cy="4114800"/>
                    </a:xfrm>
                    <a:prstGeom prst="rect"/>
                  </pic:spPr>
                </pic:pic>
              </a:graphicData>
            </a:graphic>
          </wp:inline>
        </w:drawing>
      </w:r>
    </w:p>
    <w:p>
      <w:pPr>
        <w:spacing w:line="360" w:lineRule="auto" w:after="120"/>
      </w:pPr>
      <w:r>
        <w:rPr>
          <w:rFonts w:ascii="微软雅黑" w:hAnsi="微软雅黑"/>
          <w:sz w:val="21"/>
        </w:rPr>
        <w:t>添加监视器名称、非必填描述和监视器</w:t>
      </w:r>
      <w:r>
        <w:rPr>
          <w:rFonts w:ascii="微软雅黑" w:hAnsi="微软雅黑"/>
          <w:color w:val="0066CC"/>
          <w:sz w:val="21"/>
          <w:u w:val="single"/>
        </w:rPr>
        <w:t>条件</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2741040" cy="4114800"/>
            <wp:docPr id="13" name="Picture 13"/>
            <wp:cNvGraphicFramePr>
              <a:graphicFrameLocks noChangeAspect="1"/>
            </wp:cNvGraphicFramePr>
            <a:graphic>
              <a:graphicData uri="http://schemas.openxmlformats.org/drawingml/2006/picture">
                <pic:pic>
                  <pic:nvPicPr>
                    <pic:cNvPr id="0" name="condition_dropdown_create_new_monitor_object_explorer_view.png"/>
                    <pic:cNvPicPr/>
                  </pic:nvPicPr>
                  <pic:blipFill>
                    <a:blip r:embed="rId21"/>
                    <a:stretch>
                      <a:fillRect/>
                    </a:stretch>
                  </pic:blipFill>
                  <pic:spPr>
                    <a:xfrm>
                      <a:off x="0" y="0"/>
                      <a:ext cx="2741040" cy="4114800"/>
                    </a:xfrm>
                    <a:prstGeom prst="rect"/>
                  </pic:spPr>
                </pic:pic>
              </a:graphicData>
            </a:graphic>
          </wp:inline>
        </w:drawing>
      </w:r>
    </w:p>
    <w:p>
      <w:pPr>
        <w:spacing w:line="360" w:lineRule="auto" w:after="120"/>
      </w:pPr>
      <w:r>
        <w:rPr>
          <w:rFonts w:ascii="微软雅黑" w:hAnsi="微软雅黑"/>
          <w:sz w:val="21"/>
        </w:rPr>
        <w:t>包含嵌套子条件的高级条件无法从此视图配置。相反，它们必须从Object监视器应用程序中创建和修改。</w:t>
      </w:r>
    </w:p>
    <w:p>
      <w:pPr>
        <w:spacing w:line="360" w:lineRule="auto" w:after="120"/>
      </w:pPr>
      <w:r>
        <w:rPr>
          <w:rFonts w:ascii="微软雅黑" w:hAnsi="微软雅黑"/>
          <w:sz w:val="21"/>
        </w:rPr>
        <w:t>您还可以选择性地将默认保存位置从</w:t>
      </w:r>
      <w:r>
        <w:rPr>
          <w:rFonts w:ascii="微软雅黑" w:hAnsi="微软雅黑"/>
          <w:b/>
          <w:sz w:val="21"/>
        </w:rPr>
        <w:t>私有</w:t>
      </w:r>
      <w:r>
        <w:rPr>
          <w:rFonts w:ascii="微软雅黑" w:hAnsi="微软雅黑"/>
          <w:sz w:val="21"/>
        </w:rPr>
        <w:t>更改为公共项目。如果计划有额外的订阅者，我们建议将保存的探索和监视器存储在共享项目中。</w:t>
      </w:r>
    </w:p>
    <w:p>
      <w:pPr>
        <w:spacing w:before="120" w:after="240"/>
        <w:jc w:val="center"/>
      </w:pPr>
      <w:r>
        <w:drawing>
          <wp:inline xmlns:a="http://schemas.openxmlformats.org/drawingml/2006/main" xmlns:pic="http://schemas.openxmlformats.org/drawingml/2006/picture">
            <wp:extent cx="3996784" cy="4114800"/>
            <wp:docPr id="14" name="Picture 14"/>
            <wp:cNvGraphicFramePr>
              <a:graphicFrameLocks noChangeAspect="1"/>
            </wp:cNvGraphicFramePr>
            <a:graphic>
              <a:graphicData uri="http://schemas.openxmlformats.org/drawingml/2006/picture">
                <pic:pic>
                  <pic:nvPicPr>
                    <pic:cNvPr id="0" name="monitor_save_location_dialog.png"/>
                    <pic:cNvPicPr/>
                  </pic:nvPicPr>
                  <pic:blipFill>
                    <a:blip r:embed="rId22"/>
                    <a:stretch>
                      <a:fillRect/>
                    </a:stretch>
                  </pic:blipFill>
                  <pic:spPr>
                    <a:xfrm>
                      <a:off x="0" y="0"/>
                      <a:ext cx="3996784" cy="4114800"/>
                    </a:xfrm>
                    <a:prstGeom prst="rect"/>
                  </pic:spPr>
                </pic:pic>
              </a:graphicData>
            </a:graphic>
          </wp:inline>
        </w:drawing>
      </w:r>
    </w:p>
    <w:p>
      <w:pPr>
        <w:spacing w:line="360" w:lineRule="auto" w:after="120"/>
      </w:pPr>
      <w:r>
        <w:rPr>
          <w:rFonts w:ascii="微软雅黑" w:hAnsi="微软雅黑"/>
          <w:sz w:val="21"/>
        </w:rPr>
        <w:t>输入所需信息并点击保存后，您将返回到探索的监视器列表。此列表现在将包含新创建的监视器。</w:t>
      </w:r>
    </w:p>
    <w:p>
      <w:pPr>
        <w:spacing w:before="120" w:after="240"/>
        <w:jc w:val="center"/>
      </w:pPr>
      <w:r>
        <w:drawing>
          <wp:inline xmlns:a="http://schemas.openxmlformats.org/drawingml/2006/main" xmlns:pic="http://schemas.openxmlformats.org/drawingml/2006/picture">
            <wp:extent cx="5029200" cy="1807560"/>
            <wp:docPr id="15" name="Picture 15"/>
            <wp:cNvGraphicFramePr>
              <a:graphicFrameLocks noChangeAspect="1"/>
            </wp:cNvGraphicFramePr>
            <a:graphic>
              <a:graphicData uri="http://schemas.openxmlformats.org/drawingml/2006/picture">
                <pic:pic>
                  <pic:nvPicPr>
                    <pic:cNvPr id="0" name="after_creation_monitor_list_object_explorer.png"/>
                    <pic:cNvPicPr/>
                  </pic:nvPicPr>
                  <pic:blipFill>
                    <a:blip r:embed="rId23"/>
                    <a:stretch>
                      <a:fillRect/>
                    </a:stretch>
                  </pic:blipFill>
                  <pic:spPr>
                    <a:xfrm>
                      <a:off x="0" y="0"/>
                      <a:ext cx="5029200" cy="1807560"/>
                    </a:xfrm>
                    <a:prstGeom prst="rect"/>
                  </pic:spPr>
                </pic:pic>
              </a:graphicData>
            </a:graphic>
          </wp:inline>
        </w:drawing>
      </w:r>
    </w:p>
    <w:p>
      <w:pPr>
        <w:pStyle w:val="Heading3"/>
      </w:pPr>
      <w:r>
        <w:rPr>
          <w:rFonts w:ascii="微软雅黑" w:hAnsi="微软雅黑"/>
        </w:rPr>
        <w:t>保存后</w:t>
      </w:r>
    </w:p>
    <w:p>
      <w:pPr>
        <w:spacing w:line="360" w:lineRule="auto" w:after="120"/>
      </w:pPr>
      <w:r>
        <w:rPr>
          <w:rFonts w:ascii="微软雅黑" w:hAnsi="微软雅黑"/>
          <w:sz w:val="21"/>
        </w:rPr>
        <w:t>保存监视器后，可以使用其他选项。</w:t>
      </w:r>
    </w:p>
    <w:p>
      <w:pPr>
        <w:spacing w:line="360" w:lineRule="auto" w:after="120"/>
      </w:pPr>
      <w:r>
        <w:rPr>
          <w:rFonts w:ascii="微软雅黑" w:hAnsi="微软雅黑"/>
          <w:sz w:val="21"/>
        </w:rPr>
        <w:t>监视器的元数据，包括其保存位置、创建时间和最后更新时间，显示在</w:t>
      </w:r>
      <w:r>
        <w:rPr>
          <w:rFonts w:ascii="微软雅黑" w:hAnsi="微软雅黑"/>
          <w:b/>
          <w:sz w:val="21"/>
        </w:rPr>
        <w:t>详细信息</w:t>
      </w:r>
      <w:r>
        <w:rPr>
          <w:rFonts w:ascii="微软雅黑" w:hAnsi="微软雅黑"/>
          <w:sz w:val="21"/>
        </w:rPr>
        <w:t>选项卡中。此选项卡还显示</w:t>
      </w:r>
      <w:r>
        <w:rPr>
          <w:rFonts w:ascii="微软雅黑" w:hAnsi="微软雅黑"/>
          <w:color w:val="0066CC"/>
          <w:sz w:val="21"/>
          <w:u w:val="single"/>
        </w:rPr>
        <w:t>过期日期</w:t>
      </w:r>
      <w:r>
        <w:rPr>
          <w:rFonts w:ascii="微软雅黑" w:hAnsi="微软雅黑"/>
          <w:sz w:val="21"/>
        </w:rPr>
        <w:t>并允许您将过期日期延长三个月。</w:t>
      </w:r>
    </w:p>
    <w:p>
      <w:pPr>
        <w:spacing w:before="120" w:after="240"/>
        <w:jc w:val="center"/>
      </w:pPr>
      <w:r>
        <w:drawing>
          <wp:inline xmlns:a="http://schemas.openxmlformats.org/drawingml/2006/main" xmlns:pic="http://schemas.openxmlformats.org/drawingml/2006/picture">
            <wp:extent cx="3304800" cy="4114800"/>
            <wp:docPr id="16" name="Picture 16"/>
            <wp:cNvGraphicFramePr>
              <a:graphicFrameLocks noChangeAspect="1"/>
            </wp:cNvGraphicFramePr>
            <a:graphic>
              <a:graphicData uri="http://schemas.openxmlformats.org/drawingml/2006/picture">
                <pic:pic>
                  <pic:nvPicPr>
                    <pic:cNvPr id="0" name="object_explorer_monitor_details_tab.png"/>
                    <pic:cNvPicPr/>
                  </pic:nvPicPr>
                  <pic:blipFill>
                    <a:blip r:embed="rId24"/>
                    <a:stretch>
                      <a:fillRect/>
                    </a:stretch>
                  </pic:blipFill>
                  <pic:spPr>
                    <a:xfrm>
                      <a:off x="0" y="0"/>
                      <a:ext cx="3304800" cy="4114800"/>
                    </a:xfrm>
                    <a:prstGeom prst="rect"/>
                  </pic:spPr>
                </pic:pic>
              </a:graphicData>
            </a:graphic>
          </wp:inline>
        </w:drawing>
      </w:r>
    </w:p>
    <w:p>
      <w:pPr>
        <w:spacing w:line="360" w:lineRule="auto" w:after="120"/>
      </w:pPr>
      <w:r>
        <w:rPr>
          <w:rFonts w:ascii="微软雅黑" w:hAnsi="微软雅黑"/>
          <w:sz w:val="21"/>
        </w:rPr>
        <w:t>可以在</w:t>
      </w:r>
      <w:r>
        <w:rPr>
          <w:rFonts w:ascii="微软雅黑" w:hAnsi="微软雅黑"/>
          <w:b/>
          <w:sz w:val="21"/>
        </w:rPr>
        <w:t>订阅者</w:t>
      </w:r>
      <w:r>
        <w:rPr>
          <w:rFonts w:ascii="微软雅黑" w:hAnsi="微软雅黑"/>
          <w:sz w:val="21"/>
        </w:rPr>
        <w:t>选项卡中添加或移除订阅者，并且可以为每个订阅者启用或禁用通知。</w:t>
      </w:r>
    </w:p>
    <w:p>
      <w:pPr>
        <w:spacing w:before="120" w:after="240"/>
        <w:jc w:val="center"/>
      </w:pPr>
      <w:r>
        <w:drawing>
          <wp:inline xmlns:a="http://schemas.openxmlformats.org/drawingml/2006/main" xmlns:pic="http://schemas.openxmlformats.org/drawingml/2006/picture">
            <wp:extent cx="3303202" cy="4114800"/>
            <wp:docPr id="17" name="Picture 17"/>
            <wp:cNvGraphicFramePr>
              <a:graphicFrameLocks noChangeAspect="1"/>
            </wp:cNvGraphicFramePr>
            <a:graphic>
              <a:graphicData uri="http://schemas.openxmlformats.org/drawingml/2006/picture">
                <pic:pic>
                  <pic:nvPicPr>
                    <pic:cNvPr id="0" name="object_explorer_monitor_subscribers_tab.png"/>
                    <pic:cNvPicPr/>
                  </pic:nvPicPr>
                  <pic:blipFill>
                    <a:blip r:embed="rId25"/>
                    <a:stretch>
                      <a:fillRect/>
                    </a:stretch>
                  </pic:blipFill>
                  <pic:spPr>
                    <a:xfrm>
                      <a:off x="0" y="0"/>
                      <a:ext cx="3303202" cy="4114800"/>
                    </a:xfrm>
                    <a:prstGeom prst="rect"/>
                  </pic:spPr>
                </pic:pic>
              </a:graphicData>
            </a:graphic>
          </wp:inline>
        </w:drawing>
      </w:r>
    </w:p>
    <w:p>
      <w:pPr>
        <w:spacing w:line="360" w:lineRule="auto" w:after="120"/>
      </w:pPr>
      <w:r>
        <w:rPr>
          <w:rFonts w:ascii="微软雅黑" w:hAnsi="微软雅黑"/>
          <w:sz w:val="21"/>
        </w:rPr>
        <w:t>可以选择性地在</w:t>
      </w:r>
      <w:r>
        <w:rPr>
          <w:rFonts w:ascii="微软雅黑" w:hAnsi="微软雅黑"/>
          <w:b/>
          <w:sz w:val="21"/>
        </w:rPr>
        <w:t>操作</w:t>
      </w:r>
      <w:r>
        <w:rPr>
          <w:rFonts w:ascii="微软雅黑" w:hAnsi="微软雅黑"/>
          <w:sz w:val="21"/>
        </w:rPr>
        <w:t>选项卡中配置操作。</w:t>
      </w:r>
    </w:p>
    <w:p>
      <w:pPr>
        <w:spacing w:line="360" w:lineRule="auto" w:after="120"/>
      </w:pPr>
      <w:r>
        <w:rPr>
          <w:rFonts w:ascii="微软雅黑" w:hAnsi="微软雅黑"/>
          <w:sz w:val="21"/>
        </w:rPr>
        <w:t>了解更多关于使用Object监视器</w:t>
      </w:r>
      <w:r>
        <w:rPr>
          <w:rFonts w:ascii="微软雅黑" w:hAnsi="微软雅黑"/>
          <w:color w:val="0066CC"/>
          <w:sz w:val="21"/>
          <w:u w:val="single"/>
        </w:rPr>
        <w:t>配置操作</w:t>
      </w:r>
      <w:r>
        <w:rPr>
          <w:rFonts w:ascii="微软雅黑" w:hAnsi="微软雅黑"/>
          <w:sz w:val="21"/>
        </w:rPr>
        <w:t>的信息。</w:t>
      </w:r>
    </w:p>
    <w:p>
      <w:pPr>
        <w:spacing w:before="120" w:after="240"/>
        <w:jc w:val="center"/>
      </w:pPr>
      <w:r>
        <w:drawing>
          <wp:inline xmlns:a="http://schemas.openxmlformats.org/drawingml/2006/main" xmlns:pic="http://schemas.openxmlformats.org/drawingml/2006/picture">
            <wp:extent cx="3304800" cy="4114800"/>
            <wp:docPr id="18" name="Picture 18"/>
            <wp:cNvGraphicFramePr>
              <a:graphicFrameLocks noChangeAspect="1"/>
            </wp:cNvGraphicFramePr>
            <a:graphic>
              <a:graphicData uri="http://schemas.openxmlformats.org/drawingml/2006/picture">
                <pic:pic>
                  <pic:nvPicPr>
                    <pic:cNvPr id="0" name="object_explorer_monitor_actions_tab.png"/>
                    <pic:cNvPicPr/>
                  </pic:nvPicPr>
                  <pic:blipFill>
                    <a:blip r:embed="rId26"/>
                    <a:stretch>
                      <a:fillRect/>
                    </a:stretch>
                  </pic:blipFill>
                  <pic:spPr>
                    <a:xfrm>
                      <a:off x="0" y="0"/>
                      <a:ext cx="3304800" cy="4114800"/>
                    </a:xfrm>
                    <a:prstGeom prst="rect"/>
                  </pic:spPr>
                </pic:pic>
              </a:graphicData>
            </a:graphic>
          </wp:inline>
        </w:drawing>
      </w:r>
    </w:p>
    <w:p>
      <w:pPr>
        <w:spacing w:line="360" w:lineRule="auto" w:after="120"/>
      </w:pPr>
      <w:r>
        <w:rPr>
          <w:rFonts w:ascii="微软雅黑" w:hAnsi="微软雅黑"/>
          <w:sz w:val="21"/>
        </w:rPr>
        <w:t>快速操作下拉菜单提供禁用或静音监视器的选项，以及通过将监视器移动到回收站来删除监视器的选项。</w:t>
      </w:r>
    </w:p>
    <w:p>
      <w:pPr>
        <w:spacing w:before="120" w:after="240"/>
        <w:jc w:val="center"/>
      </w:pPr>
      <w:r>
        <w:drawing>
          <wp:inline xmlns:a="http://schemas.openxmlformats.org/drawingml/2006/main" xmlns:pic="http://schemas.openxmlformats.org/drawingml/2006/picture">
            <wp:extent cx="5029200" cy="3656551"/>
            <wp:docPr id="19" name="Picture 19"/>
            <wp:cNvGraphicFramePr>
              <a:graphicFrameLocks noChangeAspect="1"/>
            </wp:cNvGraphicFramePr>
            <a:graphic>
              <a:graphicData uri="http://schemas.openxmlformats.org/drawingml/2006/picture">
                <pic:pic>
                  <pic:nvPicPr>
                    <pic:cNvPr id="0" name="object_explorer_monitor_quick_actions_popover.png"/>
                    <pic:cNvPicPr/>
                  </pic:nvPicPr>
                  <pic:blipFill>
                    <a:blip r:embed="rId27"/>
                    <a:stretch>
                      <a:fillRect/>
                    </a:stretch>
                  </pic:blipFill>
                  <pic:spPr>
                    <a:xfrm>
                      <a:off x="0" y="0"/>
                      <a:ext cx="5029200" cy="3656551"/>
                    </a:xfrm>
                    <a:prstGeom prst="rect"/>
                  </pic:spPr>
                </pic:pic>
              </a:graphicData>
            </a:graphic>
          </wp:inline>
        </w:drawing>
      </w:r>
    </w:p>
    <w:p>
      <w:pPr>
        <w:pStyle w:val="Heading2"/>
      </w:pPr>
      <w:r>
        <w:rPr>
          <w:rFonts w:ascii="微软雅黑" w:hAnsi="微软雅黑"/>
        </w:rPr>
        <w:t>从Object监视器应用程序创建</w:t>
      </w:r>
    </w:p>
    <w:p>
      <w:pPr>
        <w:spacing w:line="360" w:lineRule="auto" w:after="120"/>
      </w:pPr>
      <w:r>
        <w:rPr>
          <w:rFonts w:ascii="微软雅黑" w:hAnsi="微软雅黑"/>
          <w:sz w:val="21"/>
        </w:rPr>
        <w:t>Object监视器应用程序显示给定用户在所有项目中的所有可用监视器的</w:t>
      </w:r>
      <w:r>
        <w:rPr>
          <w:rFonts w:ascii="微软雅黑" w:hAnsi="微软雅黑"/>
          <w:color w:val="0066CC"/>
          <w:sz w:val="21"/>
          <w:u w:val="single"/>
        </w:rPr>
        <w:t>概览</w:t>
      </w:r>
      <w:r>
        <w:rPr>
          <w:rFonts w:ascii="微软雅黑" w:hAnsi="微软雅黑"/>
          <w:sz w:val="21"/>
        </w:rPr>
        <w:t>。按照以下步骤在应用程序界面中创建新的监视器。</w:t>
      </w:r>
    </w:p>
    <w:p>
      <w:pPr>
        <w:spacing w:before="120" w:after="240"/>
        <w:jc w:val="center"/>
      </w:pPr>
      <w:r>
        <w:drawing>
          <wp:inline xmlns:a="http://schemas.openxmlformats.org/drawingml/2006/main" xmlns:pic="http://schemas.openxmlformats.org/drawingml/2006/picture">
            <wp:extent cx="5029200" cy="2883649"/>
            <wp:docPr id="20" name="Picture 20"/>
            <wp:cNvGraphicFramePr>
              <a:graphicFrameLocks noChangeAspect="1"/>
            </wp:cNvGraphicFramePr>
            <a:graphic>
              <a:graphicData uri="http://schemas.openxmlformats.org/drawingml/2006/picture">
                <pic:pic>
                  <pic:nvPicPr>
                    <pic:cNvPr id="0" name="management_application_overview.png"/>
                    <pic:cNvPicPr/>
                  </pic:nvPicPr>
                  <pic:blipFill>
                    <a:blip r:embed="rId28"/>
                    <a:stretch>
                      <a:fillRect/>
                    </a:stretch>
                  </pic:blipFill>
                  <pic:spPr>
                    <a:xfrm>
                      <a:off x="0" y="0"/>
                      <a:ext cx="5029200" cy="2883649"/>
                    </a:xfrm>
                    <a:prstGeom prst="rect"/>
                  </pic:spPr>
                </pic:pic>
              </a:graphicData>
            </a:graphic>
          </wp:inline>
        </w:drawing>
      </w:r>
    </w:p>
    <w:p>
      <w:pPr>
        <w:pStyle w:val="ListNumber"/>
        <w:spacing w:line="360" w:lineRule="auto" w:after="120"/>
      </w:pPr>
      <w:r>
        <w:rPr>
          <w:rFonts w:ascii="微软雅黑" w:hAnsi="微软雅黑"/>
          <w:sz w:val="21"/>
        </w:rPr>
        <w:t>通过点击右上角的</w:t>
      </w:r>
      <w:r>
        <w:rPr>
          <w:rFonts w:ascii="微软雅黑" w:hAnsi="微软雅黑"/>
          <w:b/>
          <w:sz w:val="21"/>
        </w:rPr>
        <w:t>添加监视器</w:t>
      </w:r>
      <w:r>
        <w:rPr>
          <w:rFonts w:ascii="微软雅黑" w:hAnsi="微软雅黑"/>
          <w:sz w:val="21"/>
        </w:rPr>
        <w:t>创建新监视器。</w:t>
      </w:r>
    </w:p>
    <w:p>
      <w:pPr>
        <w:spacing w:before="120" w:after="240"/>
        <w:jc w:val="center"/>
      </w:pPr>
      <w:r>
        <w:drawing>
          <wp:inline xmlns:a="http://schemas.openxmlformats.org/drawingml/2006/main" xmlns:pic="http://schemas.openxmlformats.org/drawingml/2006/picture">
            <wp:extent cx="5029200" cy="3056539"/>
            <wp:docPr id="21" name="Picture 21"/>
            <wp:cNvGraphicFramePr>
              <a:graphicFrameLocks noChangeAspect="1"/>
            </wp:cNvGraphicFramePr>
            <a:graphic>
              <a:graphicData uri="http://schemas.openxmlformats.org/drawingml/2006/picture">
                <pic:pic>
                  <pic:nvPicPr>
                    <pic:cNvPr id="0" name="management_app_create_new_monitor_zero_state.png"/>
                    <pic:cNvPicPr/>
                  </pic:nvPicPr>
                  <pic:blipFill>
                    <a:blip r:embed="rId29"/>
                    <a:stretch>
                      <a:fillRect/>
                    </a:stretch>
                  </pic:blipFill>
                  <pic:spPr>
                    <a:xfrm>
                      <a:off x="0" y="0"/>
                      <a:ext cx="5029200" cy="3056539"/>
                    </a:xfrm>
                    <a:prstGeom prst="rect"/>
                  </pic:spPr>
                </pic:pic>
              </a:graphicData>
            </a:graphic>
          </wp:inline>
        </w:drawing>
      </w:r>
    </w:p>
    <w:p>
      <w:pPr>
        <w:pStyle w:val="ListNumber"/>
        <w:spacing w:line="360" w:lineRule="auto" w:after="120"/>
      </w:pPr>
      <w:r>
        <w:rPr>
          <w:rFonts w:ascii="微软雅黑" w:hAnsi="微软雅黑"/>
          <w:sz w:val="21"/>
        </w:rPr>
        <w:t>为新监视器选择保存位置。对于将有多个订阅者的监视器，我们建议将其存储在共享项目中。</w:t>
      </w:r>
    </w:p>
    <w:p>
      <w:pPr>
        <w:spacing w:before="120" w:after="240"/>
        <w:jc w:val="center"/>
      </w:pPr>
      <w:r>
        <w:drawing>
          <wp:inline xmlns:a="http://schemas.openxmlformats.org/drawingml/2006/main" xmlns:pic="http://schemas.openxmlformats.org/drawingml/2006/picture">
            <wp:extent cx="5029200" cy="3066161"/>
            <wp:docPr id="22" name="Picture 22"/>
            <wp:cNvGraphicFramePr>
              <a:graphicFrameLocks noChangeAspect="1"/>
            </wp:cNvGraphicFramePr>
            <a:graphic>
              <a:graphicData uri="http://schemas.openxmlformats.org/drawingml/2006/picture">
                <pic:pic>
                  <pic:nvPicPr>
                    <pic:cNvPr id="0" name="management_app_change_save_location.png"/>
                    <pic:cNvPicPr/>
                  </pic:nvPicPr>
                  <pic:blipFill>
                    <a:blip r:embed="rId30"/>
                    <a:stretch>
                      <a:fillRect/>
                    </a:stretch>
                  </pic:blipFill>
                  <pic:spPr>
                    <a:xfrm>
                      <a:off x="0" y="0"/>
                      <a:ext cx="5029200" cy="3066161"/>
                    </a:xfrm>
                    <a:prstGeom prst="rect"/>
                  </pic:spPr>
                </pic:pic>
              </a:graphicData>
            </a:graphic>
          </wp:inline>
        </w:drawing>
      </w:r>
    </w:p>
    <w:p>
      <w:pPr>
        <w:pStyle w:val="ListNumber"/>
        <w:spacing w:line="360" w:lineRule="auto" w:after="120"/>
      </w:pPr>
      <w:r>
        <w:rPr>
          <w:rFonts w:ascii="微软雅黑" w:hAnsi="微软雅黑"/>
          <w:sz w:val="21"/>
        </w:rPr>
        <w:t>提供完整的条件配置。配置选项根据您选择使用</w:t>
      </w:r>
      <w:r>
        <w:rPr>
          <w:rFonts w:ascii="微软雅黑" w:hAnsi="微软雅黑"/>
          <w:color w:val="0066CC"/>
          <w:sz w:val="21"/>
          <w:u w:val="single"/>
        </w:rPr>
        <w:t>事件</w:t>
      </w:r>
      <w:r>
        <w:rPr>
          <w:rFonts w:ascii="微软雅黑" w:hAnsi="微软雅黑"/>
          <w:sz w:val="21"/>
        </w:rPr>
        <w:t>或</w:t>
      </w:r>
      <w:r>
        <w:rPr>
          <w:rFonts w:ascii="微软雅黑" w:hAnsi="微软雅黑"/>
          <w:color w:val="0066CC"/>
          <w:sz w:val="21"/>
          <w:u w:val="single"/>
        </w:rPr>
        <w:t>阈值</w:t>
      </w:r>
      <w:r>
        <w:rPr>
          <w:rFonts w:ascii="微软雅黑" w:hAnsi="微软雅黑"/>
          <w:sz w:val="21"/>
        </w:rPr>
        <w:t>条件而有所不同。监视器</w:t>
      </w:r>
      <w:r>
        <w:rPr>
          <w:rFonts w:ascii="微软雅黑" w:hAnsi="微软雅黑"/>
          <w:color w:val="0066CC"/>
          <w:sz w:val="21"/>
          <w:u w:val="single"/>
        </w:rPr>
        <w:t>输入</w:t>
      </w:r>
      <w:r>
        <w:rPr>
          <w:rFonts w:ascii="微软雅黑" w:hAnsi="微软雅黑"/>
          <w:sz w:val="21"/>
        </w:rPr>
        <w:t>必须使用在Object Explorer中创建的现有保存探索。如果所需的输入探索不存在，请在Object Explorer中</w:t>
      </w:r>
      <w:r>
        <w:rPr>
          <w:rFonts w:ascii="微软雅黑" w:hAnsi="微软雅黑"/>
          <w:color w:val="0066CC"/>
          <w:sz w:val="21"/>
          <w:u w:val="single"/>
        </w:rPr>
        <w:t>创建它</w:t>
      </w:r>
      <w:r>
        <w:rPr>
          <w:rFonts w:ascii="微软雅黑" w:hAnsi="微软雅黑"/>
          <w:sz w:val="21"/>
        </w:rPr>
        <w:t>，然后返回此步骤。</w:t>
      </w:r>
    </w:p>
    <w:p>
      <w:pPr>
        <w:spacing w:before="120" w:after="240"/>
        <w:jc w:val="center"/>
      </w:pPr>
      <w:r>
        <w:drawing>
          <wp:inline xmlns:a="http://schemas.openxmlformats.org/drawingml/2006/main" xmlns:pic="http://schemas.openxmlformats.org/drawingml/2006/picture">
            <wp:extent cx="5029200" cy="3063516"/>
            <wp:docPr id="23" name="Picture 23"/>
            <wp:cNvGraphicFramePr>
              <a:graphicFrameLocks noChangeAspect="1"/>
            </wp:cNvGraphicFramePr>
            <a:graphic>
              <a:graphicData uri="http://schemas.openxmlformats.org/drawingml/2006/picture">
                <pic:pic>
                  <pic:nvPicPr>
                    <pic:cNvPr id="0" name="management_app_threshold_condition_tab.png"/>
                    <pic:cNvPicPr/>
                  </pic:nvPicPr>
                  <pic:blipFill>
                    <a:blip r:embed="rId31"/>
                    <a:stretch>
                      <a:fillRect/>
                    </a:stretch>
                  </pic:blipFill>
                  <pic:spPr>
                    <a:xfrm>
                      <a:off x="0" y="0"/>
                      <a:ext cx="5029200" cy="3063516"/>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5029200" cy="3065210"/>
            <wp:docPr id="24" name="Picture 24"/>
            <wp:cNvGraphicFramePr>
              <a:graphicFrameLocks noChangeAspect="1"/>
            </wp:cNvGraphicFramePr>
            <a:graphic>
              <a:graphicData uri="http://schemas.openxmlformats.org/drawingml/2006/picture">
                <pic:pic>
                  <pic:nvPicPr>
                    <pic:cNvPr id="0" name="management_app_event_condition_tab.png"/>
                    <pic:cNvPicPr/>
                  </pic:nvPicPr>
                  <pic:blipFill>
                    <a:blip r:embed="rId32"/>
                    <a:stretch>
                      <a:fillRect/>
                    </a:stretch>
                  </pic:blipFill>
                  <pic:spPr>
                    <a:xfrm>
                      <a:off x="0" y="0"/>
                      <a:ext cx="5029200" cy="3065210"/>
                    </a:xfrm>
                    <a:prstGeom prst="rect"/>
                  </pic:spPr>
                </pic:pic>
              </a:graphicData>
            </a:graphic>
          </wp:inline>
        </w:drawing>
      </w:r>
    </w:p>
    <w:p>
      <w:pPr>
        <w:spacing w:line="360" w:lineRule="auto" w:after="120"/>
      </w:pPr>
      <w:r>
        <w:rPr>
          <w:rFonts w:ascii="微软雅黑" w:hAnsi="微软雅黑"/>
          <w:sz w:val="21"/>
        </w:rPr>
        <w:t>可以从</w:t>
      </w:r>
      <w:r>
        <w:rPr>
          <w:rFonts w:ascii="微软雅黑" w:hAnsi="微软雅黑"/>
          <w:b/>
          <w:sz w:val="21"/>
        </w:rPr>
        <w:t>订阅者</w:t>
      </w:r>
      <w:r>
        <w:rPr>
          <w:rFonts w:ascii="微软雅黑" w:hAnsi="微软雅黑"/>
          <w:sz w:val="21"/>
        </w:rPr>
        <w:t>选项卡中添加额外的订阅者。</w:t>
      </w:r>
    </w:p>
    <w:p>
      <w:pPr>
        <w:spacing w:before="120" w:after="240"/>
        <w:jc w:val="center"/>
      </w:pPr>
      <w:r>
        <w:drawing>
          <wp:inline xmlns:a="http://schemas.openxmlformats.org/drawingml/2006/main" xmlns:pic="http://schemas.openxmlformats.org/drawingml/2006/picture">
            <wp:extent cx="5029200" cy="3063516"/>
            <wp:docPr id="25" name="Picture 25"/>
            <wp:cNvGraphicFramePr>
              <a:graphicFrameLocks noChangeAspect="1"/>
            </wp:cNvGraphicFramePr>
            <a:graphic>
              <a:graphicData uri="http://schemas.openxmlformats.org/drawingml/2006/picture">
                <pic:pic>
                  <pic:nvPicPr>
                    <pic:cNvPr id="0" name="management_app_subscriber_tab.png"/>
                    <pic:cNvPicPr/>
                  </pic:nvPicPr>
                  <pic:blipFill>
                    <a:blip r:embed="rId33"/>
                    <a:stretch>
                      <a:fillRect/>
                    </a:stretch>
                  </pic:blipFill>
                  <pic:spPr>
                    <a:xfrm>
                      <a:off x="0" y="0"/>
                      <a:ext cx="5029200" cy="3063516"/>
                    </a:xfrm>
                    <a:prstGeom prst="rect"/>
                  </pic:spPr>
                </pic:pic>
              </a:graphicData>
            </a:graphic>
          </wp:inline>
        </w:drawing>
      </w:r>
    </w:p>
    <w:p>
      <w:pPr>
        <w:pStyle w:val="ListNumber"/>
        <w:spacing w:line="360" w:lineRule="auto" w:after="120"/>
      </w:pPr>
      <w:r>
        <w:rPr>
          <w:rFonts w:ascii="微软雅黑" w:hAnsi="微软雅黑"/>
          <w:sz w:val="21"/>
        </w:rPr>
        <w:t>点击</w:t>
      </w:r>
      <w:r>
        <w:rPr>
          <w:rFonts w:ascii="微软雅黑" w:hAnsi="微软雅黑"/>
          <w:b/>
          <w:sz w:val="21"/>
        </w:rPr>
        <w:t>保存</w:t>
      </w:r>
      <w:r>
        <w:rPr>
          <w:rFonts w:ascii="微软雅黑" w:hAnsi="微软雅黑"/>
          <w:sz w:val="21"/>
        </w:rPr>
        <w:t>以存储并启用您的新监视器。</w:t>
      </w:r>
    </w:p>
    <w:p>
      <w:r>
        <w:br w:type="page"/>
      </w:r>
    </w:p>
    <w:p>
      <w:pPr>
        <w:pStyle w:val="Heading1"/>
      </w:pPr>
      <w:r>
        <w:rPr>
          <w:rFonts w:ascii="微软雅黑" w:hAnsi="微软雅黑"/>
        </w:rPr>
        <w:t>错误参考</w:t>
      </w:r>
    </w:p>
    <w:p>
      <w:pPr>
        <w:spacing w:line="360" w:lineRule="auto" w:after="120"/>
      </w:pPr>
      <w:r>
        <w:rPr>
          <w:rFonts w:ascii="微软雅黑" w:hAnsi="微软雅黑"/>
          <w:sz w:val="21"/>
        </w:rPr>
        <w:t># 错误参考</w:t>
      </w:r>
    </w:p>
    <w:p>
      <w:pPr>
        <w:spacing w:line="360" w:lineRule="auto" w:after="120"/>
      </w:pPr>
      <w:r>
        <w:rPr>
          <w:rFonts w:ascii="微软雅黑" w:hAnsi="微软雅黑"/>
          <w:sz w:val="21"/>
        </w:rPr>
        <w:t>Object监控器已被</w:t>
      </w:r>
      <w:r>
        <w:rPr>
          <w:rFonts w:ascii="微软雅黑" w:hAnsi="微软雅黑"/>
          <w:color w:val="0066CC"/>
          <w:sz w:val="21"/>
          <w:u w:val="single"/>
        </w:rPr>
        <w:t>Automate</w:t>
      </w:r>
      <w:r>
        <w:rPr>
          <w:rFonts w:ascii="微软雅黑" w:hAnsi="微软雅黑"/>
          <w:sz w:val="21"/>
        </w:rPr>
        <w:t>取代。Automate是一个完全向后兼容的产品，提供了平台中所有业务自动化的单一入口点。</w:t>
      </w:r>
    </w:p>
    <w:p>
      <w:pPr>
        <w:spacing w:line="360" w:lineRule="auto" w:after="120"/>
      </w:pPr>
      <w:r>
        <w:rPr>
          <w:rFonts w:ascii="微软雅黑" w:hAnsi="微软雅黑"/>
          <w:sz w:val="21"/>
        </w:rPr>
        <w:t>本页面描述了在使用Object监控器应用程序或Object Explorer中的</w:t>
      </w:r>
      <w:r>
        <w:rPr>
          <w:rFonts w:ascii="微软雅黑" w:hAnsi="微软雅黑"/>
          <w:b/>
          <w:sz w:val="21"/>
        </w:rPr>
        <w:t>监控器</w:t>
      </w:r>
      <w:r>
        <w:rPr>
          <w:rFonts w:ascii="微软雅黑" w:hAnsi="微软雅黑"/>
          <w:sz w:val="21"/>
        </w:rPr>
        <w:t>视图时可能遇到的一些常见错误类别。</w:t>
      </w:r>
    </w:p>
    <w:p>
      <w:pPr>
        <w:pStyle w:val="Heading2"/>
      </w:pPr>
      <w:r>
        <w:rPr>
          <w:rFonts w:ascii="微软雅黑" w:hAnsi="微软雅黑"/>
        </w:rPr>
        <w:t>评估错误</w:t>
      </w:r>
    </w:p>
    <w:p>
      <w:pPr>
        <w:spacing w:line="360" w:lineRule="auto" w:after="120"/>
      </w:pPr>
      <w:r>
        <w:rPr>
          <w:rFonts w:ascii="微软雅黑" w:hAnsi="微软雅黑"/>
          <w:sz w:val="21"/>
        </w:rPr>
        <w:t>由于底层数据的问题，监控器可能无法评估。监控器会自动重试，但某些错误可能需要手动干预。例如，如果正在监控的Object类型被删除，使用包含该类型Object的输入的监控器将无法评估。</w:t>
      </w:r>
    </w:p>
    <w:p>
      <w:pPr>
        <w:pStyle w:val="Heading3"/>
      </w:pPr>
      <w:r>
        <w:rPr>
          <w:rFonts w:ascii="微软雅黑" w:hAnsi="微软雅黑"/>
        </w:rPr>
        <w:t>监控器不同步</w:t>
      </w:r>
    </w:p>
    <w:p>
      <w:pPr>
        <w:spacing w:line="360" w:lineRule="auto" w:after="120"/>
      </w:pPr>
      <w:r>
        <w:rPr>
          <w:rFonts w:ascii="微软雅黑" w:hAnsi="微软雅黑"/>
          <w:sz w:val="21"/>
        </w:rPr>
        <w:t>Object监控器使用对</w:t>
      </w:r>
      <w:r>
        <w:rPr>
          <w:rFonts w:ascii="微软雅黑" w:hAnsi="微软雅黑"/>
          <w:color w:val="0066CC"/>
          <w:sz w:val="21"/>
          <w:u w:val="single"/>
        </w:rPr>
        <w:t>已保存探索</w:t>
      </w:r>
      <w:r>
        <w:rPr>
          <w:rFonts w:ascii="微软雅黑" w:hAnsi="微软雅黑"/>
          <w:sz w:val="21"/>
        </w:rPr>
        <w:t>的引用来定义输入。此引用不是动态的，而是根据保存监控器时探索的存在状态进行存储。如果探索发生更改，监控器将继续使用探索的旧状态进行评估，除非监控器更新。在这种情况下，监控器上会显示一个警告横幅：</w:t>
      </w:r>
    </w:p>
    <w:p>
      <w:pPr>
        <w:spacing w:after="40"/>
        <w:jc w:val="center"/>
      </w:pPr>
      <w:r>
        <w:rPr>
          <w:i/>
          <w:color w:val="646464"/>
          <w:sz w:val="18"/>
        </w:rPr>
        <w:t>图：监控器不同步的警告横幅</w:t>
      </w:r>
    </w:p>
    <w:p>
      <w:pPr>
        <w:spacing w:before="120" w:after="240"/>
        <w:jc w:val="center"/>
      </w:pPr>
      <w:r>
        <w:drawing>
          <wp:inline xmlns:a="http://schemas.openxmlformats.org/drawingml/2006/main" xmlns:pic="http://schemas.openxmlformats.org/drawingml/2006/picture">
            <wp:extent cx="5029200" cy="334042"/>
            <wp:docPr id="26" name="Picture 26"/>
            <wp:cNvGraphicFramePr>
              <a:graphicFrameLocks noChangeAspect="1"/>
            </wp:cNvGraphicFramePr>
            <a:graphic>
              <a:graphicData uri="http://schemas.openxmlformats.org/drawingml/2006/picture">
                <pic:pic>
                  <pic:nvPicPr>
                    <pic:cNvPr id="0" name="monitor_out_of_sync_banner.png"/>
                    <pic:cNvPicPr/>
                  </pic:nvPicPr>
                  <pic:blipFill>
                    <a:blip r:embed="rId34"/>
                    <a:stretch>
                      <a:fillRect/>
                    </a:stretch>
                  </pic:blipFill>
                  <pic:spPr>
                    <a:xfrm>
                      <a:off x="0" y="0"/>
                      <a:ext cx="5029200" cy="334042"/>
                    </a:xfrm>
                    <a:prstGeom prst="rect"/>
                  </pic:spPr>
                </pic:pic>
              </a:graphicData>
            </a:graphic>
          </wp:inline>
        </w:drawing>
      </w:r>
    </w:p>
    <w:p>
      <w:pPr>
        <w:pStyle w:val="Heading2"/>
      </w:pPr>
      <w:r>
        <w:rPr>
          <w:rFonts w:ascii="微软雅黑" w:hAnsi="微软雅黑"/>
        </w:rPr>
        <w:t>通知效果错误</w:t>
      </w:r>
    </w:p>
    <w:p>
      <w:pPr>
        <w:spacing w:line="360" w:lineRule="auto" w:after="120"/>
      </w:pPr>
      <w:r>
        <w:rPr>
          <w:rFonts w:ascii="微软雅黑" w:hAnsi="微软雅黑"/>
          <w:sz w:val="21"/>
        </w:rPr>
        <w:t>在成功的监控器评估之后，通知可能无法发送。如果发生这种情况，历史事件将显示一个标签，指示该事件的通知未发送给订阅者，并提供其他详细信息，例如错误标识符和错误消息。</w:t>
      </w:r>
    </w:p>
    <w:p>
      <w:pPr>
        <w:pStyle w:val="Heading2"/>
      </w:pPr>
      <w:r>
        <w:rPr>
          <w:rFonts w:ascii="微软雅黑" w:hAnsi="微软雅黑"/>
        </w:rPr>
        <w:t>操作效果错误</w:t>
      </w:r>
    </w:p>
    <w:p>
      <w:pPr>
        <w:spacing w:line="360" w:lineRule="auto" w:after="120"/>
      </w:pPr>
      <w:r>
        <w:rPr>
          <w:rFonts w:ascii="微软雅黑" w:hAnsi="微软雅黑"/>
          <w:sz w:val="21"/>
        </w:rPr>
        <w:t>在成功的监控器评估之后，操作效果可能无法执行。这种失败可能由于多种原因，包括使操作逻辑与监控器上的已保存输入配置不兼容的更改，或因为操作的</w:t>
      </w:r>
      <w:r>
        <w:rPr>
          <w:rFonts w:ascii="微软雅黑" w:hAnsi="微软雅黑"/>
          <w:color w:val="0066CC"/>
          <w:sz w:val="21"/>
          <w:u w:val="single"/>
        </w:rPr>
        <w:t>提交标准</w:t>
      </w:r>
      <w:r>
        <w:rPr>
          <w:rFonts w:ascii="微软雅黑" w:hAnsi="微软雅黑"/>
          <w:sz w:val="21"/>
        </w:rPr>
        <w:t>未满足。如果发生这种失败，历史事件时间线将显示一个标签，指示一个或多个操作未能为该事件执行，并提供相关的错误详细信息。</w:t>
      </w:r>
    </w:p>
    <w:p>
      <w:pPr>
        <w:pStyle w:val="Heading2"/>
      </w:pPr>
      <w:r>
        <w:rPr>
          <w:rFonts w:ascii="微软雅黑" w:hAnsi="微软雅黑"/>
        </w:rPr>
        <w:t>权限</w:t>
      </w:r>
    </w:p>
    <w:p>
      <w:pPr>
        <w:spacing w:line="360" w:lineRule="auto" w:after="120"/>
      </w:pPr>
      <w:r>
        <w:rPr>
          <w:rFonts w:ascii="微软雅黑" w:hAnsi="微软雅黑"/>
          <w:sz w:val="21"/>
        </w:rPr>
        <w:t>监控器评估使用单个订阅者的权限。这是为了确保监控器评估和任何后续的操作或通知效果始终反映用户在评估监控器时可以访问的数据。如果用户缺少查看输入Object类型、已保存探索和/或Object监控器的权限，他们可能会看到与权限相关的错误消息，而不是成功评估。我们强烈建议将监控器及其输入存储在共享的</w:t>
      </w:r>
      <w:r>
        <w:rPr>
          <w:rFonts w:ascii="微软雅黑" w:hAnsi="微软雅黑"/>
          <w:color w:val="0066CC"/>
          <w:sz w:val="21"/>
          <w:u w:val="single"/>
        </w:rPr>
        <w:t>项目</w:t>
      </w:r>
      <w:r>
        <w:rPr>
          <w:rFonts w:ascii="微软雅黑" w:hAnsi="微软雅黑"/>
          <w:sz w:val="21"/>
        </w:rPr>
        <w:t>中。</w:t>
      </w:r>
    </w:p>
    <w:p>
      <w:r>
        <w:br w:type="page"/>
      </w:r>
    </w:p>
    <w:p>
      <w:pPr>
        <w:pStyle w:val="Heading1"/>
      </w:pPr>
      <w:r>
        <w:rPr>
          <w:rFonts w:ascii="微软雅黑" w:hAnsi="微软雅黑"/>
        </w:rPr>
        <w:t>评估</w:t>
      </w:r>
    </w:p>
    <w:p>
      <w:pPr>
        <w:spacing w:line="360" w:lineRule="auto" w:after="120"/>
      </w:pPr>
      <w:r>
        <w:rPr>
          <w:rFonts w:ascii="微软雅黑" w:hAnsi="微软雅黑"/>
          <w:sz w:val="21"/>
        </w:rPr>
        <w:t># 评估</w:t>
      </w:r>
    </w:p>
    <w:p>
      <w:pPr>
        <w:spacing w:line="360" w:lineRule="auto" w:after="120"/>
      </w:pPr>
      <w:r>
        <w:rPr>
          <w:rFonts w:ascii="微软雅黑" w:hAnsi="微软雅黑"/>
          <w:sz w:val="21"/>
        </w:rPr>
        <w:t xml:space="preserve">Object Monitors 已被 </w:t>
      </w:r>
      <w:r>
        <w:rPr>
          <w:rFonts w:ascii="微软雅黑" w:hAnsi="微软雅黑"/>
          <w:color w:val="0066CC"/>
          <w:sz w:val="21"/>
          <w:u w:val="single"/>
        </w:rPr>
        <w:t>Automate</w:t>
      </w:r>
      <w:r>
        <w:rPr>
          <w:rFonts w:ascii="微软雅黑" w:hAnsi="微软雅黑"/>
          <w:sz w:val="21"/>
        </w:rPr>
        <w:t xml:space="preserve"> 取代。Automate 是一个完全向后兼容的产品，为平台中的所有业务自动化提供了一个单一的入口点。</w:t>
      </w:r>
    </w:p>
    <w:p>
      <w:pPr>
        <w:spacing w:line="360" w:lineRule="auto" w:after="120"/>
      </w:pPr>
      <w:r>
        <w:rPr>
          <w:rFonts w:ascii="微软雅黑" w:hAnsi="微软雅黑"/>
          <w:sz w:val="21"/>
        </w:rPr>
        <w:t>Object monitors 由订阅者单独评估，操作效果也由订阅者单独执行。这确保了依赖于用户属性的数据访问权限和操作验证得到遵守，同时允许用户为其个人工作流程配置 object monitors。</w:t>
      </w:r>
    </w:p>
    <w:p>
      <w:pPr>
        <w:pStyle w:val="Heading3"/>
      </w:pPr>
      <w:r>
        <w:rPr>
          <w:rFonts w:ascii="微软雅黑" w:hAnsi="微软雅黑"/>
        </w:rPr>
        <w:t>实时评估</w:t>
      </w:r>
    </w:p>
    <w:p>
      <w:pPr>
        <w:spacing w:line="360" w:lineRule="auto" w:after="120"/>
      </w:pPr>
      <w:r>
        <w:rPr>
          <w:rFonts w:ascii="微软雅黑" w:hAnsi="微软雅黑"/>
          <w:sz w:val="21"/>
        </w:rPr>
        <w:t>某些输入和条件组合支持实时评估。支持实时评估的 object monitors 将被持续评估。通常在检测到更改后的几分钟内执行通知或操作。如果从管道搭建中同步了大量更改，使用这些对象作为输入的监控器的评估及其后续操作或通知可能需要更长的时间来执行。</w:t>
      </w:r>
    </w:p>
    <w:p>
      <w:pPr>
        <w:spacing w:line="360" w:lineRule="auto" w:after="120"/>
      </w:pPr>
      <w:r>
        <w:rPr>
          <w:rFonts w:ascii="微软雅黑" w:hAnsi="微软雅黑"/>
          <w:sz w:val="21"/>
        </w:rPr>
        <w:t>要支持实时评估，必须满足以下所有条件：</w:t>
      </w:r>
    </w:p>
    <w:p>
      <w:pPr>
        <w:pStyle w:val="ListBullet"/>
        <w:spacing w:line="360" w:lineRule="auto" w:after="120"/>
      </w:pPr>
      <w:r>
        <w:rPr>
          <w:rFonts w:ascii="微软雅黑" w:hAnsi="微软雅黑"/>
          <w:sz w:val="21"/>
        </w:rPr>
        <w:t xml:space="preserve">在 Ontology 配置中，输入 Object 类型已迁移至 </w:t>
      </w:r>
      <w:r>
        <w:rPr>
          <w:rFonts w:ascii="微软雅黑" w:hAnsi="微软雅黑"/>
          <w:color w:val="0066CC"/>
          <w:sz w:val="21"/>
          <w:u w:val="single"/>
        </w:rPr>
        <w:t>Object Storage V2</w:t>
      </w:r>
      <w:r>
        <w:rPr>
          <w:rFonts w:ascii="微软雅黑" w:hAnsi="微软雅黑"/>
          <w:sz w:val="21"/>
        </w:rPr>
        <w:t>。</w:t>
      </w:r>
    </w:p>
    <w:p>
      <w:pPr>
        <w:pStyle w:val="ListBullet"/>
        <w:spacing w:line="360" w:lineRule="auto" w:after="120"/>
      </w:pPr>
      <w:r>
        <w:rPr>
          <w:rFonts w:ascii="微软雅黑" w:hAnsi="微软雅黑"/>
          <w:sz w:val="21"/>
        </w:rPr>
        <w:t>输入 Object 类型的实例少于 1000 万个。如果条件正在实时评估，并且由于新对象的添加导致对象类型超过此限制，监控器将无法评估。</w:t>
      </w:r>
    </w:p>
    <w:p>
      <w:pPr>
        <w:pStyle w:val="ListBullet"/>
        <w:spacing w:line="360" w:lineRule="auto" w:after="120"/>
      </w:pPr>
      <w:r>
        <w:rPr>
          <w:rFonts w:ascii="微软雅黑" w:hAnsi="微软雅黑"/>
          <w:sz w:val="21"/>
        </w:rPr>
        <w:t>输入对象集定义仅使用字符串、数值范围或布尔属性的精确匹配筛选。</w:t>
      </w:r>
    </w:p>
    <w:p>
      <w:pPr>
        <w:pStyle w:val="ListBullet"/>
        <w:spacing w:line="360" w:lineRule="auto" w:after="120"/>
      </w:pPr>
      <w:r>
        <w:rPr>
          <w:rFonts w:ascii="微软雅黑" w:hAnsi="微软雅黑"/>
          <w:sz w:val="21"/>
        </w:rPr>
        <w:t>输入对象集定义不包含链接的对象属性或数组属性。</w:t>
      </w:r>
    </w:p>
    <w:p>
      <w:pPr>
        <w:pStyle w:val="ListBullet"/>
        <w:spacing w:line="360" w:lineRule="auto" w:after="120"/>
      </w:pPr>
      <w:r>
        <w:rPr>
          <w:rFonts w:ascii="微软雅黑" w:hAnsi="微软雅黑"/>
          <w:sz w:val="21"/>
        </w:rPr>
        <w:t xml:space="preserve">规则使用 </w:t>
      </w:r>
      <w:r>
        <w:rPr>
          <w:rFonts w:ascii="微软雅黑" w:hAnsi="微软雅黑"/>
          <w:color w:val="0066CC"/>
          <w:sz w:val="21"/>
          <w:u w:val="single"/>
        </w:rPr>
        <w:t>事件条件</w:t>
      </w:r>
      <w:r>
        <w:rPr>
          <w:rFonts w:ascii="微软雅黑" w:hAnsi="微软雅黑"/>
          <w:sz w:val="21"/>
        </w:rPr>
        <w:t xml:space="preserve"> 来处理从输入中添加或删除的对象。</w:t>
      </w:r>
    </w:p>
    <w:p>
      <w:pPr>
        <w:spacing w:line="360" w:lineRule="auto" w:after="120"/>
      </w:pPr>
      <w:r>
        <w:rPr>
          <w:rFonts w:ascii="微软雅黑" w:hAnsi="微软雅黑"/>
          <w:sz w:val="21"/>
        </w:rPr>
        <w:t>#### 调度监控器</w:t>
      </w:r>
    </w:p>
    <w:p>
      <w:pPr>
        <w:spacing w:line="360" w:lineRule="auto" w:after="120"/>
      </w:pPr>
      <w:r>
        <w:rPr>
          <w:rFonts w:ascii="微软雅黑" w:hAnsi="微软雅黑"/>
          <w:sz w:val="21"/>
        </w:rPr>
        <w:t>实时评估仅适用于来自管道搭建的更改。通过操作进行的更改可能需要长达七个小时才能被 Object Monitors 检测到。为了缩短此时间，请在任何需要立即通知的操作中包含一个</w:t>
      </w:r>
      <w:r>
        <w:rPr>
          <w:rFonts w:ascii="微软雅黑" w:hAnsi="微软雅黑"/>
          <w:color w:val="0066CC"/>
          <w:sz w:val="21"/>
          <w:u w:val="single"/>
        </w:rPr>
        <w:t>通知规则</w:t>
      </w:r>
      <w:r>
        <w:rPr>
          <w:rFonts w:ascii="微软雅黑" w:hAnsi="微软雅黑"/>
          <w:sz w:val="21"/>
        </w:rPr>
        <w:t>。</w:t>
      </w:r>
    </w:p>
    <w:p>
      <w:pPr>
        <w:spacing w:line="360" w:lineRule="auto" w:after="120"/>
      </w:pPr>
      <w:r>
        <w:rPr>
          <w:rFonts w:ascii="微软雅黑" w:hAnsi="微软雅黑"/>
          <w:sz w:val="21"/>
        </w:rPr>
        <w:t>虽然实时评估目前不支持调度监控器，但可以配置一个基于函数的操作，以便在 object monitor 检测到某个时段内的事件时运行，使用 TypeScript 检测当前时间/日期。以下代码片段展示了一个示例：</w:t>
      </w:r>
    </w:p>
    <w:p>
      <w:pPr>
        <w:spacing w:before="80" w:after="80"/>
        <w:ind w:left="567"/>
      </w:pPr>
      <w:r>
        <w:rPr>
          <w:rFonts w:ascii="Consolas" w:hAnsi="Consolas"/>
          <w:color w:val="505050"/>
          <w:sz w:val="18"/>
        </w:rPr>
        <w:t>@Edits(ObjectType)</w:t>
        <w:br/>
        <w:t>@OntologyEditFunction()</w:t>
        <w:br/>
        <w:t>public someEditFunction(): void {</w:t>
        <w:br/>
        <w:t xml:space="preserve">    const currentTime = Timestamp.now() // 获取当前时间戳</w:t>
        <w:br/>
        <w:t xml:space="preserve">    const currentHour = currentTimestamp.getHours(); // 获取当前小时</w:t>
        <w:br/>
        <w:t xml:space="preserve">    if (currentHour &gt;= 0 &amp;&amp; currentHour &lt; 12) {</w:t>
        <w:br/>
        <w:t xml:space="preserve">      // 执行编辑操作</w:t>
        <w:br/>
        <w:t xml:space="preserve">    }</w:t>
        <w:br/>
        <w:t>}</w:t>
      </w:r>
    </w:p>
    <w:p>
      <w:pPr>
        <w:pStyle w:val="Heading3"/>
      </w:pPr>
      <w:r>
        <w:rPr>
          <w:rFonts w:ascii="微软雅黑" w:hAnsi="微软雅黑"/>
        </w:rPr>
        <w:t>非实时评估</w:t>
      </w:r>
    </w:p>
    <w:p>
      <w:pPr>
        <w:spacing w:line="360" w:lineRule="auto" w:after="120"/>
      </w:pPr>
      <w:r>
        <w:rPr>
          <w:rFonts w:ascii="微软雅黑" w:hAnsi="微软雅黑"/>
          <w:sz w:val="21"/>
        </w:rPr>
        <w:t>无法实时评估的Object监视器通过轮询机制进行评估。监视器保证在前次评估后的24小时内进行评估。为了分配大量监视器评估的负载，基于轮询的评估发生的具体时间无法明确安排。基于轮询的监视器的上次评估时间将存储并显示在Object监视器应用界面的监视器概览面板中。</w:t>
      </w:r>
    </w:p>
    <w:p>
      <w:pPr>
        <w:pStyle w:val="Heading3"/>
      </w:pPr>
      <w:r>
        <w:rPr>
          <w:rFonts w:ascii="微软雅黑" w:hAnsi="微软雅黑"/>
        </w:rPr>
        <w:t>手动评估</w:t>
      </w:r>
    </w:p>
    <w:p>
      <w:pPr>
        <w:spacing w:line="360" w:lineRule="auto" w:after="120"/>
      </w:pPr>
      <w:r>
        <w:rPr>
          <w:rFonts w:ascii="微软雅黑" w:hAnsi="微软雅黑"/>
          <w:sz w:val="21"/>
        </w:rPr>
        <w:t>非实时Object监视器也可以从Object Explorer界面手动评估。此选项主要用于设置非实时监视器时进行测试。</w:t>
      </w:r>
    </w:p>
    <w:p>
      <w:pPr>
        <w:spacing w:after="40"/>
        <w:jc w:val="center"/>
      </w:pPr>
      <w:r>
        <w:rPr>
          <w:i/>
          <w:color w:val="646464"/>
          <w:sz w:val="18"/>
        </w:rPr>
        <w:t>图：Object Explorer中的手动评估按钮</w:t>
      </w:r>
    </w:p>
    <w:p>
      <w:pPr>
        <w:spacing w:before="120" w:after="240"/>
        <w:jc w:val="center"/>
      </w:pPr>
      <w:r>
        <w:drawing>
          <wp:inline xmlns:a="http://schemas.openxmlformats.org/drawingml/2006/main" xmlns:pic="http://schemas.openxmlformats.org/drawingml/2006/picture">
            <wp:extent cx="5029200" cy="1998947"/>
            <wp:docPr id="27" name="Picture 27"/>
            <wp:cNvGraphicFramePr>
              <a:graphicFrameLocks noChangeAspect="1"/>
            </wp:cNvGraphicFramePr>
            <a:graphic>
              <a:graphicData uri="http://schemas.openxmlformats.org/drawingml/2006/picture">
                <pic:pic>
                  <pic:nvPicPr>
                    <pic:cNvPr id="0" name="manual_evaluation_button.png"/>
                    <pic:cNvPicPr/>
                  </pic:nvPicPr>
                  <pic:blipFill>
                    <a:blip r:embed="rId35"/>
                    <a:stretch>
                      <a:fillRect/>
                    </a:stretch>
                  </pic:blipFill>
                  <pic:spPr>
                    <a:xfrm>
                      <a:off x="0" y="0"/>
                      <a:ext cx="5029200" cy="1998947"/>
                    </a:xfrm>
                    <a:prstGeom prst="rect"/>
                  </pic:spPr>
                </pic:pic>
              </a:graphicData>
            </a:graphic>
          </wp:inline>
        </w:drawing>
      </w:r>
    </w:p>
    <w:p>
      <w:r>
        <w:br w:type="page"/>
      </w:r>
    </w:p>
    <w:p>
      <w:pPr>
        <w:pStyle w:val="Heading1"/>
      </w:pPr>
      <w:r>
        <w:rPr>
          <w:rFonts w:ascii="微软雅黑" w:hAnsi="微软雅黑"/>
        </w:rPr>
        <w:t>输入</w:t>
      </w:r>
    </w:p>
    <w:p>
      <w:pPr>
        <w:spacing w:line="360" w:lineRule="auto" w:after="120"/>
      </w:pPr>
      <w:r>
        <w:rPr>
          <w:rFonts w:ascii="微软雅黑" w:hAnsi="微软雅黑"/>
          <w:sz w:val="21"/>
        </w:rPr>
        <w:t># 输入</w:t>
      </w:r>
    </w:p>
    <w:p>
      <w:pPr>
        <w:spacing w:line="360" w:lineRule="auto" w:after="120"/>
      </w:pPr>
      <w:r>
        <w:rPr>
          <w:rFonts w:ascii="微软雅黑" w:hAnsi="微软雅黑"/>
          <w:sz w:val="21"/>
        </w:rPr>
        <w:t xml:space="preserve">Object Monitors 已被 </w:t>
      </w:r>
      <w:r>
        <w:rPr>
          <w:rFonts w:ascii="微软雅黑" w:hAnsi="微软雅黑"/>
          <w:color w:val="0066CC"/>
          <w:sz w:val="21"/>
          <w:u w:val="single"/>
        </w:rPr>
        <w:t>Automate</w:t>
      </w:r>
      <w:r>
        <w:rPr>
          <w:rFonts w:ascii="微软雅黑" w:hAnsi="微软雅黑"/>
          <w:sz w:val="21"/>
        </w:rPr>
        <w:t xml:space="preserve"> 取代。Automate 是一个完全向后兼容的产品，提供了平台中所有业务自动化的单一入口。</w:t>
      </w:r>
    </w:p>
    <w:p>
      <w:pPr>
        <w:spacing w:line="360" w:lineRule="auto" w:after="120"/>
      </w:pPr>
      <w:r>
        <w:rPr>
          <w:rFonts w:ascii="微软雅黑" w:hAnsi="微软雅黑"/>
          <w:sz w:val="21"/>
        </w:rPr>
        <w:t>监控输入是使用</w:t>
      </w:r>
      <w:r>
        <w:rPr>
          <w:rFonts w:ascii="微软雅黑" w:hAnsi="微软雅黑"/>
          <w:color w:val="0066CC"/>
          <w:sz w:val="21"/>
          <w:u w:val="single"/>
        </w:rPr>
        <w:t>对象集</w:t>
      </w:r>
      <w:r>
        <w:rPr>
          <w:rFonts w:ascii="微软雅黑" w:hAnsi="微软雅黑"/>
          <w:sz w:val="21"/>
        </w:rPr>
        <w:t>定义的。然后，监控</w:t>
      </w:r>
      <w:r>
        <w:rPr>
          <w:rFonts w:ascii="微软雅黑" w:hAnsi="微软雅黑"/>
          <w:color w:val="0066CC"/>
          <w:sz w:val="21"/>
          <w:u w:val="single"/>
        </w:rPr>
        <w:t>条件</w:t>
      </w:r>
      <w:r>
        <w:rPr>
          <w:rFonts w:ascii="微软雅黑" w:hAnsi="微软雅黑"/>
          <w:sz w:val="21"/>
        </w:rPr>
        <w:t>可以引用输入的属性。输入可以用于计算指标，如聚合，或者监控何时在该输入中添加或移除Object。</w:t>
      </w:r>
    </w:p>
    <w:p>
      <w:pPr>
        <w:spacing w:line="360" w:lineRule="auto" w:after="120"/>
      </w:pPr>
      <w:r>
        <w:rPr>
          <w:rFonts w:ascii="微软雅黑" w:hAnsi="微软雅黑"/>
          <w:sz w:val="21"/>
        </w:rPr>
        <w:t>输入对象集是通过在</w:t>
      </w:r>
      <w:r>
        <w:rPr>
          <w:rFonts w:ascii="微软雅黑" w:hAnsi="微软雅黑"/>
          <w:color w:val="0066CC"/>
          <w:sz w:val="21"/>
          <w:u w:val="single"/>
        </w:rPr>
        <w:t>Object Explorer</w:t>
      </w:r>
      <w:r>
        <w:rPr>
          <w:rFonts w:ascii="微软雅黑" w:hAnsi="微软雅黑"/>
          <w:sz w:val="21"/>
        </w:rPr>
        <w:t>中搭建一个</w:t>
      </w:r>
      <w:r>
        <w:rPr>
          <w:rFonts w:ascii="微软雅黑" w:hAnsi="微软雅黑"/>
          <w:b/>
          <w:sz w:val="21"/>
        </w:rPr>
        <w:t>已保存的探索</w:t>
      </w:r>
      <w:r>
        <w:rPr>
          <w:rFonts w:ascii="微软雅黑" w:hAnsi="微软雅黑"/>
          <w:sz w:val="21"/>
        </w:rPr>
        <w:t>创建的。您可以在</w:t>
      </w:r>
      <w:r>
        <w:rPr>
          <w:rFonts w:ascii="微软雅黑" w:hAnsi="微软雅黑"/>
          <w:color w:val="0066CC"/>
          <w:sz w:val="21"/>
          <w:u w:val="single"/>
        </w:rPr>
        <w:t>Object Explorer 中直接添加已保存的探索作为监控输入</w:t>
      </w:r>
      <w:r>
        <w:rPr>
          <w:rFonts w:ascii="微软雅黑" w:hAnsi="微软雅黑"/>
          <w:sz w:val="21"/>
        </w:rPr>
        <w:t>，或者在</w:t>
      </w:r>
      <w:r>
        <w:rPr>
          <w:rFonts w:ascii="微软雅黑" w:hAnsi="微软雅黑"/>
          <w:color w:val="0066CC"/>
          <w:sz w:val="21"/>
          <w:u w:val="single"/>
        </w:rPr>
        <w:t>Object Monitors 应用程序中配置新监控时</w:t>
      </w:r>
      <w:r>
        <w:rPr>
          <w:rFonts w:ascii="微软雅黑" w:hAnsi="微软雅黑"/>
          <w:sz w:val="21"/>
        </w:rPr>
        <w:t>添加。</w:t>
      </w:r>
    </w:p>
    <w:p>
      <w:pPr>
        <w:spacing w:line="360" w:lineRule="auto" w:after="120"/>
      </w:pPr>
      <w:r>
        <w:rPr>
          <w:rFonts w:ascii="微软雅黑" w:hAnsi="微软雅黑"/>
          <w:sz w:val="21"/>
        </w:rPr>
        <w:t>在Object Monitors应用程序中查看Object监控时，监控输入显示在概览部分。点击一个监控以打开概览面板。</w:t>
      </w:r>
    </w:p>
    <w:p>
      <w:pPr>
        <w:spacing w:after="40"/>
        <w:jc w:val="center"/>
      </w:pPr>
      <w:r>
        <w:rPr>
          <w:i/>
          <w:color w:val="646464"/>
          <w:sz w:val="18"/>
        </w:rPr>
        <w:t>图：在 Object Monitors 应用程序中查看输入</w:t>
      </w:r>
    </w:p>
    <w:p>
      <w:pPr>
        <w:spacing w:before="120" w:after="240"/>
        <w:jc w:val="center"/>
      </w:pPr>
      <w:r>
        <w:drawing>
          <wp:inline xmlns:a="http://schemas.openxmlformats.org/drawingml/2006/main" xmlns:pic="http://schemas.openxmlformats.org/drawingml/2006/picture">
            <wp:extent cx="5029200" cy="1062621"/>
            <wp:docPr id="28" name="Picture 28"/>
            <wp:cNvGraphicFramePr>
              <a:graphicFrameLocks noChangeAspect="1"/>
            </wp:cNvGraphicFramePr>
            <a:graphic>
              <a:graphicData uri="http://schemas.openxmlformats.org/drawingml/2006/picture">
                <pic:pic>
                  <pic:nvPicPr>
                    <pic:cNvPr id="0" name="input_shown_in_management_app.png"/>
                    <pic:cNvPicPr/>
                  </pic:nvPicPr>
                  <pic:blipFill>
                    <a:blip r:embed="rId36"/>
                    <a:stretch>
                      <a:fillRect/>
                    </a:stretch>
                  </pic:blipFill>
                  <pic:spPr>
                    <a:xfrm>
                      <a:off x="0" y="0"/>
                      <a:ext cx="5029200" cy="1062621"/>
                    </a:xfrm>
                    <a:prstGeom prst="rect"/>
                  </pic:spPr>
                </pic:pic>
              </a:graphicData>
            </a:graphic>
          </wp:inline>
        </w:drawing>
      </w:r>
    </w:p>
    <w:p>
      <w:pPr>
        <w:spacing w:line="360" w:lineRule="auto" w:after="120"/>
      </w:pPr>
      <w:r>
        <w:rPr>
          <w:rFonts w:ascii="微软雅黑" w:hAnsi="微软雅黑"/>
          <w:sz w:val="21"/>
        </w:rPr>
        <w:t>在Object Explorer中查看特定已保存的探索时，使用此探索作为输入的Object监控会显示在屏幕右上角的</w:t>
      </w:r>
      <w:r>
        <w:rPr>
          <w:rFonts w:ascii="微软雅黑" w:hAnsi="微软雅黑"/>
          <w:b/>
          <w:sz w:val="21"/>
        </w:rPr>
        <w:t>监控</w:t>
      </w:r>
      <w:r>
        <w:rPr>
          <w:rFonts w:ascii="微软雅黑" w:hAnsi="微软雅黑"/>
          <w:sz w:val="21"/>
        </w:rPr>
        <w:t>弹出框中。</w:t>
      </w:r>
    </w:p>
    <w:p>
      <w:pPr>
        <w:spacing w:after="40"/>
        <w:jc w:val="center"/>
      </w:pPr>
      <w:r>
        <w:rPr>
          <w:i/>
          <w:color w:val="646464"/>
          <w:sz w:val="18"/>
        </w:rPr>
        <w:t>图：在 Object Explorer 中使用已保存探索的监控列表</w:t>
      </w:r>
    </w:p>
    <w:p>
      <w:pPr>
        <w:spacing w:before="120" w:after="240"/>
        <w:jc w:val="center"/>
      </w:pPr>
      <w:r>
        <w:drawing>
          <wp:inline xmlns:a="http://schemas.openxmlformats.org/drawingml/2006/main" xmlns:pic="http://schemas.openxmlformats.org/drawingml/2006/picture">
            <wp:extent cx="5029200" cy="893035"/>
            <wp:docPr id="29" name="Picture 29"/>
            <wp:cNvGraphicFramePr>
              <a:graphicFrameLocks noChangeAspect="1"/>
            </wp:cNvGraphicFramePr>
            <a:graphic>
              <a:graphicData uri="http://schemas.openxmlformats.org/drawingml/2006/picture">
                <pic:pic>
                  <pic:nvPicPr>
                    <pic:cNvPr id="0" name="list_of_monitors_for_exploration.png"/>
                    <pic:cNvPicPr/>
                  </pic:nvPicPr>
                  <pic:blipFill>
                    <a:blip r:embed="rId37"/>
                    <a:stretch>
                      <a:fillRect/>
                    </a:stretch>
                  </pic:blipFill>
                  <pic:spPr>
                    <a:xfrm>
                      <a:off x="0" y="0"/>
                      <a:ext cx="5029200" cy="893035"/>
                    </a:xfrm>
                    <a:prstGeom prst="rect"/>
                  </pic:spPr>
                </pic:pic>
              </a:graphicData>
            </a:graphic>
          </wp:inline>
        </w:drawing>
      </w:r>
    </w:p>
    <w:p>
      <w:r>
        <w:br w:type="page"/>
      </w:r>
    </w:p>
    <w:p>
      <w:pPr>
        <w:pStyle w:val="Heading1"/>
      </w:pPr>
      <w:r>
        <w:rPr>
          <w:rFonts w:ascii="微软雅黑" w:hAnsi="微软雅黑"/>
        </w:rPr>
        <w:t>限制</w:t>
      </w:r>
    </w:p>
    <w:p>
      <w:pPr>
        <w:spacing w:line="360" w:lineRule="auto" w:after="120"/>
      </w:pPr>
      <w:r>
        <w:rPr>
          <w:rFonts w:ascii="微软雅黑" w:hAnsi="微软雅黑"/>
          <w:sz w:val="21"/>
        </w:rPr>
        <w:t># 限制</w:t>
      </w:r>
    </w:p>
    <w:p>
      <w:pPr>
        <w:spacing w:line="360" w:lineRule="auto" w:after="120"/>
      </w:pPr>
      <w:r>
        <w:rPr>
          <w:rFonts w:ascii="微软雅黑" w:hAnsi="微软雅黑"/>
          <w:sz w:val="21"/>
        </w:rPr>
        <w:t>Object监视器已被</w:t>
      </w:r>
      <w:r>
        <w:rPr>
          <w:rFonts w:ascii="微软雅黑" w:hAnsi="微软雅黑"/>
          <w:color w:val="0066CC"/>
          <w:sz w:val="21"/>
          <w:u w:val="single"/>
        </w:rPr>
        <w:t>Automate</w:t>
      </w:r>
      <w:r>
        <w:rPr>
          <w:rFonts w:ascii="微软雅黑" w:hAnsi="微软雅黑"/>
          <w:sz w:val="21"/>
        </w:rPr>
        <w:t>取代。Automate是一个完全向后兼容的产品，提供了平台中所有业务自动化的单一入口点。</w:t>
      </w:r>
    </w:p>
    <w:p>
      <w:pPr>
        <w:spacing w:line="360" w:lineRule="auto" w:after="120"/>
      </w:pPr>
      <w:r>
        <w:rPr>
          <w:rFonts w:ascii="微软雅黑" w:hAnsi="微软雅黑"/>
          <w:sz w:val="21"/>
        </w:rPr>
        <w:t>Object监视器实施了若干限制以确保执行和触发效果的良好性能。下表列出了这些限制和预期行为。</w:t>
      </w:r>
    </w:p>
    <w:p>
      <w:pPr>
        <w:pStyle w:val="Heading3"/>
      </w:pPr>
      <w:r>
        <w:rPr>
          <w:rFonts w:ascii="微软雅黑" w:hAnsi="微软雅黑"/>
        </w:rPr>
        <w:t>规模限制</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描述</w:t>
            </w:r>
          </w:p>
        </w:tc>
        <w:tc>
          <w:tcPr>
            <w:tcW w:type="dxa" w:w="2967"/>
          </w:tcPr>
          <w:p>
            <w:pPr>
              <w:spacing w:after="40" w:before="40"/>
            </w:pPr>
            <w:r>
              <w:rPr>
                <w:rFonts w:ascii="微软雅黑" w:hAnsi="微软雅黑"/>
                <w:sz w:val="20"/>
              </w:rPr>
              <w:t>限制</w:t>
            </w:r>
          </w:p>
        </w:tc>
        <w:tc>
          <w:tcPr>
            <w:tcW w:type="dxa" w:w="2967"/>
          </w:tcPr>
          <w:p>
            <w:pPr>
              <w:spacing w:after="40" w:before="40"/>
            </w:pPr>
            <w:r>
              <w:rPr>
                <w:rFonts w:ascii="微软雅黑" w:hAnsi="微软雅黑"/>
                <w:sz w:val="20"/>
              </w:rPr>
              <w:t>达到限制时的行为</w:t>
            </w:r>
          </w:p>
        </w:tc>
      </w:tr>
      <w:tr>
        <w:tc>
          <w:tcPr>
            <w:tcW w:type="dxa" w:w="2967"/>
          </w:tcPr>
          <w:p>
            <w:pPr>
              <w:spacing w:after="40" w:before="40"/>
            </w:pPr>
            <w:r>
              <w:rPr>
                <w:rFonts w:ascii="微软雅黑" w:hAnsi="微软雅黑"/>
                <w:sz w:val="20"/>
              </w:rPr>
              <w:t>每小时监视器可触发的次数</w:t>
            </w:r>
          </w:p>
        </w:tc>
        <w:tc>
          <w:tcPr>
            <w:tcW w:type="dxa" w:w="2967"/>
          </w:tcPr>
          <w:p>
            <w:pPr>
              <w:spacing w:after="40" w:before="40"/>
            </w:pPr>
            <w:r>
              <w:rPr>
                <w:rFonts w:ascii="微软雅黑" w:hAnsi="微软雅黑"/>
                <w:sz w:val="20"/>
              </w:rPr>
              <w:t>12</w:t>
            </w:r>
          </w:p>
        </w:tc>
        <w:tc>
          <w:tcPr>
            <w:tcW w:type="dxa" w:w="2967"/>
          </w:tcPr>
          <w:p>
            <w:pPr>
              <w:spacing w:after="40" w:before="40"/>
            </w:pPr>
            <w:r>
              <w:rPr>
                <w:rFonts w:ascii="微软雅黑" w:hAnsi="微软雅黑"/>
                <w:sz w:val="20"/>
              </w:rPr>
              <w:t>监视器将被自动禁用</w:t>
            </w:r>
          </w:p>
        </w:tc>
      </w:tr>
      <w:tr>
        <w:tc>
          <w:tcPr>
            <w:tcW w:type="dxa" w:w="2967"/>
          </w:tcPr>
          <w:p>
            <w:pPr>
              <w:spacing w:after="40" w:before="40"/>
            </w:pPr>
            <w:r>
              <w:rPr>
                <w:rFonts w:ascii="微软雅黑" w:hAnsi="微软雅黑"/>
                <w:sz w:val="20"/>
              </w:rPr>
              <w:t>每天监视器可触发的次数</w:t>
            </w:r>
          </w:p>
        </w:tc>
        <w:tc>
          <w:tcPr>
            <w:tcW w:type="dxa" w:w="2967"/>
          </w:tcPr>
          <w:p>
            <w:pPr>
              <w:spacing w:after="40" w:before="40"/>
            </w:pPr>
            <w:r>
              <w:rPr>
                <w:rFonts w:ascii="微软雅黑" w:hAnsi="微软雅黑"/>
                <w:sz w:val="20"/>
              </w:rPr>
              <w:t>96</w:t>
            </w:r>
          </w:p>
        </w:tc>
        <w:tc>
          <w:tcPr>
            <w:tcW w:type="dxa" w:w="2967"/>
          </w:tcPr>
          <w:p>
            <w:pPr>
              <w:spacing w:after="40" w:before="40"/>
            </w:pPr>
            <w:r>
              <w:rPr>
                <w:rFonts w:ascii="微软雅黑" w:hAnsi="微软雅黑"/>
                <w:sz w:val="20"/>
              </w:rPr>
              <w:t>监视器将被自动禁用</w:t>
            </w:r>
          </w:p>
        </w:tc>
      </w:tr>
      <w:tr>
        <w:tc>
          <w:tcPr>
            <w:tcW w:type="dxa" w:w="2967"/>
          </w:tcPr>
          <w:p>
            <w:pPr>
              <w:spacing w:after="40" w:before="40"/>
            </w:pPr>
            <w:r>
              <w:rPr>
                <w:rFonts w:ascii="微软雅黑" w:hAnsi="微软雅黑"/>
                <w:sz w:val="20"/>
              </w:rPr>
              <w:t>Object添加/移除条件的最大输入规模</w:t>
            </w:r>
          </w:p>
        </w:tc>
        <w:tc>
          <w:tcPr>
            <w:tcW w:type="dxa" w:w="2967"/>
          </w:tcPr>
          <w:p>
            <w:pPr>
              <w:spacing w:after="40" w:before="40"/>
            </w:pPr>
            <w:r>
              <w:rPr>
                <w:rFonts w:ascii="微软雅黑" w:hAnsi="微软雅黑"/>
                <w:sz w:val="20"/>
              </w:rPr>
              <w:t>100K</w:t>
            </w:r>
          </w:p>
        </w:tc>
        <w:tc>
          <w:tcPr>
            <w:tcW w:type="dxa" w:w="2967"/>
          </w:tcPr>
          <w:p>
            <w:pPr>
              <w:spacing w:after="40" w:before="40"/>
            </w:pPr>
            <w:r>
              <w:rPr>
                <w:rFonts w:ascii="微软雅黑" w:hAnsi="微软雅黑"/>
                <w:sz w:val="20"/>
              </w:rPr>
              <w:t>保存监视器时出现错误消息，或在评估监视器时如果输入集超过100K个Object则出现运行时错误</w:t>
            </w:r>
          </w:p>
        </w:tc>
      </w:tr>
      <w:tr>
        <w:tc>
          <w:tcPr>
            <w:tcW w:type="dxa" w:w="2967"/>
          </w:tcPr>
          <w:p>
            <w:pPr>
              <w:spacing w:after="40" w:before="40"/>
            </w:pPr>
            <w:r>
              <w:rPr>
                <w:rFonts w:ascii="微软雅黑" w:hAnsi="微软雅黑"/>
                <w:sz w:val="20"/>
              </w:rPr>
              <w:t>单个监视器的最大订阅者数量</w:t>
            </w:r>
          </w:p>
        </w:tc>
        <w:tc>
          <w:tcPr>
            <w:tcW w:type="dxa" w:w="2967"/>
          </w:tcPr>
          <w:p>
            <w:pPr>
              <w:spacing w:after="40" w:before="40"/>
            </w:pPr>
            <w:r>
              <w:rPr>
                <w:rFonts w:ascii="微软雅黑" w:hAnsi="微软雅黑"/>
                <w:sz w:val="20"/>
              </w:rPr>
              <w:t>30</w:t>
            </w:r>
          </w:p>
        </w:tc>
        <w:tc>
          <w:tcPr>
            <w:tcW w:type="dxa" w:w="2967"/>
          </w:tcPr>
          <w:p>
            <w:pPr>
              <w:spacing w:after="40" w:before="40"/>
            </w:pPr>
            <w:r>
              <w:rPr>
                <w:rFonts w:ascii="微软雅黑" w:hAnsi="微软雅黑"/>
                <w:sz w:val="20"/>
              </w:rPr>
              <w:t>保存监视器时出现错误消息</w:t>
            </w:r>
          </w:p>
        </w:tc>
      </w:tr>
      <w:tr>
        <w:tc>
          <w:tcPr>
            <w:tcW w:type="dxa" w:w="2967"/>
          </w:tcPr>
          <w:p>
            <w:pPr>
              <w:spacing w:after="40" w:before="40"/>
            </w:pPr>
            <w:r>
              <w:rPr>
                <w:rFonts w:ascii="微软雅黑" w:hAnsi="微软雅黑"/>
                <w:sz w:val="20"/>
              </w:rPr>
              <w:t>实时执行的Object类型的最大规模</w:t>
            </w:r>
          </w:p>
        </w:tc>
        <w:tc>
          <w:tcPr>
            <w:tcW w:type="dxa" w:w="2967"/>
          </w:tcPr>
          <w:p>
            <w:pPr>
              <w:spacing w:after="40" w:before="40"/>
            </w:pPr>
            <w:r>
              <w:rPr>
                <w:rFonts w:ascii="微软雅黑" w:hAnsi="微软雅黑"/>
                <w:sz w:val="20"/>
              </w:rPr>
              <w:t>10M</w:t>
            </w:r>
          </w:p>
        </w:tc>
        <w:tc>
          <w:tcPr>
            <w:tcW w:type="dxa" w:w="2967"/>
          </w:tcPr>
          <w:p>
            <w:pPr>
              <w:spacing w:after="40" w:before="40"/>
            </w:pPr>
            <w:r>
              <w:rPr>
                <w:rFonts w:ascii="微软雅黑" w:hAnsi="微软雅黑"/>
                <w:sz w:val="20"/>
              </w:rPr>
              <w:t>保存监视器时出现错误消息，或在评估监视器时如果Object类型中的总Object数量超过限制则出现运行时错误</w:t>
            </w:r>
          </w:p>
        </w:tc>
      </w:tr>
    </w:tbl>
    <w:p/>
    <w:p>
      <w:r>
        <w:br w:type="page"/>
      </w:r>
    </w:p>
    <w:p>
      <w:pPr>
        <w:pStyle w:val="Heading1"/>
      </w:pPr>
      <w:r>
        <w:rPr>
          <w:rFonts w:ascii="微软雅黑" w:hAnsi="微软雅黑"/>
        </w:rPr>
        <w:t>监控</w:t>
      </w:r>
    </w:p>
    <w:p>
      <w:pPr>
        <w:spacing w:line="360" w:lineRule="auto" w:after="120"/>
      </w:pPr>
      <w:r>
        <w:rPr>
          <w:rFonts w:ascii="微软雅黑" w:hAnsi="微软雅黑"/>
          <w:sz w:val="21"/>
        </w:rPr>
        <w:t># 监控</w:t>
      </w:r>
    </w:p>
    <w:p>
      <w:pPr>
        <w:spacing w:line="360" w:lineRule="auto" w:after="120"/>
      </w:pPr>
      <w:r>
        <w:rPr>
          <w:rFonts w:ascii="微软雅黑" w:hAnsi="微软雅黑"/>
          <w:sz w:val="21"/>
        </w:rPr>
        <w:t>Object监控已被</w:t>
      </w:r>
      <w:r>
        <w:rPr>
          <w:rFonts w:ascii="微软雅黑" w:hAnsi="微软雅黑"/>
          <w:color w:val="0066CC"/>
          <w:sz w:val="21"/>
          <w:u w:val="single"/>
        </w:rPr>
        <w:t>Automate</w:t>
      </w:r>
      <w:r>
        <w:rPr>
          <w:rFonts w:ascii="微软雅黑" w:hAnsi="微软雅黑"/>
          <w:sz w:val="21"/>
        </w:rPr>
        <w:t>取代。Automate是一个完全向后兼容的产品，提供平台中所有业务自动化的单一入口点。</w:t>
      </w:r>
    </w:p>
    <w:p>
      <w:pPr>
        <w:spacing w:line="360" w:lineRule="auto" w:after="120"/>
      </w:pPr>
      <w:r>
        <w:rPr>
          <w:rFonts w:ascii="微软雅黑" w:hAnsi="微软雅黑"/>
          <w:sz w:val="21"/>
        </w:rPr>
        <w:t>监控是一个资源，用于定义一个或多个输入条件以及当输入条件满足时应该触发的任何结果操作或通知。</w:t>
      </w:r>
    </w:p>
    <w:p>
      <w:pPr>
        <w:pStyle w:val="Heading2"/>
      </w:pPr>
      <w:r>
        <w:rPr>
          <w:rFonts w:ascii="微软雅黑" w:hAnsi="微软雅黑"/>
        </w:rPr>
        <w:t>存储</w:t>
      </w:r>
    </w:p>
    <w:p>
      <w:pPr>
        <w:spacing w:line="360" w:lineRule="auto" w:after="120"/>
      </w:pPr>
      <w:r>
        <w:rPr>
          <w:rFonts w:ascii="微软雅黑" w:hAnsi="微软雅黑"/>
          <w:sz w:val="21"/>
        </w:rPr>
        <w:t>Object监控保存在Foundry项目层级中，并且支持标准资源操作，如保存、共享、移动、删除和基于角色的访问。</w:t>
      </w:r>
    </w:p>
    <w:p>
      <w:pPr>
        <w:spacing w:line="360" w:lineRule="auto" w:after="120"/>
      </w:pPr>
      <w:r>
        <w:rPr>
          <w:rFonts w:ascii="微软雅黑" w:hAnsi="微软雅黑"/>
          <w:sz w:val="21"/>
        </w:rPr>
        <w:t>了解</w:t>
      </w:r>
      <w:r>
        <w:rPr>
          <w:rFonts w:ascii="微软雅黑" w:hAnsi="微软雅黑"/>
          <w:color w:val="0066CC"/>
          <w:sz w:val="21"/>
          <w:u w:val="single"/>
        </w:rPr>
        <w:t>Foundry文件系统</w:t>
      </w:r>
      <w:r>
        <w:rPr>
          <w:rFonts w:ascii="微软雅黑" w:hAnsi="微软雅黑"/>
          <w:sz w:val="21"/>
        </w:rPr>
        <w:t>。</w:t>
      </w:r>
    </w:p>
    <w:p>
      <w:pPr>
        <w:spacing w:line="360" w:lineRule="auto" w:after="120"/>
      </w:pPr>
      <w:r>
        <w:rPr>
          <w:rFonts w:ascii="微软雅黑" w:hAnsi="微软雅黑"/>
          <w:sz w:val="21"/>
        </w:rPr>
        <w:t>Object监控通过格式唯一资源标识符进行识别：</w:t>
      </w:r>
    </w:p>
    <w:p>
      <w:pPr>
        <w:spacing w:before="80" w:after="80"/>
        <w:ind w:left="567"/>
      </w:pPr>
      <w:r>
        <w:rPr>
          <w:rFonts w:ascii="Consolas" w:hAnsi="Consolas"/>
          <w:color w:val="505050"/>
          <w:sz w:val="18"/>
        </w:rPr>
        <w:t>ri.object-sentinel.main.monitor.0cabb748-cf89-4404-be3c-c8f198cb2a0b</w:t>
      </w:r>
    </w:p>
    <w:p>
      <w:pPr>
        <w:spacing w:line="360" w:lineRule="auto" w:after="120"/>
      </w:pPr>
      <w:r>
        <w:rPr>
          <w:rFonts w:ascii="微软雅黑" w:hAnsi="微软雅黑"/>
          <w:sz w:val="21"/>
        </w:rPr>
        <w:t>这段代码看起来像是一个资源标识符（Resource Identifier），常用于标识云服务中的某个对象或资源。具体含义需要结合上下文来理解。</w:t>
      </w:r>
    </w:p>
    <w:p>
      <w:pPr>
        <w:pStyle w:val="Heading2"/>
      </w:pPr>
      <w:r>
        <w:rPr>
          <w:rFonts w:ascii="微软雅黑" w:hAnsi="微软雅黑"/>
        </w:rPr>
        <w:t>保留</w:t>
      </w:r>
    </w:p>
    <w:p>
      <w:pPr>
        <w:spacing w:line="360" w:lineRule="auto" w:after="120"/>
      </w:pPr>
      <w:r>
        <w:rPr>
          <w:rFonts w:ascii="微软雅黑" w:hAnsi="微软雅黑"/>
          <w:sz w:val="21"/>
        </w:rPr>
        <w:t>Object监控器的历史活动保留六个月，之后将被永久删除。如果必须在此日期之后存储历史活动，您可以使用操作将数据存储在一个长久存在的Object中，该Object像任何其他用户创建的Object一样被管理和控制在</w:t>
      </w:r>
      <w:r>
        <w:rPr>
          <w:rFonts w:ascii="微软雅黑" w:hAnsi="微软雅黑"/>
          <w:color w:val="0066CC"/>
          <w:sz w:val="21"/>
          <w:u w:val="single"/>
        </w:rPr>
        <w:t>Foundry Ontology</w:t>
      </w:r>
      <w:r>
        <w:rPr>
          <w:rFonts w:ascii="微软雅黑" w:hAnsi="微软雅黑"/>
          <w:sz w:val="21"/>
        </w:rPr>
        <w:t>中。</w:t>
      </w:r>
    </w:p>
    <w:p>
      <w:pPr>
        <w:spacing w:line="360" w:lineRule="auto" w:after="120"/>
      </w:pPr>
      <w:r>
        <w:rPr>
          <w:rFonts w:ascii="微软雅黑" w:hAnsi="微软雅黑"/>
          <w:sz w:val="21"/>
        </w:rPr>
        <w:t>当数据被删除时，它也会从Object监控应用程序中的监控活动</w:t>
      </w:r>
      <w:r>
        <w:rPr>
          <w:rFonts w:ascii="微软雅黑" w:hAnsi="微软雅黑"/>
          <w:b/>
          <w:sz w:val="21"/>
        </w:rPr>
        <w:t>历史记录</w:t>
      </w:r>
      <w:r>
        <w:rPr>
          <w:rFonts w:ascii="微软雅黑" w:hAnsi="微软雅黑"/>
          <w:sz w:val="21"/>
        </w:rPr>
        <w:t>选项卡中移除。您可以通过首先点击一个监控器以展开概览面板，然后点击</w:t>
      </w:r>
      <w:r>
        <w:rPr>
          <w:rFonts w:ascii="微软雅黑" w:hAnsi="微软雅黑"/>
          <w:b/>
          <w:sz w:val="21"/>
        </w:rPr>
        <w:t>历史记录</w:t>
      </w:r>
      <w:r>
        <w:rPr>
          <w:rFonts w:ascii="微软雅黑" w:hAnsi="微软雅黑"/>
          <w:sz w:val="21"/>
        </w:rPr>
        <w:t>来找到此选项卡。</w:t>
      </w:r>
    </w:p>
    <w:p>
      <w:pPr>
        <w:pStyle w:val="Heading2"/>
      </w:pPr>
      <w:r>
        <w:rPr>
          <w:rFonts w:ascii="微软雅黑" w:hAnsi="微软雅黑"/>
        </w:rPr>
        <w:t>过期</w:t>
      </w:r>
    </w:p>
    <w:p>
      <w:pPr>
        <w:spacing w:line="360" w:lineRule="auto" w:after="120"/>
      </w:pPr>
      <w:r>
        <w:rPr>
          <w:rFonts w:ascii="微软雅黑" w:hAnsi="微软雅黑"/>
          <w:sz w:val="21"/>
        </w:rPr>
        <w:t>Object监控器总是有一个过期日期。最长允许的过期日期是未来三个月，并且可以由具有监控器</w:t>
      </w:r>
      <w:r>
        <w:rPr>
          <w:rFonts w:ascii="Consolas" w:hAnsi="Consolas"/>
          <w:color w:val="B43C3C"/>
          <w:sz w:val="18"/>
        </w:rPr>
        <w:t>Editor</w:t>
      </w:r>
      <w:r>
        <w:rPr>
          <w:rFonts w:ascii="微软雅黑" w:hAnsi="微软雅黑"/>
          <w:sz w:val="21"/>
        </w:rPr>
        <w:t>角色的用户在任何时间更新。</w:t>
      </w:r>
    </w:p>
    <w:p>
      <w:pPr>
        <w:spacing w:line="360" w:lineRule="auto" w:after="120"/>
      </w:pPr>
      <w:r>
        <w:rPr>
          <w:rFonts w:ascii="微软雅黑" w:hAnsi="微软雅黑"/>
          <w:sz w:val="21"/>
        </w:rPr>
        <w:t>过期日期可以在Object监控器应用程序界面中查看和延长。点击一个监控器以查看屏幕右侧的监控器概览面板。然后，点击</w:t>
      </w:r>
      <w:r>
        <w:rPr>
          <w:rFonts w:ascii="微软雅黑" w:hAnsi="微软雅黑"/>
          <w:b/>
          <w:sz w:val="21"/>
        </w:rPr>
        <w:t>详细信息</w:t>
      </w:r>
      <w:r>
        <w:rPr>
          <w:rFonts w:ascii="微软雅黑" w:hAnsi="微软雅黑"/>
          <w:sz w:val="21"/>
        </w:rPr>
        <w:t>选项卡。</w:t>
      </w:r>
    </w:p>
    <w:p>
      <w:pPr>
        <w:spacing w:after="40"/>
        <w:jc w:val="center"/>
      </w:pPr>
      <w:r>
        <w:rPr>
          <w:i/>
          <w:color w:val="646464"/>
          <w:sz w:val="18"/>
        </w:rPr>
        <w:t>图：详细信息选项卡中的监控器过期日期</w:t>
      </w:r>
    </w:p>
    <w:p>
      <w:pPr>
        <w:spacing w:before="120" w:after="240"/>
        <w:jc w:val="center"/>
      </w:pPr>
      <w:r>
        <w:drawing>
          <wp:inline xmlns:a="http://schemas.openxmlformats.org/drawingml/2006/main" xmlns:pic="http://schemas.openxmlformats.org/drawingml/2006/picture">
            <wp:extent cx="4777352" cy="4114800"/>
            <wp:docPr id="30" name="Picture 30"/>
            <wp:cNvGraphicFramePr>
              <a:graphicFrameLocks noChangeAspect="1"/>
            </wp:cNvGraphicFramePr>
            <a:graphic>
              <a:graphicData uri="http://schemas.openxmlformats.org/drawingml/2006/picture">
                <pic:pic>
                  <pic:nvPicPr>
                    <pic:cNvPr id="0" name="view_and_extend_monitor_expiration.png"/>
                    <pic:cNvPicPr/>
                  </pic:nvPicPr>
                  <pic:blipFill>
                    <a:blip r:embed="rId38"/>
                    <a:stretch>
                      <a:fillRect/>
                    </a:stretch>
                  </pic:blipFill>
                  <pic:spPr>
                    <a:xfrm>
                      <a:off x="0" y="0"/>
                      <a:ext cx="4777352" cy="4114800"/>
                    </a:xfrm>
                    <a:prstGeom prst="rect"/>
                  </pic:spPr>
                </pic:pic>
              </a:graphicData>
            </a:graphic>
          </wp:inline>
        </w:drawing>
      </w:r>
    </w:p>
    <w:p>
      <w:pPr>
        <w:spacing w:line="360" w:lineRule="auto" w:after="120"/>
      </w:pPr>
      <w:r>
        <w:rPr>
          <w:rFonts w:ascii="微软雅黑" w:hAnsi="微软雅黑"/>
          <w:sz w:val="21"/>
        </w:rPr>
        <w:t>了解如何在</w:t>
      </w:r>
      <w:r>
        <w:rPr>
          <w:rFonts w:ascii="微软雅黑" w:hAnsi="微软雅黑"/>
          <w:color w:val="0066CC"/>
          <w:sz w:val="21"/>
          <w:u w:val="single"/>
        </w:rPr>
        <w:t>Object Explorer</w:t>
      </w:r>
      <w:r>
        <w:rPr>
          <w:rFonts w:ascii="微软雅黑" w:hAnsi="微软雅黑"/>
          <w:sz w:val="21"/>
        </w:rPr>
        <w:t>或</w:t>
      </w:r>
      <w:r>
        <w:rPr>
          <w:rFonts w:ascii="微软雅黑" w:hAnsi="微软雅黑"/>
          <w:color w:val="0066CC"/>
          <w:sz w:val="21"/>
          <w:u w:val="single"/>
        </w:rPr>
        <w:t>Object Monitors</w:t>
      </w:r>
      <w:r>
        <w:rPr>
          <w:rFonts w:ascii="微软雅黑" w:hAnsi="微软雅黑"/>
          <w:sz w:val="21"/>
        </w:rPr>
        <w:t>应用程序中创建新的Object监控器。</w:t>
      </w:r>
    </w:p>
    <w:p>
      <w:r>
        <w:br w:type="page"/>
      </w:r>
    </w:p>
    <w:p>
      <w:pPr>
        <w:pStyle w:val="Heading1"/>
      </w:pPr>
      <w:r>
        <w:rPr>
          <w:rFonts w:ascii="微软雅黑" w:hAnsi="微软雅黑"/>
        </w:rPr>
        <w:t>通知</w:t>
      </w:r>
    </w:p>
    <w:p>
      <w:pPr>
        <w:spacing w:line="360" w:lineRule="auto" w:after="120"/>
      </w:pPr>
      <w:r>
        <w:rPr>
          <w:rFonts w:ascii="微软雅黑" w:hAnsi="微软雅黑"/>
          <w:sz w:val="21"/>
        </w:rPr>
        <w:t># 通知</w:t>
      </w:r>
    </w:p>
    <w:p>
      <w:pPr>
        <w:spacing w:line="360" w:lineRule="auto" w:after="120"/>
      </w:pPr>
      <w:r>
        <w:rPr>
          <w:rFonts w:ascii="微软雅黑" w:hAnsi="微软雅黑"/>
          <w:sz w:val="21"/>
        </w:rPr>
        <w:t>Object监视器的订阅者可以选择在监视器有新活动时接收通知。</w:t>
      </w:r>
    </w:p>
    <w:p>
      <w:pPr>
        <w:spacing w:line="360" w:lineRule="auto" w:after="120"/>
      </w:pPr>
      <w:r>
        <w:rPr>
          <w:rFonts w:ascii="微软雅黑" w:hAnsi="微软雅黑"/>
          <w:sz w:val="21"/>
        </w:rPr>
        <w:t>默认情况下，所有订阅者都启用通知，但可以为个别订阅者禁用通知。要禁用通知，请在Object监视器应用中配置或编辑监视器时，点击</w:t>
      </w:r>
      <w:r>
        <w:rPr>
          <w:rFonts w:ascii="微软雅黑" w:hAnsi="微软雅黑"/>
          <w:b/>
          <w:sz w:val="21"/>
        </w:rPr>
        <w:t>订阅者</w:t>
      </w:r>
      <w:r>
        <w:rPr>
          <w:rFonts w:ascii="微软雅黑" w:hAnsi="微软雅黑"/>
          <w:sz w:val="21"/>
        </w:rPr>
        <w:t>选项卡中的铃铛图标。</w:t>
      </w:r>
    </w:p>
    <w:p>
      <w:pPr>
        <w:spacing w:after="40"/>
        <w:jc w:val="center"/>
      </w:pPr>
      <w:r>
        <w:rPr>
          <w:i/>
          <w:color w:val="646464"/>
          <w:sz w:val="18"/>
        </w:rPr>
        <w:t>图：在订阅者选项卡中禁用通知</w:t>
      </w:r>
    </w:p>
    <w:p>
      <w:pPr>
        <w:spacing w:before="120" w:after="240"/>
        <w:jc w:val="center"/>
      </w:pPr>
      <w:r>
        <w:drawing>
          <wp:inline xmlns:a="http://schemas.openxmlformats.org/drawingml/2006/main" xmlns:pic="http://schemas.openxmlformats.org/drawingml/2006/picture">
            <wp:extent cx="5029200" cy="3068591"/>
            <wp:docPr id="31" name="Picture 31"/>
            <wp:cNvGraphicFramePr>
              <a:graphicFrameLocks noChangeAspect="1"/>
            </wp:cNvGraphicFramePr>
            <a:graphic>
              <a:graphicData uri="http://schemas.openxmlformats.org/drawingml/2006/picture">
                <pic:pic>
                  <pic:nvPicPr>
                    <pic:cNvPr id="0" name="monitor_subscriber_notifications_configuration.png"/>
                    <pic:cNvPicPr/>
                  </pic:nvPicPr>
                  <pic:blipFill>
                    <a:blip r:embed="rId39"/>
                    <a:stretch>
                      <a:fillRect/>
                    </a:stretch>
                  </pic:blipFill>
                  <pic:spPr>
                    <a:xfrm>
                      <a:off x="0" y="0"/>
                      <a:ext cx="5029200" cy="3068591"/>
                    </a:xfrm>
                    <a:prstGeom prst="rect"/>
                  </pic:spPr>
                </pic:pic>
              </a:graphicData>
            </a:graphic>
          </wp:inline>
        </w:drawing>
      </w:r>
    </w:p>
    <w:p>
      <w:pPr>
        <w:spacing w:line="360" w:lineRule="auto" w:after="120"/>
      </w:pPr>
      <w:r>
        <w:rPr>
          <w:rFonts w:ascii="微软雅黑" w:hAnsi="微软雅黑"/>
          <w:sz w:val="21"/>
        </w:rPr>
        <w:t>个人用户还可以配置他们希望如何接收来自Object监视器的通知。您可以在监视器配置模式的</w:t>
      </w:r>
      <w:r>
        <w:rPr>
          <w:rFonts w:ascii="微软雅黑" w:hAnsi="微软雅黑"/>
          <w:b/>
          <w:sz w:val="21"/>
        </w:rPr>
        <w:t>通知</w:t>
      </w:r>
      <w:r>
        <w:rPr>
          <w:rFonts w:ascii="微软雅黑" w:hAnsi="微软雅黑"/>
          <w:sz w:val="21"/>
        </w:rPr>
        <w:t>选项卡中配置通知，偏好设置适用于该用户订阅的任何监视器的全局设置。</w:t>
      </w:r>
    </w:p>
    <w:p>
      <w:pPr>
        <w:spacing w:after="40"/>
        <w:jc w:val="center"/>
      </w:pPr>
      <w:r>
        <w:rPr>
          <w:i/>
          <w:color w:val="646464"/>
          <w:sz w:val="18"/>
        </w:rPr>
        <w:t>图：配置通知设置</w:t>
      </w:r>
    </w:p>
    <w:p>
      <w:pPr>
        <w:spacing w:before="120" w:after="240"/>
        <w:jc w:val="center"/>
      </w:pPr>
      <w:r>
        <w:drawing>
          <wp:inline xmlns:a="http://schemas.openxmlformats.org/drawingml/2006/main" xmlns:pic="http://schemas.openxmlformats.org/drawingml/2006/picture">
            <wp:extent cx="5029200" cy="1121511"/>
            <wp:docPr id="32" name="Picture 32"/>
            <wp:cNvGraphicFramePr>
              <a:graphicFrameLocks noChangeAspect="1"/>
            </wp:cNvGraphicFramePr>
            <a:graphic>
              <a:graphicData uri="http://schemas.openxmlformats.org/drawingml/2006/picture">
                <pic:pic>
                  <pic:nvPicPr>
                    <pic:cNvPr id="0" name="monitor_notifications_settings.png"/>
                    <pic:cNvPicPr/>
                  </pic:nvPicPr>
                  <pic:blipFill>
                    <a:blip r:embed="rId40"/>
                    <a:stretch>
                      <a:fillRect/>
                    </a:stretch>
                  </pic:blipFill>
                  <pic:spPr>
                    <a:xfrm>
                      <a:off x="0" y="0"/>
                      <a:ext cx="5029200" cy="1121511"/>
                    </a:xfrm>
                    <a:prstGeom prst="rect"/>
                  </pic:spPr>
                </pic:pic>
              </a:graphicData>
            </a:graphic>
          </wp:inline>
        </w:drawing>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类别</w:t>
            </w:r>
          </w:p>
        </w:tc>
        <w:tc>
          <w:tcPr>
            <w:tcW w:type="dxa" w:w="4451"/>
          </w:tcPr>
          <w:p>
            <w:pPr>
              <w:spacing w:after="40" w:before="40"/>
            </w:pPr>
            <w:r>
              <w:rPr>
                <w:rFonts w:ascii="微软雅黑" w:hAnsi="微软雅黑"/>
                <w:sz w:val="20"/>
              </w:rPr>
              <w:t>活动类型</w:t>
            </w:r>
          </w:p>
        </w:tc>
      </w:tr>
      <w:tr>
        <w:tc>
          <w:tcPr>
            <w:tcW w:type="dxa" w:w="4451"/>
          </w:tcPr>
          <w:p>
            <w:pPr>
              <w:spacing w:after="40" w:before="40"/>
            </w:pPr>
            <w:r>
              <w:rPr>
                <w:rFonts w:ascii="微软雅黑" w:hAnsi="微软雅黑"/>
                <w:sz w:val="20"/>
              </w:rPr>
              <w:t>`触发`</w:t>
            </w:r>
          </w:p>
        </w:tc>
        <w:tc>
          <w:tcPr>
            <w:tcW w:type="dxa" w:w="4451"/>
          </w:tcPr>
          <w:p>
            <w:pPr>
              <w:spacing w:after="40" w:before="40"/>
            </w:pPr>
            <w:r>
              <w:rPr>
                <w:rFonts w:ascii="微软雅黑" w:hAnsi="微软雅黑"/>
                <w:sz w:val="20"/>
              </w:rPr>
              <w:t>[监视器触发](/zh/foundry/object-monitors/activity/#monitor-triggered)</w:t>
            </w:r>
          </w:p>
        </w:tc>
      </w:tr>
      <w:tr>
        <w:tc>
          <w:tcPr>
            <w:tcW w:type="dxa" w:w="4451"/>
          </w:tcPr>
          <w:p>
            <w:pPr>
              <w:spacing w:after="40" w:before="40"/>
            </w:pPr>
            <w:r>
              <w:rPr>
                <w:rFonts w:ascii="微软雅黑" w:hAnsi="微软雅黑"/>
                <w:sz w:val="20"/>
              </w:rPr>
              <w:t>`恢复`</w:t>
            </w:r>
          </w:p>
        </w:tc>
        <w:tc>
          <w:tcPr>
            <w:tcW w:type="dxa" w:w="4451"/>
          </w:tcPr>
          <w:p>
            <w:pPr>
              <w:spacing w:after="40" w:before="40"/>
            </w:pPr>
            <w:r>
              <w:rPr>
                <w:rFonts w:ascii="微软雅黑" w:hAnsi="微软雅黑"/>
                <w:sz w:val="20"/>
              </w:rPr>
              <w:t>[监视器恢复](/zh/foundry/object-monitors/activity/#monitor-recovered)</w:t>
            </w:r>
          </w:p>
        </w:tc>
      </w:tr>
      <w:tr>
        <w:tc>
          <w:tcPr>
            <w:tcW w:type="dxa" w:w="4451"/>
          </w:tcPr>
          <w:p>
            <w:pPr>
              <w:spacing w:after="40" w:before="40"/>
            </w:pPr>
            <w:r>
              <w:rPr>
                <w:rFonts w:ascii="微软雅黑" w:hAnsi="微软雅黑"/>
                <w:sz w:val="20"/>
              </w:rPr>
              <w:t>`错误`</w:t>
            </w:r>
          </w:p>
        </w:tc>
        <w:tc>
          <w:tcPr>
            <w:tcW w:type="dxa" w:w="4451"/>
          </w:tcPr>
          <w:p>
            <w:pPr>
              <w:spacing w:after="40" w:before="40"/>
            </w:pPr>
            <w:r>
              <w:rPr>
                <w:rFonts w:ascii="微软雅黑" w:hAnsi="微软雅黑"/>
                <w:sz w:val="20"/>
              </w:rPr>
              <w:t>[评估失败](/zh/foundry/object-monitors/activity/#evaluation-failed)</w:t>
            </w:r>
          </w:p>
        </w:tc>
      </w:tr>
      <w:tr>
        <w:tc>
          <w:tcPr>
            <w:tcW w:type="dxa" w:w="4451"/>
          </w:tcPr>
          <w:p>
            <w:pPr>
              <w:spacing w:after="40" w:before="40"/>
            </w:pPr>
            <w:r>
              <w:rPr>
                <w:rFonts w:ascii="微软雅黑" w:hAnsi="微软雅黑"/>
                <w:sz w:val="20"/>
              </w:rPr>
              <w:t>`其他信息`</w:t>
            </w:r>
          </w:p>
        </w:tc>
        <w:tc>
          <w:tcPr>
            <w:tcW w:type="dxa" w:w="4451"/>
          </w:tcPr>
          <w:p>
            <w:pPr>
              <w:spacing w:after="40" w:before="40"/>
            </w:pPr>
            <w:r>
              <w:rPr>
                <w:rFonts w:ascii="微软雅黑" w:hAnsi="微软雅黑"/>
                <w:sz w:val="20"/>
              </w:rPr>
              <w:t>[条件编辑](/zh/foundry/object-monitors/activity/#condition-edited), [已订阅](/zh/foundry/object-monitors/activity/#subscribed), [取消订阅](/zh/foundry/object-monitors/activity/#unsubscribed), [静音](/zh/foundry/object-monitors/activity/#muted), [取消静音](/zh/foundry/object-monitors/activity/#unmuted), [禁用](/zh/foundry/object-monitors/activity/#disabled), 或 [启用](/zh/foundry/object-monitors/activity/#enabled)</w:t>
            </w:r>
          </w:p>
        </w:tc>
      </w:tr>
    </w:tbl>
    <w:p/>
    <w:p>
      <w:pPr>
        <w:pStyle w:val="Heading2"/>
      </w:pPr>
      <w:r>
        <w:rPr>
          <w:rFonts w:ascii="微软雅黑" w:hAnsi="微软雅黑"/>
        </w:rPr>
        <w:t>自定义通知内容</w:t>
      </w:r>
    </w:p>
    <w:p>
      <w:pPr>
        <w:spacing w:line="360" w:lineRule="auto" w:after="120"/>
      </w:pPr>
      <w:r>
        <w:rPr>
          <w:rFonts w:ascii="微软雅黑" w:hAnsi="微软雅黑"/>
          <w:sz w:val="21"/>
        </w:rPr>
        <w:t>针对</w:t>
      </w:r>
      <w:r>
        <w:rPr>
          <w:rFonts w:ascii="微软雅黑" w:hAnsi="微软雅黑"/>
          <w:color w:val="0066CC"/>
          <w:sz w:val="21"/>
          <w:u w:val="single"/>
        </w:rPr>
        <w:t>监视器触发</w:t>
      </w:r>
      <w:r>
        <w:rPr>
          <w:rFonts w:ascii="微软雅黑" w:hAnsi="微软雅黑"/>
          <w:sz w:val="21"/>
        </w:rPr>
        <w:t>和</w:t>
      </w:r>
      <w:r>
        <w:rPr>
          <w:rFonts w:ascii="微软雅黑" w:hAnsi="微软雅黑"/>
          <w:color w:val="0066CC"/>
          <w:sz w:val="21"/>
          <w:u w:val="single"/>
        </w:rPr>
        <w:t>监视器恢复</w:t>
      </w:r>
      <w:r>
        <w:rPr>
          <w:rFonts w:ascii="微软雅黑" w:hAnsi="微软雅黑"/>
          <w:sz w:val="21"/>
        </w:rPr>
        <w:t>活动发出的通知可以自定义。您可以在Object监视器应用中配置或编辑监视器时，在</w:t>
      </w:r>
      <w:r>
        <w:rPr>
          <w:rFonts w:ascii="微软雅黑" w:hAnsi="微软雅黑"/>
          <w:b/>
          <w:sz w:val="21"/>
        </w:rPr>
        <w:t>通知</w:t>
      </w:r>
      <w:r>
        <w:rPr>
          <w:rFonts w:ascii="微软雅黑" w:hAnsi="微软雅黑"/>
          <w:sz w:val="21"/>
        </w:rPr>
        <w:t>选项卡中提供自定义通知配置。</w:t>
      </w:r>
    </w:p>
    <w:p>
      <w:pPr>
        <w:pStyle w:val="Heading3"/>
      </w:pPr>
      <w:r>
        <w:rPr>
          <w:rFonts w:ascii="微软雅黑" w:hAnsi="微软雅黑"/>
        </w:rPr>
        <w:t>模板化渲染</w:t>
      </w:r>
    </w:p>
    <w:p>
      <w:pPr>
        <w:spacing w:line="360" w:lineRule="auto" w:after="120"/>
      </w:pPr>
      <w:r>
        <w:rPr>
          <w:rFonts w:ascii="微软雅黑" w:hAnsi="微软雅黑"/>
          <w:sz w:val="21"/>
        </w:rPr>
        <w:t>使用模板化渲染时，自定义内容（包括主题、正文、链接标签和链接目的地）直接显示在提供的表单中。如果需要，还可以在高级电子邮件配置中使用HTML。平台内和电子邮件通知的预览可以在表单的右侧看到。</w:t>
      </w:r>
    </w:p>
    <w:p>
      <w:pPr>
        <w:spacing w:after="40"/>
        <w:jc w:val="center"/>
      </w:pPr>
      <w:r>
        <w:rPr>
          <w:i/>
          <w:color w:val="646464"/>
          <w:sz w:val="18"/>
        </w:rPr>
        <w:t>图：监视器自定义通知模板化</w:t>
      </w:r>
    </w:p>
    <w:p>
      <w:pPr>
        <w:spacing w:before="120" w:after="240"/>
        <w:jc w:val="center"/>
      </w:pPr>
      <w:r>
        <w:drawing>
          <wp:inline xmlns:a="http://schemas.openxmlformats.org/drawingml/2006/main" xmlns:pic="http://schemas.openxmlformats.org/drawingml/2006/picture">
            <wp:extent cx="5029200" cy="3065210"/>
            <wp:docPr id="33" name="Picture 33"/>
            <wp:cNvGraphicFramePr>
              <a:graphicFrameLocks noChangeAspect="1"/>
            </wp:cNvGraphicFramePr>
            <a:graphic>
              <a:graphicData uri="http://schemas.openxmlformats.org/drawingml/2006/picture">
                <pic:pic>
                  <pic:nvPicPr>
                    <pic:cNvPr id="0" name="monitor_custom_notifications_templated.png"/>
                    <pic:cNvPicPr/>
                  </pic:nvPicPr>
                  <pic:blipFill>
                    <a:blip r:embed="rId41"/>
                    <a:stretch>
                      <a:fillRect/>
                    </a:stretch>
                  </pic:blipFill>
                  <pic:spPr>
                    <a:xfrm>
                      <a:off x="0" y="0"/>
                      <a:ext cx="5029200" cy="3065210"/>
                    </a:xfrm>
                    <a:prstGeom prst="rect"/>
                  </pic:spPr>
                </pic:pic>
              </a:graphicData>
            </a:graphic>
          </wp:inline>
        </w:drawing>
      </w:r>
    </w:p>
    <w:p>
      <w:pPr>
        <w:pStyle w:val="Heading3"/>
      </w:pPr>
      <w:r>
        <w:rPr>
          <w:rFonts w:ascii="微软雅黑" w:hAnsi="微软雅黑"/>
        </w:rPr>
        <w:t>函数支持渲染</w:t>
      </w:r>
    </w:p>
    <w:p>
      <w:pPr>
        <w:spacing w:line="360" w:lineRule="auto" w:after="120"/>
      </w:pPr>
      <w:r>
        <w:rPr>
          <w:rFonts w:ascii="微软雅黑" w:hAnsi="微软雅黑"/>
          <w:sz w:val="21"/>
        </w:rPr>
        <w:t>使用函数支持渲染时，自定义内容从函数中返回，使用提供的通知返回类型。对于具有事件条件的监视器，函数可以接受被监视的Object类型的</w:t>
      </w:r>
      <w:r>
        <w:rPr>
          <w:rFonts w:ascii="Consolas" w:hAnsi="Consolas"/>
          <w:color w:val="B43C3C"/>
          <w:sz w:val="18"/>
        </w:rPr>
        <w:t>ObjectSet&lt;&gt;</w:t>
      </w:r>
      <w:r>
        <w:rPr>
          <w:rFonts w:ascii="微软雅黑" w:hAnsi="微软雅黑"/>
          <w:sz w:val="21"/>
        </w:rPr>
        <w:t>，从而可以直接在通知内容中提取和渲染监视器检测到的对象的数据。</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