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955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8" w:line="240" w:lineRule="auto"/>
        <w:jc w:val="left"/>
        <w:textAlignment w:val="baseline"/>
        <w:rPr>
          <w:rFonts w:hint="default" w:ascii="微软雅黑" w:hAnsi="微软雅黑" w:eastAsia="微软雅黑" w:cs="微软雅黑"/>
          <w:b/>
          <w:bCs/>
          <w:color w:val="000000" w:themeColor="text1"/>
          <w:spacing w:val="-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pacing w:val="-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AI零件图纸审核测试记录单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spacing w:val="-1"/>
          <w:sz w:val="21"/>
          <w:szCs w:val="21"/>
          <w:lang w:val="en-US" w:eastAsia="zh-CN"/>
        </w:rPr>
        <w:t>注：T01~T03给标准图令其识别错误，保留此记忆之后，尝试将T04~T05在不给标准图的情况下令其进行自主审查错误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84"/>
        <w:gridCol w:w="2662"/>
        <w:gridCol w:w="1415"/>
        <w:gridCol w:w="2022"/>
        <w:gridCol w:w="1078"/>
        <w:gridCol w:w="1216"/>
        <w:gridCol w:w="5513"/>
      </w:tblGrid>
      <w:tr w14:paraId="361C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gridSpan w:val="2"/>
            <w:shd w:val="clear" w:color="auto" w:fill="BEBEBE" w:themeFill="background1" w:themeFillShade="BF"/>
          </w:tcPr>
          <w:p w14:paraId="7877181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图纸名称</w:t>
            </w:r>
          </w:p>
        </w:tc>
        <w:tc>
          <w:tcPr>
            <w:tcW w:w="2662" w:type="dxa"/>
            <w:shd w:val="clear" w:color="auto" w:fill="BEBEBE" w:themeFill="background1" w:themeFillShade="BF"/>
          </w:tcPr>
          <w:p w14:paraId="234EE7D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矩形花键套</w:t>
            </w:r>
          </w:p>
        </w:tc>
        <w:tc>
          <w:tcPr>
            <w:tcW w:w="1415" w:type="dxa"/>
            <w:shd w:val="clear" w:color="auto" w:fill="BEBEBE" w:themeFill="background1" w:themeFillShade="BF"/>
          </w:tcPr>
          <w:p w14:paraId="5F10E48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图纸号码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252A5EE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T01</w:t>
            </w:r>
          </w:p>
        </w:tc>
        <w:tc>
          <w:tcPr>
            <w:tcW w:w="7807" w:type="dxa"/>
            <w:gridSpan w:val="3"/>
            <w:shd w:val="clear" w:color="auto" w:fill="BEBEBE" w:themeFill="background1" w:themeFillShade="BF"/>
          </w:tcPr>
          <w:p w14:paraId="2375E47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使用的大模型：</w:t>
            </w:r>
          </w:p>
        </w:tc>
      </w:tr>
      <w:tr w14:paraId="2AE2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6B4F34C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纠错点1</w:t>
            </w:r>
          </w:p>
        </w:tc>
        <w:tc>
          <w:tcPr>
            <w:tcW w:w="6583" w:type="dxa"/>
            <w:gridSpan w:val="4"/>
          </w:tcPr>
          <w:p w14:paraId="18C957F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ø72的最大圆柱直径尺寸是缺失的；</w:t>
            </w:r>
          </w:p>
        </w:tc>
        <w:tc>
          <w:tcPr>
            <w:tcW w:w="1078" w:type="dxa"/>
          </w:tcPr>
          <w:p w14:paraId="5ABDB1E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</w:tcPr>
          <w:p w14:paraId="3D3D6C2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34D772F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262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7A2870F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纠错点2</w:t>
            </w:r>
          </w:p>
        </w:tc>
        <w:tc>
          <w:tcPr>
            <w:tcW w:w="6583" w:type="dxa"/>
            <w:gridSpan w:val="4"/>
          </w:tcPr>
          <w:p w14:paraId="5017B1D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该处标注的角度为90°是明显与图纸形状不符的；</w:t>
            </w:r>
          </w:p>
        </w:tc>
        <w:tc>
          <w:tcPr>
            <w:tcW w:w="1078" w:type="dxa"/>
            <w:vAlign w:val="top"/>
          </w:tcPr>
          <w:p w14:paraId="1CB19EF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D7EC1C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331E06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4F2D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F3BFB2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纠错点3</w:t>
            </w:r>
          </w:p>
        </w:tc>
        <w:tc>
          <w:tcPr>
            <w:tcW w:w="6583" w:type="dxa"/>
            <w:gridSpan w:val="4"/>
          </w:tcPr>
          <w:p w14:paraId="3F32C1F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花键的标注符号被更改为了矩形符号，图纸表达错误；</w:t>
            </w:r>
          </w:p>
        </w:tc>
        <w:tc>
          <w:tcPr>
            <w:tcW w:w="1078" w:type="dxa"/>
            <w:vAlign w:val="top"/>
          </w:tcPr>
          <w:p w14:paraId="11FBC19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4CFA10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09C504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5B23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2058B37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纠错点4</w:t>
            </w:r>
          </w:p>
        </w:tc>
        <w:tc>
          <w:tcPr>
            <w:tcW w:w="6583" w:type="dxa"/>
            <w:gridSpan w:val="4"/>
          </w:tcPr>
          <w:p w14:paraId="6F6B5DF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该长度尺寸（110mm）标注则形成了封闭式尺寸链，是不可取的；</w:t>
            </w:r>
          </w:p>
        </w:tc>
        <w:tc>
          <w:tcPr>
            <w:tcW w:w="1078" w:type="dxa"/>
            <w:vAlign w:val="top"/>
          </w:tcPr>
          <w:p w14:paraId="0F6E7E3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4C26ED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86277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5549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6073C9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纠错点5</w:t>
            </w:r>
          </w:p>
        </w:tc>
        <w:tc>
          <w:tcPr>
            <w:tcW w:w="6583" w:type="dxa"/>
            <w:gridSpan w:val="4"/>
          </w:tcPr>
          <w:p w14:paraId="78B9A47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局部放大图的剖面线应与主视图剖面线保持一致；</w:t>
            </w:r>
          </w:p>
        </w:tc>
        <w:tc>
          <w:tcPr>
            <w:tcW w:w="1078" w:type="dxa"/>
            <w:vAlign w:val="top"/>
          </w:tcPr>
          <w:p w14:paraId="4658DD1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01916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08376E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3786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AA7CB6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纠错点6</w:t>
            </w:r>
          </w:p>
        </w:tc>
        <w:tc>
          <w:tcPr>
            <w:tcW w:w="6583" w:type="dxa"/>
            <w:gridSpan w:val="4"/>
          </w:tcPr>
          <w:p w14:paraId="766FAC2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该处的几何公差形状标注错误，该形状为平面，与圆形无关；</w:t>
            </w:r>
          </w:p>
        </w:tc>
        <w:tc>
          <w:tcPr>
            <w:tcW w:w="1078" w:type="dxa"/>
            <w:vAlign w:val="top"/>
          </w:tcPr>
          <w:p w14:paraId="625FFC3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53B2FE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784374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4E69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507E57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纠错点7</w:t>
            </w:r>
          </w:p>
        </w:tc>
        <w:tc>
          <w:tcPr>
            <w:tcW w:w="6583" w:type="dxa"/>
            <w:gridSpan w:val="4"/>
          </w:tcPr>
          <w:p w14:paraId="2904472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局部向视图放置位置偏离正投影方向，需加以投影符号标识；</w:t>
            </w:r>
          </w:p>
        </w:tc>
        <w:tc>
          <w:tcPr>
            <w:tcW w:w="1078" w:type="dxa"/>
            <w:vAlign w:val="top"/>
          </w:tcPr>
          <w:p w14:paraId="76772E6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3F3FD4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671BFE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1B40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7FB704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纠错点8</w:t>
            </w:r>
          </w:p>
        </w:tc>
        <w:tc>
          <w:tcPr>
            <w:tcW w:w="6583" w:type="dxa"/>
            <w:gridSpan w:val="4"/>
          </w:tcPr>
          <w:p w14:paraId="6A2D535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ø48H7的孔公差带标注错误，h7为轴公差带等级。</w:t>
            </w:r>
          </w:p>
        </w:tc>
        <w:tc>
          <w:tcPr>
            <w:tcW w:w="1078" w:type="dxa"/>
            <w:vAlign w:val="top"/>
          </w:tcPr>
          <w:p w14:paraId="513953F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2B7999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36A48D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A54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shd w:val="clear" w:color="auto" w:fill="92D050"/>
          </w:tcPr>
          <w:p w14:paraId="6F8B7B2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正确图纸</w:t>
            </w:r>
          </w:p>
        </w:tc>
        <w:tc>
          <w:tcPr>
            <w:tcW w:w="7807" w:type="dxa"/>
            <w:gridSpan w:val="3"/>
            <w:shd w:val="clear" w:color="auto" w:fill="C71C31" w:themeFill="accent6" w:themeFillShade="BF"/>
          </w:tcPr>
          <w:p w14:paraId="329E025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错误图纸</w:t>
            </w:r>
          </w:p>
        </w:tc>
      </w:tr>
      <w:tr w14:paraId="268F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vAlign w:val="center"/>
          </w:tcPr>
          <w:p w14:paraId="3DB7F0F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516755" cy="3112135"/>
                  <wp:effectExtent l="0" t="0" r="4445" b="12065"/>
                  <wp:docPr id="8" name="图片 8" descr="1_新标准机械图图集_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_新标准机械图图集_4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4676" t="6715" r="4675" b="3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755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  <w:vAlign w:val="center"/>
          </w:tcPr>
          <w:p w14:paraId="5357B84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531995" cy="3342005"/>
                  <wp:effectExtent l="0" t="0" r="1905" b="1079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995" cy="334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32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gridSpan w:val="2"/>
            <w:shd w:val="clear" w:color="auto" w:fill="BEBEBE" w:themeFill="background1" w:themeFillShade="BF"/>
          </w:tcPr>
          <w:p w14:paraId="62A3527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图纸名称</w:t>
            </w:r>
          </w:p>
        </w:tc>
        <w:tc>
          <w:tcPr>
            <w:tcW w:w="2662" w:type="dxa"/>
            <w:shd w:val="clear" w:color="auto" w:fill="BEBEBE" w:themeFill="background1" w:themeFillShade="BF"/>
          </w:tcPr>
          <w:p w14:paraId="562662E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端盖</w:t>
            </w:r>
          </w:p>
        </w:tc>
        <w:tc>
          <w:tcPr>
            <w:tcW w:w="1415" w:type="dxa"/>
            <w:shd w:val="clear" w:color="auto" w:fill="BEBEBE" w:themeFill="background1" w:themeFillShade="BF"/>
          </w:tcPr>
          <w:p w14:paraId="656EAE7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图纸号码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66910D6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T02</w:t>
            </w:r>
          </w:p>
        </w:tc>
        <w:tc>
          <w:tcPr>
            <w:tcW w:w="7807" w:type="dxa"/>
            <w:gridSpan w:val="3"/>
            <w:shd w:val="clear" w:color="auto" w:fill="BEBEBE" w:themeFill="background1" w:themeFillShade="BF"/>
          </w:tcPr>
          <w:p w14:paraId="3860CF8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使用的大模型：</w:t>
            </w:r>
          </w:p>
        </w:tc>
      </w:tr>
      <w:tr w14:paraId="4C80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5D2DDD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纠错点1</w:t>
            </w:r>
          </w:p>
        </w:tc>
        <w:tc>
          <w:tcPr>
            <w:tcW w:w="6583" w:type="dxa"/>
            <w:gridSpan w:val="4"/>
          </w:tcPr>
          <w:p w14:paraId="7F02D78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Ø62 f7圆柱为配合面，所标注的粗糙度符号是错误的；</w:t>
            </w:r>
          </w:p>
        </w:tc>
        <w:tc>
          <w:tcPr>
            <w:tcW w:w="1078" w:type="dxa"/>
          </w:tcPr>
          <w:p w14:paraId="0CBAC21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</w:tcPr>
          <w:p w14:paraId="6354DDD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65B370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0E1F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602B0B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纠错点2</w:t>
            </w:r>
          </w:p>
        </w:tc>
        <w:tc>
          <w:tcPr>
            <w:tcW w:w="6583" w:type="dxa"/>
            <w:gridSpan w:val="4"/>
          </w:tcPr>
          <w:p w14:paraId="2BF7603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锥度1：10的符号方向是相反的；</w:t>
            </w:r>
          </w:p>
        </w:tc>
        <w:tc>
          <w:tcPr>
            <w:tcW w:w="1078" w:type="dxa"/>
            <w:vAlign w:val="top"/>
          </w:tcPr>
          <w:p w14:paraId="050E2A6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16423D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3096DE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1E2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51B3BD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纠错点3</w:t>
            </w:r>
          </w:p>
        </w:tc>
        <w:tc>
          <w:tcPr>
            <w:tcW w:w="6583" w:type="dxa"/>
            <w:gridSpan w:val="4"/>
          </w:tcPr>
          <w:p w14:paraId="5DC9AEB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锥形孔的深度值是缺失的；</w:t>
            </w:r>
          </w:p>
        </w:tc>
        <w:tc>
          <w:tcPr>
            <w:tcW w:w="1078" w:type="dxa"/>
            <w:vAlign w:val="top"/>
          </w:tcPr>
          <w:p w14:paraId="08B343F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62F0E3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7B7826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4694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4" w:type="dxa"/>
          </w:tcPr>
          <w:p w14:paraId="0E1C9C8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纠错点4</w:t>
            </w:r>
          </w:p>
        </w:tc>
        <w:tc>
          <w:tcPr>
            <w:tcW w:w="6583" w:type="dxa"/>
            <w:gridSpan w:val="4"/>
          </w:tcPr>
          <w:p w14:paraId="4D7039A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表面粗糙度6.3的符号标注方向是不正确的，符号与数值相反；</w:t>
            </w:r>
          </w:p>
        </w:tc>
        <w:tc>
          <w:tcPr>
            <w:tcW w:w="1078" w:type="dxa"/>
            <w:vAlign w:val="top"/>
          </w:tcPr>
          <w:p w14:paraId="76CB037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6CE1F0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5FA716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2CDD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4BF8D8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纠错点5</w:t>
            </w:r>
          </w:p>
        </w:tc>
        <w:tc>
          <w:tcPr>
            <w:tcW w:w="6583" w:type="dxa"/>
            <w:gridSpan w:val="4"/>
          </w:tcPr>
          <w:p w14:paraId="2499639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分布孔的中心线所使用的线性是错误的，不应是双点画线；</w:t>
            </w:r>
          </w:p>
        </w:tc>
        <w:tc>
          <w:tcPr>
            <w:tcW w:w="1078" w:type="dxa"/>
            <w:vAlign w:val="top"/>
          </w:tcPr>
          <w:p w14:paraId="5A0807A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0C109B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76B5A7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6BB1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67A464A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纠错点6</w:t>
            </w:r>
          </w:p>
        </w:tc>
        <w:tc>
          <w:tcPr>
            <w:tcW w:w="6583" w:type="dxa"/>
            <w:gridSpan w:val="4"/>
          </w:tcPr>
          <w:p w14:paraId="7AB4D11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该线为圆弧过渡线，不能绘制成螺纹线，导致图形表达错误。</w:t>
            </w:r>
          </w:p>
        </w:tc>
        <w:tc>
          <w:tcPr>
            <w:tcW w:w="1078" w:type="dxa"/>
            <w:vAlign w:val="top"/>
          </w:tcPr>
          <w:p w14:paraId="2E9FB89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79A73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0C98C5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6FAA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shd w:val="clear" w:color="auto" w:fill="92D050"/>
          </w:tcPr>
          <w:p w14:paraId="7C064B5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正确图纸</w:t>
            </w:r>
          </w:p>
        </w:tc>
        <w:tc>
          <w:tcPr>
            <w:tcW w:w="7807" w:type="dxa"/>
            <w:gridSpan w:val="3"/>
            <w:shd w:val="clear" w:color="auto" w:fill="C71C31" w:themeFill="accent6" w:themeFillShade="BF"/>
          </w:tcPr>
          <w:p w14:paraId="3A666E1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错误图纸</w:t>
            </w:r>
          </w:p>
        </w:tc>
      </w:tr>
      <w:tr w14:paraId="4081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vAlign w:val="center"/>
          </w:tcPr>
          <w:p w14:paraId="57685A2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23765" cy="3554730"/>
                  <wp:effectExtent l="0" t="0" r="635" b="127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765" cy="355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  <w:vAlign w:val="center"/>
          </w:tcPr>
          <w:p w14:paraId="407C721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85995" cy="3601085"/>
                  <wp:effectExtent l="0" t="0" r="1905" b="571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995" cy="360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E4F9D">
      <w:pPr>
        <w:rPr>
          <w:rFonts w:hint="eastAsia" w:ascii="微软雅黑" w:hAnsi="微软雅黑" w:eastAsia="微软雅黑" w:cs="微软雅黑"/>
          <w:b/>
          <w:bCs/>
          <w:color w:val="000000" w:themeColor="text1"/>
          <w:spacing w:val="-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pacing w:val="-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84"/>
        <w:gridCol w:w="2662"/>
        <w:gridCol w:w="1415"/>
        <w:gridCol w:w="2022"/>
        <w:gridCol w:w="1078"/>
        <w:gridCol w:w="1216"/>
        <w:gridCol w:w="5513"/>
      </w:tblGrid>
      <w:tr w14:paraId="045E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gridSpan w:val="2"/>
            <w:shd w:val="clear" w:color="auto" w:fill="BEBEBE" w:themeFill="background1" w:themeFillShade="BF"/>
          </w:tcPr>
          <w:p w14:paraId="728AE56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图纸名称</w:t>
            </w:r>
          </w:p>
        </w:tc>
        <w:tc>
          <w:tcPr>
            <w:tcW w:w="2662" w:type="dxa"/>
            <w:shd w:val="clear" w:color="auto" w:fill="BEBEBE" w:themeFill="background1" w:themeFillShade="BF"/>
          </w:tcPr>
          <w:p w14:paraId="583A773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传动箱</w:t>
            </w:r>
          </w:p>
        </w:tc>
        <w:tc>
          <w:tcPr>
            <w:tcW w:w="1415" w:type="dxa"/>
            <w:shd w:val="clear" w:color="auto" w:fill="BEBEBE" w:themeFill="background1" w:themeFillShade="BF"/>
          </w:tcPr>
          <w:p w14:paraId="2362472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图纸号码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584D7FF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T03</w:t>
            </w:r>
          </w:p>
        </w:tc>
        <w:tc>
          <w:tcPr>
            <w:tcW w:w="7807" w:type="dxa"/>
            <w:gridSpan w:val="3"/>
            <w:shd w:val="clear" w:color="auto" w:fill="BEBEBE" w:themeFill="background1" w:themeFillShade="BF"/>
          </w:tcPr>
          <w:p w14:paraId="308162E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使用的大模型：</w:t>
            </w:r>
          </w:p>
        </w:tc>
      </w:tr>
      <w:tr w14:paraId="1C93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7AD6994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纠错点1</w:t>
            </w:r>
          </w:p>
        </w:tc>
        <w:tc>
          <w:tcPr>
            <w:tcW w:w="6583" w:type="dxa"/>
            <w:gridSpan w:val="4"/>
          </w:tcPr>
          <w:p w14:paraId="3E9E9A1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剖面线方向不一致；</w:t>
            </w:r>
          </w:p>
        </w:tc>
        <w:tc>
          <w:tcPr>
            <w:tcW w:w="1078" w:type="dxa"/>
          </w:tcPr>
          <w:p w14:paraId="48C7437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</w:tcPr>
          <w:p w14:paraId="5A7E1C4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5A904D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385B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C343B8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纠错点2</w:t>
            </w:r>
          </w:p>
        </w:tc>
        <w:tc>
          <w:tcPr>
            <w:tcW w:w="6583" w:type="dxa"/>
            <w:gridSpan w:val="4"/>
          </w:tcPr>
          <w:p w14:paraId="6304D1D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Ø20圆在主视图上的表达是缺失的；</w:t>
            </w:r>
          </w:p>
        </w:tc>
        <w:tc>
          <w:tcPr>
            <w:tcW w:w="1078" w:type="dxa"/>
            <w:vAlign w:val="top"/>
          </w:tcPr>
          <w:p w14:paraId="5118936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232B084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353B4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5814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2CD107D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纠错点3</w:t>
            </w:r>
          </w:p>
        </w:tc>
        <w:tc>
          <w:tcPr>
            <w:tcW w:w="6583" w:type="dxa"/>
            <w:gridSpan w:val="4"/>
          </w:tcPr>
          <w:p w14:paraId="5DE010C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Ø55的圆孔的公差带等级是错误的，不应为h7;</w:t>
            </w:r>
          </w:p>
        </w:tc>
        <w:tc>
          <w:tcPr>
            <w:tcW w:w="1078" w:type="dxa"/>
            <w:vAlign w:val="top"/>
          </w:tcPr>
          <w:p w14:paraId="337F75E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07B396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DBF44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264D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5BC97E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纠错点4</w:t>
            </w:r>
          </w:p>
        </w:tc>
        <w:tc>
          <w:tcPr>
            <w:tcW w:w="6583" w:type="dxa"/>
            <w:gridSpan w:val="4"/>
          </w:tcPr>
          <w:p w14:paraId="68B7CA8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技术要求中写错了塑料制件的工艺要求，与图纸不符；</w:t>
            </w:r>
          </w:p>
        </w:tc>
        <w:tc>
          <w:tcPr>
            <w:tcW w:w="1078" w:type="dxa"/>
            <w:vAlign w:val="top"/>
          </w:tcPr>
          <w:p w14:paraId="1D60101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6C6B59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7DBCD1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2204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7AF7F67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纠错点5</w:t>
            </w:r>
          </w:p>
        </w:tc>
        <w:tc>
          <w:tcPr>
            <w:tcW w:w="6583" w:type="dxa"/>
            <w:gridSpan w:val="4"/>
          </w:tcPr>
          <w:p w14:paraId="48D953B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30的定位尺寸是缺失的；</w:t>
            </w:r>
          </w:p>
        </w:tc>
        <w:tc>
          <w:tcPr>
            <w:tcW w:w="1078" w:type="dxa"/>
            <w:vAlign w:val="top"/>
          </w:tcPr>
          <w:p w14:paraId="5CD38E3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5FD1A0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1E226F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987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10ECB1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纠错点6</w:t>
            </w:r>
          </w:p>
        </w:tc>
        <w:tc>
          <w:tcPr>
            <w:tcW w:w="6583" w:type="dxa"/>
            <w:gridSpan w:val="4"/>
          </w:tcPr>
          <w:p w14:paraId="57FA1E0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局部剖切线的线宽是错误的，应采用细实线，而非轮廓线。</w:t>
            </w:r>
          </w:p>
        </w:tc>
        <w:tc>
          <w:tcPr>
            <w:tcW w:w="1078" w:type="dxa"/>
            <w:vAlign w:val="top"/>
          </w:tcPr>
          <w:p w14:paraId="55E1DB4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6342A5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2129FB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1188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shd w:val="clear" w:color="auto" w:fill="92D050"/>
          </w:tcPr>
          <w:p w14:paraId="7E48DBF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正确图纸</w:t>
            </w:r>
          </w:p>
        </w:tc>
        <w:tc>
          <w:tcPr>
            <w:tcW w:w="7807" w:type="dxa"/>
            <w:gridSpan w:val="3"/>
            <w:shd w:val="clear" w:color="auto" w:fill="C71C31" w:themeFill="accent6" w:themeFillShade="BF"/>
          </w:tcPr>
          <w:p w14:paraId="78CB643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错误图纸</w:t>
            </w:r>
          </w:p>
        </w:tc>
      </w:tr>
      <w:tr w14:paraId="0F46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vAlign w:val="center"/>
          </w:tcPr>
          <w:p w14:paraId="3953003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04715" cy="3474085"/>
                  <wp:effectExtent l="0" t="0" r="6985" b="5715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715" cy="347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  <w:vAlign w:val="center"/>
          </w:tcPr>
          <w:p w14:paraId="323C6B6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68850" cy="3522345"/>
                  <wp:effectExtent l="0" t="0" r="6350" b="8255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352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A19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84"/>
        <w:gridCol w:w="2662"/>
        <w:gridCol w:w="1415"/>
        <w:gridCol w:w="2022"/>
        <w:gridCol w:w="1078"/>
        <w:gridCol w:w="1216"/>
        <w:gridCol w:w="5513"/>
      </w:tblGrid>
      <w:tr w14:paraId="72816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8" w:type="dxa"/>
            <w:gridSpan w:val="2"/>
            <w:shd w:val="clear" w:color="auto" w:fill="BEBEBE" w:themeFill="background1" w:themeFillShade="BF"/>
          </w:tcPr>
          <w:p w14:paraId="2D708A7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图纸名称</w:t>
            </w:r>
          </w:p>
        </w:tc>
        <w:tc>
          <w:tcPr>
            <w:tcW w:w="2662" w:type="dxa"/>
            <w:shd w:val="clear" w:color="auto" w:fill="BEBEBE" w:themeFill="background1" w:themeFillShade="BF"/>
          </w:tcPr>
          <w:p w14:paraId="0685600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顶尖</w:t>
            </w:r>
          </w:p>
        </w:tc>
        <w:tc>
          <w:tcPr>
            <w:tcW w:w="1415" w:type="dxa"/>
            <w:shd w:val="clear" w:color="auto" w:fill="BEBEBE" w:themeFill="background1" w:themeFillShade="BF"/>
          </w:tcPr>
          <w:p w14:paraId="1E0F091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图纸号码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23171B0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T04</w:t>
            </w:r>
          </w:p>
        </w:tc>
        <w:tc>
          <w:tcPr>
            <w:tcW w:w="7807" w:type="dxa"/>
            <w:gridSpan w:val="3"/>
            <w:shd w:val="clear" w:color="auto" w:fill="BEBEBE" w:themeFill="background1" w:themeFillShade="BF"/>
          </w:tcPr>
          <w:p w14:paraId="46C15CE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使用的大模型：</w:t>
            </w:r>
          </w:p>
        </w:tc>
      </w:tr>
      <w:tr w14:paraId="6F05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280492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纠错点1</w:t>
            </w:r>
          </w:p>
        </w:tc>
        <w:tc>
          <w:tcPr>
            <w:tcW w:w="6583" w:type="dxa"/>
            <w:gridSpan w:val="4"/>
          </w:tcPr>
          <w:p w14:paraId="767288B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顶尖标注的90°与图纸形状严重不符；</w:t>
            </w:r>
          </w:p>
        </w:tc>
        <w:tc>
          <w:tcPr>
            <w:tcW w:w="1078" w:type="dxa"/>
          </w:tcPr>
          <w:p w14:paraId="299CF55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</w:tcPr>
          <w:p w14:paraId="1E55C84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554DA7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3E58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637DEC0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纠错点2</w:t>
            </w:r>
          </w:p>
        </w:tc>
        <w:tc>
          <w:tcPr>
            <w:tcW w:w="6583" w:type="dxa"/>
            <w:gridSpan w:val="4"/>
          </w:tcPr>
          <w:p w14:paraId="4208F74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断面图的槽口形状不应用轮廓线封闭；</w:t>
            </w:r>
          </w:p>
        </w:tc>
        <w:tc>
          <w:tcPr>
            <w:tcW w:w="1078" w:type="dxa"/>
            <w:vAlign w:val="top"/>
          </w:tcPr>
          <w:p w14:paraId="51F6542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E56EE4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65D817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251D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3A3A6E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纠错点3</w:t>
            </w:r>
          </w:p>
        </w:tc>
        <w:tc>
          <w:tcPr>
            <w:tcW w:w="6583" w:type="dxa"/>
            <w:gridSpan w:val="4"/>
          </w:tcPr>
          <w:p w14:paraId="62662FD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局部剖切线的边界线应为细实线，而非虚线;</w:t>
            </w:r>
          </w:p>
        </w:tc>
        <w:tc>
          <w:tcPr>
            <w:tcW w:w="1078" w:type="dxa"/>
            <w:vAlign w:val="top"/>
          </w:tcPr>
          <w:p w14:paraId="4036D98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F4923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777706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0917A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22A9FA8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纠错点4</w:t>
            </w:r>
          </w:p>
        </w:tc>
        <w:tc>
          <w:tcPr>
            <w:tcW w:w="6583" w:type="dxa"/>
            <w:gridSpan w:val="4"/>
          </w:tcPr>
          <w:p w14:paraId="67EC809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粗糙度标注的方向不正确；</w:t>
            </w:r>
          </w:p>
        </w:tc>
        <w:tc>
          <w:tcPr>
            <w:tcW w:w="1078" w:type="dxa"/>
            <w:vAlign w:val="top"/>
          </w:tcPr>
          <w:p w14:paraId="1B4D701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09AB87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0D9B69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19259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4E98051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纠错点5</w:t>
            </w:r>
          </w:p>
        </w:tc>
        <w:tc>
          <w:tcPr>
            <w:tcW w:w="6583" w:type="dxa"/>
            <w:gridSpan w:val="4"/>
          </w:tcPr>
          <w:p w14:paraId="44CE707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标题栏中的零件材料与图纸中的零件工艺要求不符；</w:t>
            </w:r>
          </w:p>
        </w:tc>
        <w:tc>
          <w:tcPr>
            <w:tcW w:w="1078" w:type="dxa"/>
            <w:vAlign w:val="top"/>
          </w:tcPr>
          <w:p w14:paraId="7EFD0E9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0B34A3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6B5FF6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44B3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C1280D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纠错点6</w:t>
            </w:r>
          </w:p>
        </w:tc>
        <w:tc>
          <w:tcPr>
            <w:tcW w:w="6583" w:type="dxa"/>
            <w:gridSpan w:val="4"/>
          </w:tcPr>
          <w:p w14:paraId="6909F77D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当前移除断面图的剖切符号应给出投影方向。</w:t>
            </w:r>
          </w:p>
        </w:tc>
        <w:tc>
          <w:tcPr>
            <w:tcW w:w="1078" w:type="dxa"/>
            <w:vAlign w:val="top"/>
          </w:tcPr>
          <w:p w14:paraId="0FEDDA3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36A415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38041B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6F1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shd w:val="clear" w:color="auto" w:fill="92D050"/>
          </w:tcPr>
          <w:p w14:paraId="2F6D553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正确图纸</w:t>
            </w:r>
          </w:p>
        </w:tc>
        <w:tc>
          <w:tcPr>
            <w:tcW w:w="7807" w:type="dxa"/>
            <w:gridSpan w:val="3"/>
            <w:shd w:val="clear" w:color="auto" w:fill="C71C31" w:themeFill="accent6" w:themeFillShade="BF"/>
          </w:tcPr>
          <w:p w14:paraId="57C9525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错误图纸</w:t>
            </w:r>
          </w:p>
        </w:tc>
      </w:tr>
      <w:tr w14:paraId="03C7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vAlign w:val="center"/>
          </w:tcPr>
          <w:p w14:paraId="6A30F37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61865" cy="3516630"/>
                  <wp:effectExtent l="0" t="0" r="635" b="127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65" cy="351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  <w:vAlign w:val="center"/>
          </w:tcPr>
          <w:p w14:paraId="014847C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85995" cy="3531235"/>
                  <wp:effectExtent l="0" t="0" r="1905" b="1206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995" cy="353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B161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393"/>
        <w:gridCol w:w="2662"/>
        <w:gridCol w:w="1415"/>
        <w:gridCol w:w="2022"/>
        <w:gridCol w:w="1434"/>
        <w:gridCol w:w="1544"/>
        <w:gridCol w:w="4920"/>
      </w:tblGrid>
      <w:tr w14:paraId="4D232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gridSpan w:val="2"/>
            <w:shd w:val="clear" w:color="auto" w:fill="BEBEBE" w:themeFill="background1" w:themeFillShade="BF"/>
          </w:tcPr>
          <w:p w14:paraId="53F0616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图纸名称</w:t>
            </w:r>
          </w:p>
        </w:tc>
        <w:tc>
          <w:tcPr>
            <w:tcW w:w="2662" w:type="dxa"/>
            <w:shd w:val="clear" w:color="auto" w:fill="BEBEBE" w:themeFill="background1" w:themeFillShade="BF"/>
          </w:tcPr>
          <w:p w14:paraId="43C43C5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轴承盖</w:t>
            </w:r>
          </w:p>
        </w:tc>
        <w:tc>
          <w:tcPr>
            <w:tcW w:w="1415" w:type="dxa"/>
            <w:shd w:val="clear" w:color="auto" w:fill="BEBEBE" w:themeFill="background1" w:themeFillShade="BF"/>
          </w:tcPr>
          <w:p w14:paraId="4945969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图纸号码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18F2BF7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T05</w:t>
            </w:r>
          </w:p>
        </w:tc>
        <w:tc>
          <w:tcPr>
            <w:tcW w:w="7807" w:type="dxa"/>
            <w:gridSpan w:val="3"/>
            <w:shd w:val="clear" w:color="auto" w:fill="BEBEBE" w:themeFill="background1" w:themeFillShade="BF"/>
          </w:tcPr>
          <w:p w14:paraId="2BAC2A2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/>
                <w:iCs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使用的大模型：</w:t>
            </w:r>
          </w:p>
        </w:tc>
      </w:tr>
      <w:tr w14:paraId="6B81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638C4F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纠错点1</w:t>
            </w:r>
          </w:p>
        </w:tc>
        <w:tc>
          <w:tcPr>
            <w:tcW w:w="6583" w:type="dxa"/>
            <w:gridSpan w:val="4"/>
          </w:tcPr>
          <w:p w14:paraId="670985A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尺寸类型标注错误，缺失直径符号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Ø；</w:t>
            </w:r>
          </w:p>
        </w:tc>
        <w:tc>
          <w:tcPr>
            <w:tcW w:w="1078" w:type="dxa"/>
          </w:tcPr>
          <w:p w14:paraId="2D29C00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</w:tcPr>
          <w:p w14:paraId="59CF5B7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2E4B931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6AD0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22C627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纠错点2</w:t>
            </w:r>
          </w:p>
        </w:tc>
        <w:tc>
          <w:tcPr>
            <w:tcW w:w="6583" w:type="dxa"/>
            <w:gridSpan w:val="4"/>
          </w:tcPr>
          <w:p w14:paraId="7131D6C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重合断面图不应将视图轮廓封闭；</w:t>
            </w:r>
          </w:p>
        </w:tc>
        <w:tc>
          <w:tcPr>
            <w:tcW w:w="1078" w:type="dxa"/>
            <w:vAlign w:val="top"/>
          </w:tcPr>
          <w:p w14:paraId="792ADF4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768BAEB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6DD38E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567F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49DFB6B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纠错点3</w:t>
            </w:r>
          </w:p>
        </w:tc>
        <w:tc>
          <w:tcPr>
            <w:tcW w:w="6583" w:type="dxa"/>
            <w:gridSpan w:val="4"/>
          </w:tcPr>
          <w:p w14:paraId="3A0EE42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主视图剖切线选用错误，非金属材质表达样式;</w:t>
            </w:r>
          </w:p>
        </w:tc>
        <w:tc>
          <w:tcPr>
            <w:tcW w:w="1078" w:type="dxa"/>
            <w:vAlign w:val="top"/>
          </w:tcPr>
          <w:p w14:paraId="6472F53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09FFDC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432F0C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3579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68D8195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纠错点4</w:t>
            </w:r>
          </w:p>
        </w:tc>
        <w:tc>
          <w:tcPr>
            <w:tcW w:w="6583" w:type="dxa"/>
            <w:gridSpan w:val="4"/>
          </w:tcPr>
          <w:p w14:paraId="7211C42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缺失主孔直径尺寸数值；</w:t>
            </w:r>
          </w:p>
        </w:tc>
        <w:tc>
          <w:tcPr>
            <w:tcW w:w="1078" w:type="dxa"/>
            <w:vAlign w:val="top"/>
          </w:tcPr>
          <w:p w14:paraId="425F5A9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572F43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16ECC2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57044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1805318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纠错点5</w:t>
            </w:r>
          </w:p>
        </w:tc>
        <w:tc>
          <w:tcPr>
            <w:tcW w:w="6583" w:type="dxa"/>
            <w:gridSpan w:val="4"/>
          </w:tcPr>
          <w:p w14:paraId="7FE3362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剖切符号的端线线宽应采用粗实线，且略粗于轮廓线（~0.7mm）；</w:t>
            </w:r>
          </w:p>
        </w:tc>
        <w:tc>
          <w:tcPr>
            <w:tcW w:w="1078" w:type="dxa"/>
            <w:vAlign w:val="top"/>
          </w:tcPr>
          <w:p w14:paraId="4B894C0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15144F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060DAB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7FEEB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1F9F925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纠错点6</w:t>
            </w:r>
          </w:p>
        </w:tc>
        <w:tc>
          <w:tcPr>
            <w:tcW w:w="6583" w:type="dxa"/>
            <w:gridSpan w:val="4"/>
          </w:tcPr>
          <w:p w14:paraId="2EA324A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主视图表达的形状与剖切符号给出的位置不符，视图表达错误。</w:t>
            </w:r>
          </w:p>
        </w:tc>
        <w:tc>
          <w:tcPr>
            <w:tcW w:w="1078" w:type="dxa"/>
            <w:vAlign w:val="top"/>
          </w:tcPr>
          <w:p w14:paraId="57FD272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B05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通过</w:t>
            </w:r>
          </w:p>
        </w:tc>
        <w:tc>
          <w:tcPr>
            <w:tcW w:w="1216" w:type="dxa"/>
            <w:vAlign w:val="top"/>
          </w:tcPr>
          <w:p w14:paraId="1F3A59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pacing w:val="-1"/>
                <w:sz w:val="21"/>
                <w:szCs w:val="21"/>
                <w:vertAlign w:val="baseline"/>
                <w:lang w:val="en-US" w:eastAsia="zh-CN"/>
              </w:rPr>
              <w:t xml:space="preserve"> 未通过</w:t>
            </w:r>
          </w:p>
        </w:tc>
        <w:tc>
          <w:tcPr>
            <w:tcW w:w="5513" w:type="dxa"/>
          </w:tcPr>
          <w:p w14:paraId="54716D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描述原因：</w:t>
            </w:r>
          </w:p>
        </w:tc>
      </w:tr>
      <w:tr w14:paraId="0CA0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shd w:val="clear" w:color="auto" w:fill="92D050"/>
          </w:tcPr>
          <w:p w14:paraId="2DFD104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正确图纸</w:t>
            </w:r>
          </w:p>
        </w:tc>
        <w:tc>
          <w:tcPr>
            <w:tcW w:w="7807" w:type="dxa"/>
            <w:gridSpan w:val="3"/>
            <w:shd w:val="clear" w:color="auto" w:fill="C71C31" w:themeFill="accent6" w:themeFillShade="BF"/>
          </w:tcPr>
          <w:p w14:paraId="1BF6D14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错误图纸</w:t>
            </w:r>
          </w:p>
        </w:tc>
      </w:tr>
      <w:tr w14:paraId="1713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5"/>
            <w:vAlign w:val="center"/>
          </w:tcPr>
          <w:p w14:paraId="4DDB138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58055" cy="3512185"/>
                  <wp:effectExtent l="0" t="0" r="4445" b="5715"/>
                  <wp:docPr id="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55" cy="351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  <w:vAlign w:val="center"/>
          </w:tcPr>
          <w:p w14:paraId="120FC3B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pacing w:val="-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866640" cy="3590290"/>
                  <wp:effectExtent l="0" t="0" r="10160" b="381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59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072E8">
      <w:pPr>
        <w:rPr>
          <w:rFonts w:hint="eastAsia" w:eastAsia="宋体"/>
          <w:lang w:eastAsia="zh-CN"/>
        </w:rPr>
      </w:pPr>
    </w:p>
    <w:sectPr>
      <w:footerReference r:id="rId5" w:type="default"/>
      <w:pgSz w:w="16838" w:h="11906" w:orient="landscape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8124D">
    <w:pPr>
      <w:pStyle w:val="3"/>
      <w:jc w:val="center"/>
      <w:rPr>
        <w:rFonts w:hint="eastAsia" w:ascii="微软雅黑" w:hAnsi="微软雅黑" w:eastAsia="微软雅黑" w:cs="微软雅黑"/>
        <w:sz w:val="20"/>
        <w:szCs w:val="22"/>
        <w:lang w:val="en-US" w:eastAsia="zh-CN"/>
      </w:rPr>
    </w:pPr>
    <w:r>
      <w:rPr>
        <w:rFonts w:hint="eastAsia" w:ascii="微软雅黑" w:hAnsi="微软雅黑" w:eastAsia="微软雅黑" w:cs="微软雅黑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87BC9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87BC9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A4F68"/>
    <w:rsid w:val="04A959DC"/>
    <w:rsid w:val="0550531B"/>
    <w:rsid w:val="05CC3964"/>
    <w:rsid w:val="09885C0C"/>
    <w:rsid w:val="0BA456FB"/>
    <w:rsid w:val="0BE248AB"/>
    <w:rsid w:val="0E1B4801"/>
    <w:rsid w:val="0F385106"/>
    <w:rsid w:val="146D70B2"/>
    <w:rsid w:val="16C26705"/>
    <w:rsid w:val="1A3A5E1F"/>
    <w:rsid w:val="23C6233B"/>
    <w:rsid w:val="266C3D6F"/>
    <w:rsid w:val="268A6691"/>
    <w:rsid w:val="2A7C077A"/>
    <w:rsid w:val="2FA14333"/>
    <w:rsid w:val="31BD5301"/>
    <w:rsid w:val="328F0651"/>
    <w:rsid w:val="3B2E26A9"/>
    <w:rsid w:val="3B906907"/>
    <w:rsid w:val="41FA4F68"/>
    <w:rsid w:val="48F522B9"/>
    <w:rsid w:val="49AD439C"/>
    <w:rsid w:val="53CB13B3"/>
    <w:rsid w:val="5FAF29BD"/>
    <w:rsid w:val="60AF367F"/>
    <w:rsid w:val="654637F3"/>
    <w:rsid w:val="760A05CF"/>
    <w:rsid w:val="787363DB"/>
    <w:rsid w:val="7D45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1305</Words>
  <Characters>1347</Characters>
  <Lines>0</Lines>
  <Paragraphs>0</Paragraphs>
  <TotalTime>17</TotalTime>
  <ScaleCrop>false</ScaleCrop>
  <LinksUpToDate>false</LinksUpToDate>
  <CharactersWithSpaces>1412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2025-05-26T09:58:00Z</dcterms:created>
  <dc:creator>SLLL</dc:creator>
  <cp:lastModifiedBy>DAI</cp:lastModifiedBy>
  <dcterms:modified xsi:type="dcterms:W3CDTF">2026-10-07T03:22:25Z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3991513A11824653878703DBD27EB00D_13</vt:lpwstr>
  </property>
  <property fmtid="{D5CDD505-2E9C-101B-9397-08002B2CF9AE}" pid="4" name="KSOTemplateDocerSaveRecord">
    <vt:lpwstr>eyJoZGlkIjoiMTBlNWE1MTEyZmNjN2Q0NzI0YTIzNmQ5YTQzZDg2ODUiLCJ1c2VySWQiOiI0MTI5MDIzMzQifQ==</vt:lpwstr>
  </property>
</Properties>
</file>