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2. Coeficientes de la regresión joinpoint de las tasas estandarizadas de mortalidad por códigos garbage nivel 3 y 4 (GC3-GC4) por región y jurisdicción, Argentina (2010-2023).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1"/>
        <w:gridCol w:w="1675"/>
        <w:gridCol w:w="1575"/>
        <w:gridCol w:w="611"/>
        <w:gridCol w:w="1191"/>
        <w:gridCol w:w="876"/>
        <w:gridCol w:w="1445"/>
        <w:gridCol w:w="921"/>
      </w:tblGrid>
      <w:tr>
        <w:trPr>
          <w:trHeight w:val="69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Jurisdicción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Período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 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AAPC</w:t>
            </w:r>
          </w:p>
        </w:tc>
      </w:tr>
      <w:tr>
        <w:trPr>
          <w:trHeight w:val="678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GC3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Argentina (Total)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-2.59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-3.15--2.01 *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-2.59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-3.29--2 *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-2.65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Buenos Aires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-4.91--0.95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-1.71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2014-2017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-0.15-4.62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2017-2023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-3.99--1.59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-10.96--6.42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-5.5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-3.17-35.05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Córdoba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-4.37-0.58 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2013-2019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-6.87--4.8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0.13-3.82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Entre Ríos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-2.67--1.02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-2.85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-13.16--2.87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Santa Fe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-1.74-2.17 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-1.28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-10.47--3.63 *</w:t>
            </w: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-2.14-4.37 </w:t>
            </w: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-5.15--3.52 *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-4.34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Mendoza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-5.2--2.58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-3.9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-5.96--4.03 *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-0.34-2.66 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-1.03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-8.03--3.98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-1.86-5.05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Chaco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-0.2-3.99 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-0.93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-4.93--1.58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Corrientes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-1.66-0.1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-0.79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Formosa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4.72-11.06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-1.13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-18.16--8.57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-8.6-0.7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Misiones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-7.86--4.1 *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-2.35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5.33-37.7 *</w:t>
            </w: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-1.6-0.31 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-0.65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Tucumán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-17.89--1.03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2013-2023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0.89-5.91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-3.76--2.43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NOA2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2.2-7.89 *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-4.97--0.54 *</w:t>
            </w: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-1.84-2.24 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-2.77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-12.05--5.04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-5.81-0.73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Norte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-4.5--1.87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-3.19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Sur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-17.74--2.39 *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-4.12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2012-2015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1.04-10.79 *</w:t>
            </w: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-7.53--4.47 *</w:t>
            </w: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GC4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Argentina (Total)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1.55-6.12 *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-4--0.39 *</w:t>
            </w: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Centro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1.71-6.75 *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-3.58-0.42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Buenos Aires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2.77-8.45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-3.23-1.25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-8.43-8.28 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7.25-14.87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-6.02--2.35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Córdoba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-0.67-4.51 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-0.87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-5.22--1.07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Entre Ríos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-2.64--0.35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Santa Fe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-2.05-0.39 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-0.84 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1.57-5.19 *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-1.13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-6.22--3.41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Mendoza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3.72-8.89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-5.3--1.34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Cuyo2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-0.59-3.4 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-2.76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-11.31--6.1 *</w:t>
            </w: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-6.91-1.87 </w:t>
            </w: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2.28-7.19 *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-4.45--0.6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-0.01-1.5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Corrientes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-0.36-3.66 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-0.61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-10--0.74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-2.19-1.62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Misiones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-7.95-15.19 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2012-2015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12.95-27.46 *</w:t>
            </w: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-7.19--3.14 *</w:t>
            </w: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-2.31-0.56 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-0.89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Tucumán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2.63-7.83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-13.55--5.12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-4.1-4.03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-3.31-0.64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-1.36 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-1.04-0.88 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 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-0.59-1.91 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-1.75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2017-2020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-13.01--7.85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-1.61-5.5 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Norte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-3.61--1.22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-2.42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Sur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4.3-13.52 *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-0.92 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2014-2020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-10.49--5.77 *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683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-4.09-7.96 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</w:tbl>
    <w:sectPr>
      <w:pgMar w:header="708" w:bottom="1134" w:top="1134" w:right="1134" w:left="113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2026-09-23T10:33:49Z</dcterms:modified>
  <cp:category/>
</cp:coreProperties>
</file>