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ka0njjfz0y9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3k6vhbz6d5p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8avxyse8byx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bsfykkn0tup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eghw36gnyp6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xx92h3en47yb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6lkz00enf9h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nga2yklt292i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4uwfatfd7jd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1iebcsi749l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xln6nvta0ok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xi2o5o5v487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Arial" w:cs="Arial" w:eastAsia="Arial" w:hAnsi="Arial"/>
          <w:b w:val="1"/>
          <w:sz w:val="60"/>
          <w:szCs w:val="60"/>
        </w:rPr>
      </w:pPr>
      <w:bookmarkStart w:colFirst="0" w:colLast="0" w:name="_xwkb65ap3ol3" w:id="13"/>
      <w:bookmarkEnd w:id="13"/>
      <w:r w:rsidDel="00000000" w:rsidR="00000000" w:rsidRPr="00000000">
        <w:rPr>
          <w:rFonts w:ascii="Arial" w:cs="Arial" w:eastAsia="Arial" w:hAnsi="Arial"/>
          <w:b w:val="1"/>
          <w:sz w:val="60"/>
          <w:szCs w:val="60"/>
          <w:rtl w:val="0"/>
        </w:rPr>
        <w:t xml:space="preserve">Infraestructura Abierta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ix7nt0p0ffxw" w:id="14"/>
      <w:bookmarkEnd w:id="14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Manual de instalación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etoaacfocoar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sijk2hhbbhh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b5328ju1l8xd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dsr9utdzgzz9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3s0yh0nbgok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kc68slk99cn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uafovimc3y3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m01ryosbv4l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g6qfduotzhtl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1oox0xwqkjae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8urqa6bmxqht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rvw3r3jcnmqt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iqx4dyftcp8d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cw7wfsnm1paq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e8l2hnqr3neb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5u90e0dw2uj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n25af8f43dvc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jr9ywyo58oc2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2fk2wkul25ge" w:id="33"/>
      <w:bookmarkEnd w:id="33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209550</wp:posOffset>
            </wp:positionV>
            <wp:extent cx="7448550" cy="270002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72303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70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yaq3jc7r2lg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asrvbxhhylhk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z3rcpc3xzq7z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vd342il1xbt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pepe2762g5ai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szitrmww3bhc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33gj58hm2m9f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vtfy6iel134q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uoodg3gm8ahd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5xrgv2tcig6l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fvzil6i7zlmt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bookmarkStart w:colFirst="0" w:colLast="0" w:name="_c5pl881qi3qv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jc w:val="center"/>
        <w:rPr>
          <w:rFonts w:ascii="Arial" w:cs="Arial" w:eastAsia="Arial" w:hAnsi="Arial"/>
          <w:color w:val="008080"/>
          <w:sz w:val="22"/>
          <w:szCs w:val="22"/>
        </w:rPr>
      </w:pPr>
      <w:bookmarkStart w:colFirst="0" w:colLast="0" w:name="_m9456mgwbq4l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4" w:hanging="357"/>
        <w:jc w:val="center"/>
        <w:rPr>
          <w:rFonts w:ascii="Arial" w:cs="Arial" w:eastAsia="Arial" w:hAnsi="Arial"/>
          <w:color w:val="00808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8080"/>
          <w:sz w:val="28"/>
          <w:szCs w:val="28"/>
          <w:rtl w:val="0"/>
        </w:rPr>
        <w:t xml:space="preserve">Contenido</w:t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4" w:hanging="357"/>
        <w:jc w:val="center"/>
        <w:rPr>
          <w:rFonts w:ascii="Arial" w:cs="Arial" w:eastAsia="Arial" w:hAnsi="Arial"/>
          <w:color w:val="008080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2vh6ipdv0f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Arquitectura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_c2vh6ipdv0fv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8838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08n7n4im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Conexión a la base de datos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_p108n7n4imb9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8838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Acceder al módulo Visualizador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4" w:hanging="357"/>
        <w:rPr>
          <w:rFonts w:ascii="Arial" w:cs="Arial" w:eastAsia="Arial" w:hAnsi="Arial"/>
          <w:b w:val="1"/>
          <w:color w:val="0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Fecha de actualización: 21-Diciembre-2022</w:t>
      </w:r>
    </w:p>
    <w:p w:rsidR="00000000" w:rsidDel="00000000" w:rsidP="00000000" w:rsidRDefault="00000000" w:rsidRPr="00000000" w14:paraId="00000038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60" w:line="259" w:lineRule="auto"/>
        <w:jc w:val="right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924" w:hanging="357"/>
        <w:rPr>
          <w:rFonts w:ascii="Arial" w:cs="Arial" w:eastAsia="Arial" w:hAnsi="Arial"/>
          <w:b w:val="1"/>
          <w:color w:val="00808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spacing w:after="0" w:before="0" w:lineRule="auto"/>
        <w:ind w:left="0" w:firstLine="0"/>
        <w:rPr>
          <w:rFonts w:ascii="Arial" w:cs="Arial" w:eastAsia="Arial" w:hAnsi="Arial"/>
        </w:rPr>
      </w:pPr>
      <w:bookmarkStart w:colFirst="0" w:colLast="0" w:name="_c2vh6ipdv0fv" w:id="47"/>
      <w:bookmarkEnd w:id="47"/>
      <w:r w:rsidDel="00000000" w:rsidR="00000000" w:rsidRPr="00000000">
        <w:rPr>
          <w:rFonts w:ascii="Arial" w:cs="Arial" w:eastAsia="Arial" w:hAnsi="Arial"/>
          <w:rtl w:val="0"/>
        </w:rPr>
        <w:t xml:space="preserve">1. Arquitectura</w:t>
      </w:r>
    </w:p>
    <w:p w:rsidR="00000000" w:rsidDel="00000000" w:rsidP="00000000" w:rsidRDefault="00000000" w:rsidRPr="00000000" w14:paraId="0000004C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Requerimientos mínimos de hardware:</w:t>
      </w:r>
    </w:p>
    <w:p w:rsidR="00000000" w:rsidDel="00000000" w:rsidP="00000000" w:rsidRDefault="00000000" w:rsidRPr="00000000" w14:paraId="0000004E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89.0" w:type="dxa"/>
        <w:jc w:val="center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400"/>
      </w:tblPr>
      <w:tblGrid>
        <w:gridCol w:w="3744"/>
        <w:gridCol w:w="3745"/>
        <w:tblGridChange w:id="0">
          <w:tblGrid>
            <w:gridCol w:w="3744"/>
            <w:gridCol w:w="374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Memoria RAM.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 GB o superior.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Velocidad del procesador.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2.0 GHz o superior.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Almacenamiento.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250 GB o superior.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Requerimientos específicos de software:</w:t>
      </w:r>
    </w:p>
    <w:p w:rsidR="00000000" w:rsidDel="00000000" w:rsidP="00000000" w:rsidRDefault="00000000" w:rsidRPr="00000000" w14:paraId="00000057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433.0" w:type="dxa"/>
        <w:jc w:val="center"/>
        <w:tblBorders>
          <w:top w:color="666666" w:space="0" w:sz="4" w:val="single"/>
          <w:left w:color="000000" w:space="0" w:sz="4" w:val="single"/>
          <w:bottom w:color="666666" w:space="0" w:sz="4" w:val="single"/>
          <w:right w:color="000000" w:space="0" w:sz="4" w:val="single"/>
          <w:insideH w:color="666666" w:space="0" w:sz="4" w:val="single"/>
          <w:insideV w:color="000000" w:space="0" w:sz="4" w:val="single"/>
        </w:tblBorders>
        <w:tblLayout w:type="fixed"/>
        <w:tblLook w:val="0400"/>
      </w:tblPr>
      <w:tblGrid>
        <w:gridCol w:w="3716"/>
        <w:gridCol w:w="3717"/>
        <w:tblGridChange w:id="0">
          <w:tblGrid>
            <w:gridCol w:w="3716"/>
            <w:gridCol w:w="3717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 Operativo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CentOS 7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Base de datos relacional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PostgreSQL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Base de datos de documentos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rPr>
                <w:rFonts w:ascii="Arial" w:cs="Arial" w:eastAsia="Arial" w:hAnsi="Arial"/>
                <w:sz w:val="22"/>
                <w:szCs w:val="22"/>
                <w:shd w:fill="fcfcfc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shd w:fill="fcfcfc" w:val="clear"/>
                <w:rtl w:val="0"/>
              </w:rPr>
              <w:t xml:space="preserve">MongoDB v3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Lenguaje de programación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Nodejs v10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Servidor web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NGINX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spacing w:after="160" w:line="259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NOTA: 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requiere que el servidor tenga salida a internet, esto permitirá la descarga de dependencias que existen para el funcionamiento de las gráficas del visualizador.</w:t>
      </w:r>
    </w:p>
    <w:p w:rsidR="00000000" w:rsidDel="00000000" w:rsidP="00000000" w:rsidRDefault="00000000" w:rsidRPr="00000000" w14:paraId="00000067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servidor  requiere de la configuración de un puerto para permitir el acceso al módulo visualizador. Actualmente, usa el puerto 5000 para el visualizador, sin embargo, este puerto es parametrizable.</w:t>
      </w:r>
    </w:p>
    <w:p w:rsidR="00000000" w:rsidDel="00000000" w:rsidP="00000000" w:rsidRDefault="00000000" w:rsidRPr="00000000" w14:paraId="00000069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necesita tener instalado el software: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y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pm2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Para mayor referencia se pueden consultar las siguientes ligas: </w:t>
      </w:r>
      <w:hyperlink r:id="rId7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https://desktop.github.com/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</w:t>
      </w:r>
      <w:hyperlink r:id="rId8">
        <w:r w:rsidDel="00000000" w:rsidR="00000000" w:rsidRPr="00000000">
          <w:rPr>
            <w:rFonts w:ascii="Arial" w:cs="Arial" w:eastAsia="Arial" w:hAnsi="Arial"/>
            <w:sz w:val="22"/>
            <w:szCs w:val="22"/>
            <w:rtl w:val="0"/>
          </w:rPr>
          <w:t xml:space="preserve"> https://git-lfs.github.com/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y https://www.npmjs.com/package/pm2.</w:t>
      </w:r>
    </w:p>
    <w:p w:rsidR="00000000" w:rsidDel="00000000" w:rsidP="00000000" w:rsidRDefault="00000000" w:rsidRPr="00000000" w14:paraId="0000006B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el funcionamiento de este módulo, se debe de tener instalado previamente una o varias instancias del módulo Sistema de Captura de Contrataciones Abiertas.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pageBreakBefore w:val="0"/>
        <w:spacing w:after="0" w:before="0" w:lineRule="auto"/>
        <w:ind w:left="0" w:firstLine="0"/>
        <w:rPr>
          <w:rFonts w:ascii="Arial" w:cs="Arial" w:eastAsia="Arial" w:hAnsi="Arial"/>
        </w:rPr>
      </w:pPr>
      <w:bookmarkStart w:colFirst="0" w:colLast="0" w:name="_p108n7n4imb9" w:id="48"/>
      <w:bookmarkEnd w:id="48"/>
      <w:r w:rsidDel="00000000" w:rsidR="00000000" w:rsidRPr="00000000">
        <w:rPr>
          <w:rFonts w:ascii="Arial" w:cs="Arial" w:eastAsia="Arial" w:hAnsi="Arial"/>
          <w:rtl w:val="0"/>
        </w:rPr>
        <w:t xml:space="preserve">2. Conexión a la base de datos</w:t>
      </w:r>
    </w:p>
    <w:p w:rsidR="00000000" w:rsidDel="00000000" w:rsidP="00000000" w:rsidRDefault="00000000" w:rsidRPr="00000000" w14:paraId="00000072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Paso 1.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Configurar el archivo “config.js” ubicado en la ruta: /visualizador/public/javascript/</w:t>
      </w:r>
    </w:p>
    <w:p w:rsidR="00000000" w:rsidDel="00000000" w:rsidP="00000000" w:rsidRDefault="00000000" w:rsidRPr="00000000" w14:paraId="00000074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10225" cy="5760720"/>
            <wp:effectExtent b="12700" l="12700" r="12700" t="127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505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7607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Actualizar todos los parámetros de cada instancia a la que se conectará el visualizador:</w:t>
      </w:r>
    </w:p>
    <w:p w:rsidR="00000000" w:rsidDel="00000000" w:rsidP="00000000" w:rsidRDefault="00000000" w:rsidRPr="00000000" w14:paraId="00000078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prefixOC4ID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Parámetro solicitado a OCP.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prefixOCID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Parámetro solicitado a OCP.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URL del sistema de captura de cada instancia del cual se recolectan los proyectos registrados.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Puerto configurado en el sistema de captura de cada instancia.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implementer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Nombre del implementador que publica sus proyectos.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entity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Entidad del implementador que publica sus proyectos.</w:t>
      </w:r>
    </w:p>
    <w:p w:rsidR="00000000" w:rsidDel="00000000" w:rsidP="00000000" w:rsidRDefault="00000000" w:rsidRPr="00000000" w14:paraId="0000007F">
      <w:pPr>
        <w:pageBreakBefore w:val="0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352800" cy="156972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3625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69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Se puede tener una o más instancias configuradas para la publicación de proyectos.Deben de actualizar cada parámetro de conexión y debe de ir separadas por coma cada una de las instancias.</w:t>
      </w:r>
    </w:p>
    <w:p w:rsidR="00000000" w:rsidDel="00000000" w:rsidP="00000000" w:rsidRDefault="00000000" w:rsidRPr="00000000" w14:paraId="00000083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Paso 2.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Configurar el archivo “globals.js” ubicado en la ruta: /visualizador/common/</w:t>
      </w:r>
    </w:p>
    <w:p w:rsidR="00000000" w:rsidDel="00000000" w:rsidP="00000000" w:rsidRDefault="00000000" w:rsidRPr="00000000" w14:paraId="00000086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5825" cy="19126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196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12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36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Dirección IP del servidor</w:t>
      </w:r>
    </w:p>
    <w:p w:rsidR="00000000" w:rsidDel="00000000" w:rsidP="00000000" w:rsidRDefault="00000000" w:rsidRPr="00000000" w14:paraId="0000008A">
      <w:pPr>
        <w:pageBreakBefore w:val="0"/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port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Por default utilizar el puerto 5000, se puede elegir cualquier otro puerto.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pageBreakBefore w:val="0"/>
        <w:spacing w:after="0" w:before="0" w:lineRule="auto"/>
        <w:ind w:left="0" w:firstLine="0"/>
        <w:rPr>
          <w:rFonts w:ascii="Arial" w:cs="Arial" w:eastAsia="Arial" w:hAnsi="Arial"/>
          <w:b w:val="0"/>
          <w:color w:val="008080"/>
          <w:sz w:val="22"/>
          <w:szCs w:val="22"/>
        </w:rPr>
      </w:pPr>
      <w:bookmarkStart w:colFirst="0" w:colLast="0" w:name="_26in1rg" w:id="49"/>
      <w:bookmarkEnd w:id="49"/>
      <w:r w:rsidDel="00000000" w:rsidR="00000000" w:rsidRPr="00000000">
        <w:rPr>
          <w:rFonts w:ascii="Arial" w:cs="Arial" w:eastAsia="Arial" w:hAnsi="Arial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. Acceder al módulo Visualizador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ind w:left="425.19685039370086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Ingresar a la siguiente dirección:</w:t>
      </w:r>
    </w:p>
    <w:p w:rsidR="00000000" w:rsidDel="00000000" w:rsidP="00000000" w:rsidRDefault="00000000" w:rsidRPr="00000000" w14:paraId="00000090">
      <w:pPr>
        <w:pageBreakBefore w:val="0"/>
        <w:ind w:left="128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117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117"/>
        <w:tblGridChange w:id="0">
          <w:tblGrid>
            <w:gridCol w:w="7117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http://url_del_servidor:5000</w:t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ind w:left="128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ind w:left="1287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ind w:left="425.19685039370086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Para la correcta visualización de datos en la herramienta, la o las instancias que se configuren en el archivo config.js, deben de estar iniciadas y con información registrada, de lo contrario el visualizador no mostrará dato alguno.</w:t>
      </w:r>
    </w:p>
    <w:p w:rsidR="00000000" w:rsidDel="00000000" w:rsidP="00000000" w:rsidRDefault="00000000" w:rsidRPr="00000000" w14:paraId="00000095">
      <w:pPr>
        <w:pageBreakBefore w:val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612130" cy="7835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3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pgSz w:h="15840" w:w="12240" w:orient="portrait"/>
      <w:pgMar w:bottom="1248.8976377952763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Anton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4472c4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4"/>
      <w:tblW w:w="9560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540"/>
      <w:gridCol w:w="6760"/>
      <w:gridCol w:w="1260"/>
      <w:tblGridChange w:id="0">
        <w:tblGrid>
          <w:gridCol w:w="1540"/>
          <w:gridCol w:w="6760"/>
          <w:gridCol w:w="1260"/>
        </w:tblGrid>
      </w:tblGridChange>
    </w:tblGrid>
    <w:tr>
      <w:trPr>
        <w:cantSplit w:val="0"/>
        <w:trHeight w:val="780" w:hRule="atLeast"/>
        <w:tblHeader w:val="0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7">
          <w:pPr>
            <w:pageBreakBefore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</w:rPr>
            <w:drawing>
              <wp:inline distB="0" distT="0" distL="0" distR="0">
                <wp:extent cx="870585" cy="426720"/>
                <wp:effectExtent b="0" l="0" r="0" t="0"/>
                <wp:docPr id="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85" cy="426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pageBreakBefore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INSTITUTO NACIONAL DE TRANSPARENCIA, ACCESO A LA INFORMACIÓN Y PROTECCIÓN DE DATOS PERSONALES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</w:t>
          </w:r>
        </w:p>
      </w:tc>
      <w:tc>
        <w:tcPr>
          <w:vAlign w:val="center"/>
        </w:tcPr>
        <w:p w:rsidR="00000000" w:rsidDel="00000000" w:rsidP="00000000" w:rsidRDefault="00000000" w:rsidRPr="00000000" w14:paraId="00000099">
          <w:pPr>
            <w:pageBreakBefore w:val="0"/>
            <w:ind w:right="58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Hoja</w:t>
          </w:r>
        </w:p>
      </w:tc>
    </w:tr>
    <w:tr>
      <w:trPr>
        <w:cantSplit w:val="0"/>
        <w:trHeight w:val="440" w:hRule="atLeast"/>
        <w:tblHeader w:val="0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9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B">
          <w:pPr>
            <w:pageBreakBefore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Manual de instalación de la herramienta </w:t>
          </w:r>
        </w:p>
        <w:p w:rsidR="00000000" w:rsidDel="00000000" w:rsidP="00000000" w:rsidRDefault="00000000" w:rsidRPr="00000000" w14:paraId="0000009C">
          <w:pPr>
            <w:pageBreakBefore w:val="0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Infraestructura Abierta v 1.0.0</w:t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pageBreakBefore w:val="0"/>
            <w:ind w:right="58"/>
            <w:jc w:val="center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mallCaps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smallCaps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smallCaps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40" w:before="360" w:lineRule="auto"/>
      <w:ind w:left="924" w:hanging="357"/>
    </w:pPr>
    <w:rPr>
      <w:rFonts w:ascii="Anton" w:cs="Anton" w:eastAsia="Anton" w:hAnsi="Anton"/>
      <w:color w:val="00808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desktop.github.com/" TargetMode="External"/><Relationship Id="rId8" Type="http://schemas.openxmlformats.org/officeDocument/2006/relationships/hyperlink" Target="https://git-lfs.github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