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02" w:rsidRDefault="00EB3A55">
      <w:r w:rsidRPr="00EB3A55">
        <w:rPr>
          <w:b/>
          <w:noProof/>
          <w:sz w:val="40"/>
          <w:szCs w:val="40"/>
          <w:lang w:eastAsia="es-AR"/>
        </w:rPr>
        <w:pict>
          <v:line id="Line 6" o:spid="_x0000_s1026" style="position:absolute;z-index:251657216;visibility:visibl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KmkcasuAgAAWwQAAA4AAAAAAAAAAAAAAAAALgIAAGRy&#10;cy9lMm9Eb2MueG1sUEsBAi0AFAAGAAgAAAAhANksgS3dAAAADQEAAA8AAAAAAAAAAAAAAAAAiAQA&#10;AGRycy9kb3ducmV2LnhtbFBLBQYAAAAABAAEAPMAAACSBQAAAAA=&#10;" strokecolor="#4ec636" strokeweight="4.5pt">
            <v:stroke opacity="41891f" linestyle="thickThin"/>
          </v:line>
        </w:pic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EB3A55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fldSimple w:instr=" SUBJECT  \* MERGEFORMAT ">
        <w:r w:rsidR="00E61B15">
          <w:rPr>
            <w:rFonts w:ascii="Arial" w:hAnsi="Arial" w:cs="Arial"/>
            <w:b w:val="0"/>
            <w:sz w:val="40"/>
            <w:szCs w:val="40"/>
            <w:lang w:val="es-MX"/>
          </w:rPr>
          <w:t>Especificación de Caso de Uso</w:t>
        </w:r>
      </w:fldSimple>
    </w:p>
    <w:p w:rsidR="00F81032" w:rsidRDefault="00EB3A55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 w:rsidRPr="00EB3A55">
        <w:rPr>
          <w:noProof/>
          <w:lang w:eastAsia="es-AR"/>
        </w:rPr>
      </w:r>
      <w:r>
        <w:rPr>
          <w:noProof/>
          <w:lang w:eastAsia="es-AR"/>
        </w:rPr>
        <w:pict>
          <v:line id="Line 9" o:spid="_x0000_s1027" style="visibility:visible;mso-position-horizontal-relative:char;mso-position-vertical-relative:line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" strokecolor="#4ec636" strokeweight="4.5pt">
            <v:stroke opacity="41891f" linestyle="thickThin"/>
            <w10:wrap type="none"/>
            <w10:anchorlock/>
          </v:line>
        </w:pic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2A0F3B" w:rsidP="00F105BE">
      <w:pPr>
        <w:pStyle w:val="Encabezado1"/>
        <w:framePr w:wrap="around"/>
      </w:pPr>
      <w:r>
        <w:t>1.</w:t>
      </w:r>
      <w:r w:rsidR="004B4E60">
        <w:t>6</w:t>
      </w:r>
      <w:r w:rsidR="006E0FA3">
        <w:t xml:space="preserve"> </w:t>
      </w:r>
      <w:r w:rsidR="00A272B3">
        <w:t>–</w:t>
      </w:r>
      <w:r w:rsidR="006E0FA3">
        <w:t xml:space="preserve"> </w:t>
      </w:r>
      <w:r w:rsidR="004B4E60">
        <w:t>Crear, modificar y publicar proyectos</w:t>
      </w:r>
    </w:p>
    <w:p w:rsidR="000C73DF" w:rsidRPr="00F81032" w:rsidRDefault="00A272B3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Gobierno Abierto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BE1538" w:rsidRDefault="00EB3A55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r w:rsidRPr="00EB3A55">
        <w:rPr>
          <w:rFonts w:ascii="Times New Roman" w:hAnsi="Times New Roman"/>
          <w:caps/>
          <w:smallCaps w:val="0"/>
          <w:u w:val="single"/>
        </w:rPr>
        <w:fldChar w:fldCharType="begin"/>
      </w:r>
      <w:r w:rsidR="00436702"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 w:rsidRPr="00EB3A55"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95587902" w:history="1">
        <w:r w:rsidR="00BE1538" w:rsidRPr="007B05BE">
          <w:rPr>
            <w:rStyle w:val="Hipervnculo"/>
          </w:rPr>
          <w:t>1</w:t>
        </w:r>
        <w:r w:rsidR="00BE153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="00BE1538" w:rsidRPr="007B05BE">
          <w:rPr>
            <w:rStyle w:val="Hipervnculo"/>
          </w:rPr>
          <w:t>Información General *</w:t>
        </w:r>
        <w:r w:rsidR="00BE1538">
          <w:rPr>
            <w:webHidden/>
          </w:rPr>
          <w:tab/>
        </w:r>
        <w:r w:rsidR="00BE1538">
          <w:rPr>
            <w:webHidden/>
          </w:rPr>
          <w:fldChar w:fldCharType="begin"/>
        </w:r>
        <w:r w:rsidR="00BE1538">
          <w:rPr>
            <w:webHidden/>
          </w:rPr>
          <w:instrText xml:space="preserve"> PAGEREF _Toc495587902 \h </w:instrText>
        </w:r>
        <w:r w:rsidR="00BE1538">
          <w:rPr>
            <w:webHidden/>
          </w:rPr>
        </w:r>
        <w:r w:rsidR="00BE1538">
          <w:rPr>
            <w:webHidden/>
          </w:rPr>
          <w:fldChar w:fldCharType="separate"/>
        </w:r>
        <w:r w:rsidR="00BE1538">
          <w:rPr>
            <w:webHidden/>
          </w:rPr>
          <w:t>2</w:t>
        </w:r>
        <w:r w:rsidR="00BE1538"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03" w:history="1">
        <w:r w:rsidRPr="007B05B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Flujo Básico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04" w:history="1">
        <w:r w:rsidRPr="007B05B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Flujo Alternativo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05" w:history="1">
        <w:r w:rsidRPr="007B05B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Requerimientos No Funcionales del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06" w:history="1">
        <w:r w:rsidRPr="007B05B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Información Relacionada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07" w:history="1">
        <w:r w:rsidRPr="007B05B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Diseño Conceptual de Interfaces*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87908" w:history="1">
        <w:r w:rsidRPr="007B05BE">
          <w:rPr>
            <w:rStyle w:val="Hipervnculo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&lt;Interfaz 1&gt;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87909" w:history="1">
        <w:r w:rsidRPr="007B05BE">
          <w:rPr>
            <w:rStyle w:val="Hipervnculo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&lt;Interfaz 2&gt;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10" w:history="1">
        <w:r w:rsidRPr="007B05B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Mensajes del Sistema*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87911" w:history="1">
        <w:r w:rsidRPr="007B05B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Apéndices*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87912" w:history="1">
        <w:r w:rsidRPr="007B05BE">
          <w:rPr>
            <w:rStyle w:val="Hipervnculo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1538" w:rsidRDefault="00BE1538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87913" w:history="1">
        <w:r w:rsidRPr="007B05BE">
          <w:rPr>
            <w:rStyle w:val="Hipervnculo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7B05BE">
          <w:rPr>
            <w:rStyle w:val="Hipervnculo"/>
          </w:rPr>
          <w:t>Historia de Cambios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_Toc495587913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36702" w:rsidRDefault="00EB3A55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436702" w:rsidRDefault="00436702">
      <w:pPr>
        <w:pStyle w:val="Ttulo1"/>
      </w:pPr>
      <w:bookmarkStart w:id="12" w:name="_Toc495587902"/>
      <w:r>
        <w:lastRenderedPageBreak/>
        <w:t xml:space="preserve">Información General </w:t>
      </w:r>
      <w:r>
        <w:rPr>
          <w:sz w:val="24"/>
        </w:rPr>
        <w:t>*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6"/>
        <w:gridCol w:w="6852"/>
      </w:tblGrid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436702" w:rsidRDefault="002A0F3B" w:rsidP="009E3B63">
            <w:pPr>
              <w:pStyle w:val="InfGeneralAzul"/>
            </w:pPr>
            <w:r>
              <w:t xml:space="preserve">Crear, modificar y publicar </w:t>
            </w:r>
            <w:r w:rsidR="009E3B63">
              <w:t>proyectos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436702" w:rsidRDefault="002A0F3B" w:rsidP="00A272B3">
            <w:pPr>
              <w:pStyle w:val="InfGeneralAzul"/>
            </w:pPr>
            <w:r>
              <w:t xml:space="preserve">Crear </w:t>
            </w:r>
            <w:r w:rsidR="009E3B63">
              <w:t>nuevos proyectos en</w:t>
            </w:r>
            <w:r>
              <w:t xml:space="preserve"> el sitio Web.</w:t>
            </w:r>
          </w:p>
          <w:p w:rsidR="002A0F3B" w:rsidRDefault="002A0F3B" w:rsidP="009E3B63">
            <w:pPr>
              <w:pStyle w:val="InfGeneralAzul"/>
            </w:pPr>
            <w:r>
              <w:t>Editar l</w:t>
            </w:r>
            <w:r w:rsidR="009E3B63">
              <w:t>os proyectos</w:t>
            </w:r>
            <w:r>
              <w:t xml:space="preserve"> existentes</w:t>
            </w:r>
            <w:r w:rsidR="009E3B63">
              <w:t>.</w:t>
            </w:r>
          </w:p>
        </w:tc>
      </w:tr>
      <w:tr w:rsidR="00614985" w:rsidTr="00314846">
        <w:trPr>
          <w:cantSplit/>
        </w:trPr>
        <w:tc>
          <w:tcPr>
            <w:tcW w:w="1184" w:type="pct"/>
            <w:shd w:val="clear" w:color="auto" w:fill="BFBFBF"/>
          </w:tcPr>
          <w:p w:rsidR="00614985" w:rsidRPr="001D01EC" w:rsidRDefault="00614985" w:rsidP="001D01EC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614985" w:rsidRDefault="00614985" w:rsidP="0052404B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36702" w:rsidRDefault="002A0F3B" w:rsidP="00E921F9">
            <w:pPr>
              <w:pStyle w:val="InfGeneralAzul"/>
              <w:rPr>
                <w:b/>
                <w:bCs/>
              </w:rPr>
            </w:pPr>
            <w:r>
              <w:t>Usuario Administrador de contenidos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F4FF2" w:rsidRDefault="00CF4FF2">
            <w:pPr>
              <w:pStyle w:val="InfGeneralAzul"/>
            </w:pPr>
            <w:r>
              <w:t>Acceder al administrador de contenidos de la web, con usuario y contraseña</w:t>
            </w:r>
          </w:p>
          <w:p w:rsidR="00436702" w:rsidRDefault="00CF4FF2" w:rsidP="009E3B63">
            <w:pPr>
              <w:pStyle w:val="InfGeneralAzul"/>
            </w:pPr>
            <w:r>
              <w:t xml:space="preserve">Tener permisos en el rol para acceder al módulo de </w:t>
            </w:r>
            <w:r w:rsidR="009E3B63">
              <w:t>Proyectos.</w:t>
            </w:r>
            <w:r w:rsidR="00436702">
              <w:t xml:space="preserve"> 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36702" w:rsidRPr="00F52D45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E921F9" w:rsidP="001D01EC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36702" w:rsidRDefault="00436702" w:rsidP="00E921F9">
            <w:pPr>
              <w:pStyle w:val="InfGeneralAzul"/>
              <w:rPr>
                <w:lang w:val="es-ES"/>
              </w:rPr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36702" w:rsidRDefault="00436702" w:rsidP="00CF4FF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</w:tbl>
    <w:p w:rsidR="00436702" w:rsidRDefault="00436702">
      <w:pPr>
        <w:pStyle w:val="Ttulo1"/>
        <w:pageBreakBefore/>
      </w:pPr>
      <w:bookmarkStart w:id="13" w:name="_Toc495587903"/>
      <w:r>
        <w:lastRenderedPageBreak/>
        <w:t xml:space="preserve">Flujo Básico </w:t>
      </w:r>
      <w:r>
        <w:rPr>
          <w:sz w:val="24"/>
        </w:rPr>
        <w:t>*</w:t>
      </w:r>
      <w:bookmarkEnd w:id="13"/>
    </w:p>
    <w:p w:rsidR="00436702" w:rsidRDefault="00436702">
      <w:pPr>
        <w:pStyle w:val="InfoBlue"/>
      </w:pPr>
      <w:r>
        <w:t>&lt;</w:t>
      </w:r>
      <w:r>
        <w:rPr>
          <w:b/>
          <w:bCs/>
        </w:rPr>
        <w:t>FLUJO BASICO</w:t>
      </w:r>
      <w:r>
        <w:t>: Actividades (pasos) que ocurren entre el actor y el sistema para lograr obtener el objetivo.&gt;</w:t>
      </w:r>
    </w:p>
    <w:p w:rsidR="00436702" w:rsidRDefault="00436702">
      <w:pPr>
        <w:pStyle w:val="InfoBlue"/>
      </w:pPr>
      <w:r>
        <w:t xml:space="preserve">Este escenario describe los pasos que se realizan desde que se dispara el evento </w:t>
      </w:r>
      <w:proofErr w:type="spellStart"/>
      <w:r>
        <w:t>Trigger</w:t>
      </w:r>
      <w:proofErr w:type="spellEnd"/>
      <w:r>
        <w:t xml:space="preserve"> hasta la obtención de cumplimiento del objetivo planteado para el Caso de Uso siempre que no ocurra una falla en su ejecución.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>El usuario ingresa al administrador del sistema de Gobierno Abierto con su usuario y clave.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rPr>
          <w:noProof/>
          <w:lang w:val="es-ES"/>
        </w:rPr>
        <w:drawing>
          <wp:inline distT="0" distB="0" distL="0" distR="0">
            <wp:extent cx="5612130" cy="2399665"/>
            <wp:effectExtent l="19050" t="19050" r="26670" b="1968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proofErr w:type="spellStart"/>
      <w:r>
        <w:t>UsuarioQA</w:t>
      </w:r>
      <w:proofErr w:type="spellEnd"/>
      <w:r>
        <w:t xml:space="preserve">. </w:t>
      </w:r>
      <w:hyperlink r:id="rId17" w:history="1">
        <w:r w:rsidRPr="00F32C13">
          <w:rPr>
            <w:rStyle w:val="Hipervnculo"/>
          </w:rPr>
          <w:t>usuarioQA@buenosaires.gob.a</w:t>
        </w:r>
      </w:hyperlink>
      <w:r>
        <w:t>r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t>Clave: GCBA2017 (todo mayúsculas)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usuario ingresa al módulo de </w:t>
      </w:r>
      <w:r w:rsidR="00A270D1">
        <w:rPr>
          <w:b/>
        </w:rPr>
        <w:t>“Plan proyecto</w:t>
      </w:r>
      <w:r w:rsidR="00A270D1" w:rsidRPr="00A270D1">
        <w:rPr>
          <w:b/>
        </w:rPr>
        <w:t>s”</w:t>
      </w:r>
      <w:r w:rsidRPr="00A270D1">
        <w:rPr>
          <w:b/>
        </w:rPr>
        <w:t xml:space="preserve"> </w:t>
      </w:r>
      <w:r w:rsidR="00A270D1" w:rsidRPr="00A270D1">
        <w:rPr>
          <w:b/>
        </w:rPr>
        <w:t xml:space="preserve">--- “Proyectos” </w:t>
      </w:r>
      <w:r>
        <w:t xml:space="preserve">del administrador del sistema. 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>El</w:t>
      </w:r>
      <w:r w:rsidR="00A270D1">
        <w:t xml:space="preserve"> usuario</w:t>
      </w:r>
      <w:r>
        <w:t xml:space="preserve"> selecciona el botón </w:t>
      </w:r>
      <w:r w:rsidRPr="00923ECF">
        <w:rPr>
          <w:b/>
        </w:rPr>
        <w:t>“</w:t>
      </w:r>
      <w:r w:rsidR="0052404B">
        <w:rPr>
          <w:b/>
        </w:rPr>
        <w:t>Crear nueva</w:t>
      </w:r>
      <w:r w:rsidRPr="00923ECF">
        <w:rPr>
          <w:b/>
        </w:rPr>
        <w:t xml:space="preserve"> </w:t>
      </w:r>
      <w:r w:rsidR="0052404B">
        <w:rPr>
          <w:b/>
        </w:rPr>
        <w:t>noticia</w:t>
      </w:r>
      <w:r w:rsidRPr="00923ECF">
        <w:rPr>
          <w:b/>
        </w:rPr>
        <w:t>”</w:t>
      </w:r>
      <w:r>
        <w:t xml:space="preserve"> de la pantalla. </w:t>
      </w:r>
    </w:p>
    <w:p w:rsidR="00923ECF" w:rsidRDefault="00923ECF" w:rsidP="00923ECF">
      <w:pPr>
        <w:pStyle w:val="Prrafodelista"/>
      </w:pPr>
    </w:p>
    <w:p w:rsidR="00923ECF" w:rsidRDefault="00C81D50" w:rsidP="00923ECF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00700" cy="311467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tab/>
      </w:r>
    </w:p>
    <w:p w:rsidR="00923ECF" w:rsidRDefault="00923ECF" w:rsidP="00E04E2A">
      <w:pPr>
        <w:pStyle w:val="FlujoPrincipal"/>
      </w:pPr>
      <w:r>
        <w:t>3.</w:t>
      </w:r>
      <w:r w:rsidR="00F76CD5">
        <w:t xml:space="preserve"> </w:t>
      </w:r>
      <w:r>
        <w:t>Se accede a un formulario pa</w:t>
      </w:r>
      <w:r w:rsidR="00B6092C">
        <w:t>ra dar de alta los campos de un proyecto</w:t>
      </w:r>
      <w:r>
        <w:t>:</w:t>
      </w:r>
    </w:p>
    <w:p w:rsidR="00923ECF" w:rsidRDefault="00923ECF" w:rsidP="00E04E2A">
      <w:pPr>
        <w:pStyle w:val="FlujoPrincipal"/>
      </w:pPr>
    </w:p>
    <w:p w:rsidR="00923ECF" w:rsidRDefault="00B6092C" w:rsidP="00B6092C">
      <w:pPr>
        <w:pStyle w:val="FlujoPrincipal"/>
        <w:ind w:left="0" w:firstLine="0"/>
      </w:pPr>
      <w:r>
        <w:rPr>
          <w:noProof/>
          <w:lang w:val="es-ES"/>
        </w:rPr>
        <w:lastRenderedPageBreak/>
        <w:drawing>
          <wp:inline distT="0" distB="0" distL="0" distR="0">
            <wp:extent cx="5610225" cy="7753350"/>
            <wp:effectExtent l="19050" t="0" r="9525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</w:p>
    <w:p w:rsidR="005420AC" w:rsidRDefault="005420AC" w:rsidP="00E04E2A">
      <w:pPr>
        <w:pStyle w:val="FlujoPrincipal"/>
      </w:pPr>
      <w:r>
        <w:t xml:space="preserve">Para esta implementación, solo </w:t>
      </w:r>
      <w:r w:rsidR="00B8798C">
        <w:t>se deberán completar</w:t>
      </w:r>
      <w:r>
        <w:t xml:space="preserve"> los siguientes campos:</w:t>
      </w:r>
    </w:p>
    <w:p w:rsidR="005420AC" w:rsidRDefault="005420AC" w:rsidP="00E04E2A">
      <w:pPr>
        <w:pStyle w:val="FlujoPrincipal"/>
      </w:pPr>
    </w:p>
    <w:p w:rsidR="00C42041" w:rsidRDefault="002943FF" w:rsidP="00C42041">
      <w:pPr>
        <w:pStyle w:val="FlujoPrincipal"/>
        <w:numPr>
          <w:ilvl w:val="1"/>
          <w:numId w:val="23"/>
        </w:numPr>
      </w:pPr>
      <w:r>
        <w:rPr>
          <w:b/>
        </w:rPr>
        <w:t>Código</w:t>
      </w:r>
      <w:r w:rsidR="00C42041">
        <w:t xml:space="preserve">: </w:t>
      </w:r>
      <w:r>
        <w:t>cada proyecto cuenta con un código único que permite identificarlo dentro del sistema.</w:t>
      </w:r>
    </w:p>
    <w:p w:rsidR="00C42041" w:rsidRDefault="002943FF" w:rsidP="00C42041">
      <w:pPr>
        <w:pStyle w:val="FlujoPrincipal"/>
        <w:numPr>
          <w:ilvl w:val="1"/>
          <w:numId w:val="23"/>
        </w:numPr>
      </w:pPr>
      <w:r w:rsidRPr="002943FF">
        <w:rPr>
          <w:b/>
        </w:rPr>
        <w:t>Nombre</w:t>
      </w:r>
      <w:r w:rsidR="00C42041">
        <w:t xml:space="preserve">: </w:t>
      </w:r>
      <w:r>
        <w:t>título del proyecto.</w:t>
      </w:r>
    </w:p>
    <w:p w:rsidR="00C42041" w:rsidRDefault="002943FF" w:rsidP="00C42041">
      <w:pPr>
        <w:pStyle w:val="FlujoPrincipal"/>
        <w:numPr>
          <w:ilvl w:val="1"/>
          <w:numId w:val="23"/>
        </w:numPr>
      </w:pPr>
      <w:r>
        <w:rPr>
          <w:b/>
        </w:rPr>
        <w:t>Descripción</w:t>
      </w:r>
      <w:r w:rsidR="00C42041" w:rsidRPr="005420AC">
        <w:rPr>
          <w:b/>
        </w:rPr>
        <w:t>:</w:t>
      </w:r>
      <w:r w:rsidR="00C42041">
        <w:t xml:space="preserve"> </w:t>
      </w:r>
      <w:r>
        <w:t>breve texto que da una explicación general acerca de la propuesta contenida en el proyecto</w:t>
      </w:r>
      <w:r w:rsidR="00C42041">
        <w:t>.</w:t>
      </w:r>
    </w:p>
    <w:p w:rsidR="00C42041" w:rsidRDefault="001840F4" w:rsidP="00C42041">
      <w:pPr>
        <w:pStyle w:val="FlujoPrincipal"/>
        <w:numPr>
          <w:ilvl w:val="1"/>
          <w:numId w:val="23"/>
        </w:numPr>
      </w:pPr>
      <w:r>
        <w:rPr>
          <w:b/>
        </w:rPr>
        <w:t>Objetivo</w:t>
      </w:r>
      <w:r>
        <w:t>: se deberá seleccionar el objetivo del proyecto entre las opciones posibles (en caso de que no exista aún la opción buscada</w:t>
      </w:r>
      <w:r w:rsidR="009E7387">
        <w:t>,</w:t>
      </w:r>
      <w:r>
        <w:t xml:space="preserve"> los usuarios podrán acceder al módulo “objetivos” y crear uno nuevo).</w:t>
      </w:r>
    </w:p>
    <w:p w:rsidR="00C42041" w:rsidRDefault="009E7387" w:rsidP="00C42041">
      <w:pPr>
        <w:pStyle w:val="FlujoPrincipal"/>
        <w:numPr>
          <w:ilvl w:val="1"/>
          <w:numId w:val="23"/>
        </w:numPr>
      </w:pPr>
      <w:r>
        <w:rPr>
          <w:b/>
        </w:rPr>
        <w:t>Jurisdicción</w:t>
      </w:r>
      <w:r w:rsidR="00C42041" w:rsidRPr="00C42041">
        <w:t>:</w:t>
      </w:r>
      <w:r w:rsidR="00C42041">
        <w:t xml:space="preserve"> </w:t>
      </w:r>
      <w:r>
        <w:t>Se deberá seleccionar la jurisdicción del proyecto entre las opciones posibles (en caso de que no exista aún la opción buscada, los usuarios podrán acceder al módulo “Jurisdicciones” y crear una nueva)</w:t>
      </w:r>
      <w:r w:rsidR="004C3480">
        <w:t>.</w:t>
      </w:r>
    </w:p>
    <w:p w:rsidR="004C3480" w:rsidRPr="004C3480" w:rsidRDefault="004C3480" w:rsidP="00C42041">
      <w:pPr>
        <w:pStyle w:val="FlujoPrincipal"/>
        <w:numPr>
          <w:ilvl w:val="1"/>
          <w:numId w:val="23"/>
        </w:numPr>
      </w:pPr>
      <w:r>
        <w:rPr>
          <w:b/>
        </w:rPr>
        <w:t>Fecha de inicio del proyecto</w:t>
      </w:r>
    </w:p>
    <w:p w:rsidR="004C3480" w:rsidRPr="004C3480" w:rsidRDefault="004C3480" w:rsidP="00C42041">
      <w:pPr>
        <w:pStyle w:val="FlujoPrincipal"/>
        <w:numPr>
          <w:ilvl w:val="1"/>
          <w:numId w:val="23"/>
        </w:numPr>
      </w:pPr>
      <w:r>
        <w:rPr>
          <w:b/>
        </w:rPr>
        <w:t>Fecha de fin del proyecto</w:t>
      </w:r>
    </w:p>
    <w:p w:rsidR="004C3480" w:rsidRDefault="004C3480" w:rsidP="00C42041">
      <w:pPr>
        <w:pStyle w:val="FlujoPrincipal"/>
        <w:numPr>
          <w:ilvl w:val="1"/>
          <w:numId w:val="23"/>
        </w:numPr>
      </w:pPr>
      <w:r>
        <w:rPr>
          <w:b/>
        </w:rPr>
        <w:t>Estado:</w:t>
      </w:r>
      <w:r w:rsidRPr="004C3480">
        <w:t xml:space="preserve"> Se</w:t>
      </w:r>
      <w:r>
        <w:t xml:space="preserve"> deberá seleccionar el estado del proyecto entre las opciones posibles (en caso de que no exista aún la opción buscada, los usuarios podrán acceder al módulo “estados de proyectos” y crear uno nuevo).</w:t>
      </w:r>
    </w:p>
    <w:p w:rsidR="004C3480" w:rsidRDefault="004C3480" w:rsidP="00C42041">
      <w:pPr>
        <w:pStyle w:val="FlujoPrincipal"/>
        <w:numPr>
          <w:ilvl w:val="1"/>
          <w:numId w:val="23"/>
        </w:numPr>
      </w:pPr>
      <w:r>
        <w:rPr>
          <w:b/>
        </w:rPr>
        <w:t>Compromiso:</w:t>
      </w:r>
      <w:r>
        <w:t xml:space="preserve"> Se deberá seleccionar para cada proyecto el tipo de compromiso que corresponda entre las opciones posibles.</w:t>
      </w:r>
    </w:p>
    <w:p w:rsidR="00C42041" w:rsidRDefault="00024C98" w:rsidP="00024C98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10225" cy="7858125"/>
            <wp:effectExtent l="19050" t="0" r="9525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98" w:rsidRDefault="00024C98" w:rsidP="0070270F">
      <w:pPr>
        <w:pStyle w:val="FlujoPrincipal"/>
        <w:numPr>
          <w:ilvl w:val="0"/>
          <w:numId w:val="23"/>
        </w:numPr>
      </w:pPr>
      <w:r>
        <w:lastRenderedPageBreak/>
        <w:t>Siempre es necesario guardar los cambios luego de completar todos los campos.</w:t>
      </w:r>
      <w:r>
        <w:br/>
      </w:r>
    </w:p>
    <w:p w:rsidR="00F76CD5" w:rsidRDefault="00F76CD5" w:rsidP="00F76CD5">
      <w:pPr>
        <w:pStyle w:val="FlujoPrincipal"/>
        <w:numPr>
          <w:ilvl w:val="0"/>
          <w:numId w:val="23"/>
        </w:numPr>
      </w:pPr>
      <w:r>
        <w:t>Una vez que se hayan guardado los datos principales (contemplados en el ítem 3 de este documento), aparecerán en la pantalla nuevos campos que permitirán agregar mayor información acerca de cada proyecto:</w:t>
      </w:r>
    </w:p>
    <w:p w:rsidR="00194A23" w:rsidRDefault="00F76CD5" w:rsidP="00194A23">
      <w:pPr>
        <w:pStyle w:val="FlujoPrincipal"/>
        <w:numPr>
          <w:ilvl w:val="1"/>
          <w:numId w:val="23"/>
        </w:numPr>
      </w:pPr>
      <w:r w:rsidRPr="00480DDC">
        <w:rPr>
          <w:b/>
        </w:rPr>
        <w:t>Barrios</w:t>
      </w:r>
      <w:r>
        <w:t>: Se podrá especificar a qué barrio corresponde cada p</w:t>
      </w:r>
      <w:r w:rsidR="00194A23">
        <w:t>royecto si esto fuera necesario:</w:t>
      </w:r>
      <w:r w:rsidR="00194A23" w:rsidRPr="00194A23">
        <w:drawing>
          <wp:inline distT="0" distB="0" distL="0" distR="0">
            <wp:extent cx="5610225" cy="2686050"/>
            <wp:effectExtent l="19050" t="0" r="9525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23" w:rsidRDefault="00194A23" w:rsidP="00194A23">
      <w:pPr>
        <w:pStyle w:val="FlujoPrincipal"/>
        <w:numPr>
          <w:ilvl w:val="1"/>
          <w:numId w:val="23"/>
        </w:numPr>
      </w:pPr>
      <w:r w:rsidRPr="00194A23">
        <w:rPr>
          <w:b/>
        </w:rPr>
        <w:t>Ejes</w:t>
      </w:r>
      <w:r>
        <w:t>: Para cada proyecto se podrá indicar cuál es el eje fundamental al cual se apunta con su presentaci</w:t>
      </w:r>
      <w:r w:rsidR="00DE66B3">
        <w:t>ón:</w:t>
      </w:r>
    </w:p>
    <w:p w:rsidR="00ED46CD" w:rsidRDefault="00ED46CD" w:rsidP="00ED46CD">
      <w:pPr>
        <w:pStyle w:val="FlujoPrincipal"/>
        <w:tabs>
          <w:tab w:val="clear" w:pos="360"/>
        </w:tabs>
        <w:ind w:left="1440" w:firstLine="0"/>
      </w:pPr>
      <w:r>
        <w:rPr>
          <w:noProof/>
          <w:lang w:val="es-ES"/>
        </w:rPr>
        <w:drawing>
          <wp:inline distT="0" distB="0" distL="0" distR="0">
            <wp:extent cx="5610225" cy="2676525"/>
            <wp:effectExtent l="19050" t="0" r="9525" b="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B3" w:rsidRDefault="00ED46CD" w:rsidP="00194A23">
      <w:pPr>
        <w:pStyle w:val="FlujoPrincipal"/>
        <w:numPr>
          <w:ilvl w:val="1"/>
          <w:numId w:val="23"/>
        </w:numPr>
      </w:pPr>
      <w:proofErr w:type="spellStart"/>
      <w:r>
        <w:rPr>
          <w:b/>
        </w:rPr>
        <w:t>Tags</w:t>
      </w:r>
      <w:proofErr w:type="spellEnd"/>
      <w:r>
        <w:rPr>
          <w:b/>
        </w:rPr>
        <w:t xml:space="preserve">: </w:t>
      </w:r>
      <w:r>
        <w:t xml:space="preserve">Cada proyecto </w:t>
      </w:r>
      <w:r w:rsidR="00E31641">
        <w:t xml:space="preserve">pertenecerá a un </w:t>
      </w:r>
      <w:proofErr w:type="spellStart"/>
      <w:r w:rsidR="00E31641">
        <w:t>tag</w:t>
      </w:r>
      <w:proofErr w:type="spellEnd"/>
      <w:r w:rsidR="00E31641">
        <w:t xml:space="preserve"> o etiqueta que desde la pantalla principal de la web agrupa proyectos por temática, por ejemplo: educación, transporte público, salud, vivienda, etc.</w:t>
      </w:r>
      <w:r>
        <w:t>:</w:t>
      </w:r>
    </w:p>
    <w:p w:rsidR="00ED46CD" w:rsidRDefault="00ED46CD" w:rsidP="00ED46CD">
      <w:pPr>
        <w:pStyle w:val="FlujoPrincipal"/>
        <w:tabs>
          <w:tab w:val="clear" w:pos="360"/>
        </w:tabs>
        <w:ind w:left="1440" w:firstLine="0"/>
      </w:pPr>
      <w:r>
        <w:rPr>
          <w:noProof/>
          <w:lang w:val="es-ES"/>
        </w:rPr>
        <w:lastRenderedPageBreak/>
        <w:drawing>
          <wp:inline distT="0" distB="0" distL="0" distR="0">
            <wp:extent cx="5610225" cy="2686050"/>
            <wp:effectExtent l="19050" t="0" r="9525" b="0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23" w:rsidRDefault="00194A23" w:rsidP="00194A23">
      <w:pPr>
        <w:pStyle w:val="FlujoPrincipal"/>
        <w:tabs>
          <w:tab w:val="clear" w:pos="360"/>
        </w:tabs>
        <w:ind w:left="1080" w:firstLine="0"/>
      </w:pPr>
    </w:p>
    <w:p w:rsidR="0070270F" w:rsidRDefault="00E31641" w:rsidP="00480DDC">
      <w:pPr>
        <w:pStyle w:val="FlujoPrincipal"/>
        <w:tabs>
          <w:tab w:val="clear" w:pos="360"/>
        </w:tabs>
        <w:ind w:left="405" w:firstLine="0"/>
      </w:pPr>
      <w:r>
        <w:t>Visualización de las etiquetas desde el sitio web público:</w:t>
      </w:r>
    </w:p>
    <w:p w:rsidR="00E31641" w:rsidRDefault="00E31641" w:rsidP="00480DDC">
      <w:pPr>
        <w:pStyle w:val="FlujoPrincipal"/>
        <w:tabs>
          <w:tab w:val="clear" w:pos="360"/>
        </w:tabs>
        <w:ind w:left="405" w:firstLine="0"/>
      </w:pPr>
      <w:r>
        <w:rPr>
          <w:noProof/>
          <w:lang w:val="es-ES"/>
        </w:rPr>
        <w:drawing>
          <wp:inline distT="0" distB="0" distL="0" distR="0">
            <wp:extent cx="5610225" cy="2924175"/>
            <wp:effectExtent l="19050" t="0" r="9525" b="0"/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C9" w:rsidRDefault="001F1CC9" w:rsidP="0070270F">
      <w:pPr>
        <w:pStyle w:val="FlujoPrincipal"/>
        <w:tabs>
          <w:tab w:val="clear" w:pos="360"/>
        </w:tabs>
      </w:pPr>
    </w:p>
    <w:p w:rsidR="00A93BCF" w:rsidRDefault="00F80738" w:rsidP="00A93BCF">
      <w:pPr>
        <w:pStyle w:val="FlujoPrincipal"/>
        <w:numPr>
          <w:ilvl w:val="0"/>
          <w:numId w:val="23"/>
        </w:numPr>
      </w:pPr>
      <w:r>
        <w:t xml:space="preserve">Cuando ya se hayan añadido todos los datos </w:t>
      </w:r>
      <w:r w:rsidR="00A93BCF">
        <w:t>que conforman cada proyecto, se visualizarán en el sitio web del siguiente modo:</w:t>
      </w:r>
    </w:p>
    <w:p w:rsidR="00A93BCF" w:rsidRDefault="00A93BCF" w:rsidP="00A93BCF">
      <w:pPr>
        <w:pStyle w:val="FlujoPrincipal"/>
        <w:numPr>
          <w:ilvl w:val="1"/>
          <w:numId w:val="23"/>
        </w:numPr>
      </w:pPr>
      <w:r>
        <w:t>Listado de proyectos:</w:t>
      </w:r>
    </w:p>
    <w:p w:rsidR="00A93BCF" w:rsidRDefault="00A93BCF" w:rsidP="00A93BCF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00700" cy="4105275"/>
            <wp:effectExtent l="19050" t="0" r="0" b="0"/>
            <wp:docPr id="2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CF" w:rsidRDefault="00A93BCF" w:rsidP="00A93BCF">
      <w:pPr>
        <w:pStyle w:val="FlujoPrincipal"/>
        <w:numPr>
          <w:ilvl w:val="1"/>
          <w:numId w:val="23"/>
        </w:numPr>
      </w:pPr>
      <w:r>
        <w:t>Visualización del proyecto:</w:t>
      </w:r>
    </w:p>
    <w:p w:rsidR="00A93BCF" w:rsidRDefault="00A93BCF" w:rsidP="00A93BCF">
      <w:pPr>
        <w:pStyle w:val="FlujoPrincipal"/>
        <w:tabs>
          <w:tab w:val="clear" w:pos="360"/>
        </w:tabs>
      </w:pPr>
    </w:p>
    <w:p w:rsidR="00C42041" w:rsidRDefault="00A93BCF" w:rsidP="00C42041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10225" cy="3629025"/>
            <wp:effectExtent l="19050" t="0" r="9525" b="0"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A93BCF" w:rsidRDefault="00A93BCF">
      <w:pPr>
        <w:rPr>
          <w:rFonts w:ascii="Arial Negrita" w:hAnsi="Arial Negrita"/>
          <w:b/>
          <w:smallCaps/>
          <w:kern w:val="28"/>
          <w:sz w:val="28"/>
        </w:rPr>
      </w:pPr>
      <w:r>
        <w:br w:type="page"/>
      </w:r>
    </w:p>
    <w:p w:rsidR="00436702" w:rsidRDefault="00436702">
      <w:pPr>
        <w:pStyle w:val="Ttulo1"/>
      </w:pPr>
      <w:bookmarkStart w:id="14" w:name="_Toc495587904"/>
      <w:r>
        <w:lastRenderedPageBreak/>
        <w:t xml:space="preserve">Flujo Alternativo </w:t>
      </w:r>
      <w:r>
        <w:rPr>
          <w:sz w:val="24"/>
        </w:rPr>
        <w:t>*</w:t>
      </w:r>
      <w:bookmarkEnd w:id="14"/>
    </w:p>
    <w:p w:rsidR="00436702" w:rsidRDefault="00436702">
      <w:pPr>
        <w:pStyle w:val="InfoBlue"/>
      </w:pPr>
      <w:r>
        <w:t>&lt;FLUJOS ALTERNATIVOS: Extensiones producidas por alguna alteración e</w:t>
      </w:r>
      <w:r w:rsidR="007616FC">
        <w:t>n los pasos del Flujo Principal</w:t>
      </w:r>
      <w:r>
        <w:t>.&gt;</w:t>
      </w:r>
    </w:p>
    <w:p w:rsidR="00436702" w:rsidRDefault="00436702">
      <w:pPr>
        <w:pStyle w:val="InfoBlue"/>
      </w:pPr>
      <w:r>
        <w:t>Los flujos alternativos muestran cómo puede extenderse el escenario principal.</w:t>
      </w:r>
    </w:p>
    <w:p w:rsidR="00436702" w:rsidRDefault="00436702"/>
    <w:p w:rsidR="00436702" w:rsidRDefault="00CD4464" w:rsidP="00CD4464">
      <w:pPr>
        <w:pStyle w:val="FlujoAlternativo1"/>
        <w:numPr>
          <w:ilvl w:val="0"/>
          <w:numId w:val="0"/>
        </w:numPr>
        <w:ind w:left="360"/>
      </w:pPr>
      <w:r>
        <w:t xml:space="preserve">3. a </w:t>
      </w:r>
      <w:r w:rsidR="00BF37C4">
        <w:t>Si se quiere editar algún proyecto:</w:t>
      </w:r>
    </w:p>
    <w:p w:rsidR="00436702" w:rsidRDefault="00CD4464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3.a.1</w:t>
      </w:r>
      <w:proofErr w:type="gramEnd"/>
      <w:r>
        <w:t xml:space="preserve"> </w:t>
      </w:r>
      <w:r w:rsidR="00BF37C4">
        <w:t xml:space="preserve">Desde el listado de proyectos, haciendo </w:t>
      </w:r>
      <w:proofErr w:type="spellStart"/>
      <w:r w:rsidR="00BF37C4">
        <w:t>click</w:t>
      </w:r>
      <w:proofErr w:type="spellEnd"/>
      <w:r w:rsidR="00BF37C4">
        <w:t xml:space="preserve"> sobre el botón “editar” se podrá acceder al formulario original con los datos pre-cargados de cada concurso</w:t>
      </w:r>
      <w:r w:rsidR="00436702">
        <w:t>.</w:t>
      </w:r>
    </w:p>
    <w:p w:rsidR="00640574" w:rsidRDefault="00640574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3.a.2</w:t>
      </w:r>
      <w:proofErr w:type="gramEnd"/>
      <w:r>
        <w:t xml:space="preserve"> Se podrán realizar las modificaciones necesarias y volver a guardar los cambios.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640574" w:rsidP="00DD163C">
      <w:pPr>
        <w:pStyle w:val="FlujoAlternativo"/>
        <w:numPr>
          <w:ilvl w:val="0"/>
          <w:numId w:val="0"/>
        </w:numPr>
      </w:pPr>
      <w:r>
        <w:rPr>
          <w:noProof/>
          <w:lang w:val="es-ES"/>
        </w:rPr>
        <w:drawing>
          <wp:inline distT="0" distB="0" distL="0" distR="0">
            <wp:extent cx="5600700" cy="3133725"/>
            <wp:effectExtent l="19050" t="0" r="0" b="0"/>
            <wp:docPr id="2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02" w:rsidRDefault="00436702">
      <w:pPr>
        <w:pStyle w:val="Ttulo1"/>
      </w:pPr>
      <w:bookmarkStart w:id="15" w:name="_Toc495587905"/>
      <w:r>
        <w:t xml:space="preserve">Requerimientos </w:t>
      </w:r>
      <w:r>
        <w:rPr>
          <w:rFonts w:ascii="Arial" w:hAnsi="Arial"/>
          <w:szCs w:val="28"/>
        </w:rPr>
        <w:t>No Funcionales del Caso de Uso</w:t>
      </w:r>
      <w:bookmarkEnd w:id="15"/>
    </w:p>
    <w:p w:rsidR="00436702" w:rsidRDefault="00436702">
      <w:pPr>
        <w:pStyle w:val="InfoBlue"/>
      </w:pPr>
      <w:r>
        <w:t xml:space="preserve">&lt; Requerimientos de performance, seguridad, </w:t>
      </w:r>
      <w:proofErr w:type="spellStart"/>
      <w:r>
        <w:t>etc</w:t>
      </w:r>
      <w:proofErr w:type="spellEnd"/>
      <w:r>
        <w:t>, que deben satisfacerse en este caso de uso &gt;</w:t>
      </w:r>
    </w:p>
    <w:p w:rsidR="00436702" w:rsidRDefault="00436702">
      <w:pPr>
        <w:pStyle w:val="InfoBlue"/>
      </w:pPr>
      <w:r>
        <w:t>Requerimientos No Funcionales asociados al caso de uso, importantes de tener en cuenta para su desarrollo.</w:t>
      </w:r>
    </w:p>
    <w:p w:rsidR="00436702" w:rsidRDefault="00436702"/>
    <w:p w:rsidR="00436702" w:rsidRDefault="00436702"/>
    <w:p w:rsidR="00436702" w:rsidRDefault="00436702">
      <w:pPr>
        <w:pStyle w:val="Ttulo1"/>
      </w:pPr>
      <w:bookmarkStart w:id="16" w:name="_Toc495587906"/>
      <w:r>
        <w:t>Información Relacionada</w:t>
      </w:r>
      <w:bookmarkEnd w:id="16"/>
    </w:p>
    <w:p w:rsidR="00436702" w:rsidRDefault="001D01EC" w:rsidP="001D01EC">
      <w:pPr>
        <w:pStyle w:val="InfoBlue"/>
      </w:pPr>
      <w:r>
        <w:t xml:space="preserve">&lt; </w:t>
      </w:r>
      <w:r w:rsidR="00A52432">
        <w:t>Información</w:t>
      </w:r>
      <w:r>
        <w:t xml:space="preserve"> de contexto del caso de uso &gt;</w:t>
      </w:r>
    </w:p>
    <w:p w:rsidR="00A52432" w:rsidRPr="00A52432" w:rsidRDefault="00A52432" w:rsidP="00A52432"/>
    <w:tbl>
      <w:tblPr>
        <w:tblW w:w="8870" w:type="dxa"/>
        <w:jc w:val="center"/>
        <w:tblInd w:w="1091" w:type="dxa"/>
        <w:tblBorders>
          <w:top w:val="double" w:sz="4" w:space="0" w:color="auto"/>
          <w:left w:val="double" w:sz="4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977"/>
        <w:gridCol w:w="5893"/>
      </w:tblGrid>
      <w:tr w:rsidR="00A52432" w:rsidRPr="00420D18" w:rsidTr="00421F56">
        <w:trPr>
          <w:trHeight w:val="203"/>
          <w:tblHeader/>
          <w:jc w:val="center"/>
        </w:trPr>
        <w:tc>
          <w:tcPr>
            <w:tcW w:w="2977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5893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 w:rsidRPr="00A52432">
              <w:rPr>
                <w:b/>
              </w:rPr>
              <w:t>Ubicación</w:t>
            </w: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</w:tbl>
    <w:p w:rsidR="00A52432" w:rsidRPr="00A52432" w:rsidRDefault="00A52432" w:rsidP="00A52432"/>
    <w:p w:rsidR="00A52432" w:rsidRPr="00A52432" w:rsidRDefault="00A52432" w:rsidP="00A52432"/>
    <w:p w:rsidR="00436702" w:rsidRDefault="00436702">
      <w:pPr>
        <w:pStyle w:val="Ttulo1"/>
      </w:pPr>
      <w:bookmarkStart w:id="17" w:name="_Toc495587907"/>
      <w:r>
        <w:t>Diseño Conceptual de Interfaces*</w:t>
      </w:r>
      <w:bookmarkEnd w:id="17"/>
    </w:p>
    <w:p w:rsidR="00436702" w:rsidRDefault="00436702">
      <w:pPr>
        <w:pStyle w:val="InfoBlue"/>
      </w:pPr>
      <w:r>
        <w:t xml:space="preserve">&lt; Diseño conceptual de las </w:t>
      </w:r>
      <w:proofErr w:type="spellStart"/>
      <w:r>
        <w:t>interfases</w:t>
      </w:r>
      <w:proofErr w:type="spellEnd"/>
      <w:r>
        <w:t xml:space="preserve"> que reflejan la funcionalidad del caso de uso &gt;</w:t>
      </w:r>
    </w:p>
    <w:p w:rsidR="00436702" w:rsidRDefault="00436702">
      <w:pPr>
        <w:pStyle w:val="Ttulo2"/>
      </w:pPr>
      <w:bookmarkStart w:id="18" w:name="_Toc495587908"/>
      <w:r>
        <w:t>&lt;Interfaz 1&gt;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436702" w:rsidRDefault="00436702">
      <w:pPr>
        <w:pStyle w:val="TDC1"/>
        <w:tabs>
          <w:tab w:val="clear" w:pos="301"/>
          <w:tab w:val="clear" w:pos="8830"/>
        </w:tabs>
        <w:spacing w:before="0"/>
        <w:rPr>
          <w:smallCaps w:val="0"/>
          <w:noProof w:val="0"/>
        </w:rPr>
      </w:pPr>
    </w:p>
    <w:p w:rsidR="00436702" w:rsidRDefault="00436702">
      <w:pPr>
        <w:pStyle w:val="Ttulo2"/>
      </w:pPr>
      <w:bookmarkStart w:id="19" w:name="_Toc477753218"/>
      <w:bookmarkStart w:id="20" w:name="_Toc477753412"/>
      <w:bookmarkStart w:id="21" w:name="_Toc477753630"/>
      <w:bookmarkStart w:id="22" w:name="_Toc477754148"/>
      <w:bookmarkStart w:id="23" w:name="_Toc477754195"/>
      <w:bookmarkStart w:id="24" w:name="_Toc477754276"/>
      <w:bookmarkStart w:id="25" w:name="_Toc495587909"/>
      <w:r>
        <w:t>&lt;Interfaz 2&gt;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3963D9" w:rsidRPr="003963D9" w:rsidRDefault="003963D9" w:rsidP="003963D9">
      <w:pPr>
        <w:pStyle w:val="Ttulo1"/>
      </w:pPr>
      <w:bookmarkStart w:id="26" w:name="_Toc495587910"/>
      <w:r>
        <w:t>Mensajes del Sistema*</w:t>
      </w:r>
      <w:bookmarkEnd w:id="26"/>
    </w:p>
    <w:p w:rsidR="00646954" w:rsidRDefault="003963D9" w:rsidP="00DA2D5D">
      <w:pPr>
        <w:pStyle w:val="InfoBlue"/>
      </w:pPr>
      <w:r>
        <w:t>&lt; Código y descripción de los mensajes relacionados con el caso de uso actual&gt;</w:t>
      </w:r>
    </w:p>
    <w:p w:rsidR="00430D21" w:rsidRDefault="006F1848" w:rsidP="006F1848">
      <w:proofErr w:type="gramStart"/>
      <w:r>
        <w:t>7.a</w:t>
      </w:r>
      <w:proofErr w:type="gramEnd"/>
      <w:r>
        <w:t xml:space="preserve"> </w:t>
      </w:r>
    </w:p>
    <w:p w:rsidR="006F1848" w:rsidRPr="006F1848" w:rsidRDefault="006F1848" w:rsidP="006F1848">
      <w:proofErr w:type="gramStart"/>
      <w:r>
        <w:t>7.b</w:t>
      </w:r>
      <w:proofErr w:type="gramEnd"/>
      <w:r>
        <w:t xml:space="preserve">  </w:t>
      </w:r>
    </w:p>
    <w:p w:rsidR="00436702" w:rsidRPr="00646954" w:rsidRDefault="00F105BE" w:rsidP="00646954">
      <w:pPr>
        <w:pStyle w:val="Ttulo1"/>
        <w:pBdr>
          <w:bottom w:val="single" w:sz="4" w:space="0" w:color="auto"/>
        </w:pBdr>
      </w:pPr>
      <w:bookmarkStart w:id="27" w:name="_Toc495587911"/>
      <w:r>
        <w:t>Apéndices</w:t>
      </w:r>
      <w:r w:rsidR="00646954">
        <w:t>*</w:t>
      </w:r>
      <w:bookmarkEnd w:id="19"/>
      <w:bookmarkEnd w:id="20"/>
      <w:bookmarkEnd w:id="21"/>
      <w:bookmarkEnd w:id="22"/>
      <w:bookmarkEnd w:id="23"/>
      <w:bookmarkEnd w:id="24"/>
      <w:bookmarkEnd w:id="27"/>
    </w:p>
    <w:p w:rsidR="00436702" w:rsidRDefault="00436702">
      <w:pPr>
        <w:pStyle w:val="Ttulo2"/>
      </w:pPr>
      <w:bookmarkStart w:id="28" w:name="_Toc477753219"/>
      <w:bookmarkStart w:id="29" w:name="_Toc477753413"/>
      <w:bookmarkStart w:id="30" w:name="_Toc477753631"/>
      <w:bookmarkStart w:id="31" w:name="_Toc477754149"/>
      <w:bookmarkStart w:id="32" w:name="_Toc477754196"/>
      <w:bookmarkStart w:id="33" w:name="_Toc477754277"/>
      <w:bookmarkStart w:id="34" w:name="_Toc495587912"/>
      <w:r>
        <w:t>Glosario</w:t>
      </w:r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0"/>
        <w:gridCol w:w="7560"/>
      </w:tblGrid>
      <w:tr w:rsidR="00436702" w:rsidTr="001D01EC">
        <w:tc>
          <w:tcPr>
            <w:tcW w:w="142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Término</w:t>
            </w:r>
          </w:p>
        </w:tc>
        <w:tc>
          <w:tcPr>
            <w:tcW w:w="75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420" w:type="dxa"/>
          </w:tcPr>
          <w:p w:rsidR="00436702" w:rsidRDefault="00436702" w:rsidP="00E407F7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7560" w:type="dxa"/>
          </w:tcPr>
          <w:p w:rsidR="00436702" w:rsidRPr="006F1848" w:rsidRDefault="00436702" w:rsidP="006F1848"/>
        </w:tc>
      </w:tr>
      <w:tr w:rsidR="00436702">
        <w:tc>
          <w:tcPr>
            <w:tcW w:w="1420" w:type="dxa"/>
          </w:tcPr>
          <w:p w:rsidR="00436702" w:rsidRDefault="00436702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7560" w:type="dxa"/>
          </w:tcPr>
          <w:p w:rsidR="00436702" w:rsidRDefault="00436702">
            <w:pPr>
              <w:spacing w:before="40" w:after="40"/>
              <w:rPr>
                <w:vanish/>
              </w:rPr>
            </w:pPr>
          </w:p>
        </w:tc>
      </w:tr>
    </w:tbl>
    <w:p w:rsidR="003963D9" w:rsidRDefault="003963D9">
      <w:pPr>
        <w:jc w:val="both"/>
      </w:pPr>
    </w:p>
    <w:p w:rsidR="003963D9" w:rsidRDefault="00436702" w:rsidP="003963D9">
      <w:pPr>
        <w:pStyle w:val="Ttulo2"/>
      </w:pPr>
      <w:bookmarkStart w:id="35" w:name="_Toc495587913"/>
      <w:r>
        <w:t>Historia de Cambios *</w:t>
      </w:r>
      <w:bookmarkEnd w:id="35"/>
    </w:p>
    <w:p w:rsidR="003963D9" w:rsidRPr="003963D9" w:rsidRDefault="003963D9" w:rsidP="003963D9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0"/>
        <w:gridCol w:w="900"/>
        <w:gridCol w:w="1371"/>
        <w:gridCol w:w="5649"/>
      </w:tblGrid>
      <w:tr w:rsidR="00436702" w:rsidTr="001D01EC">
        <w:tc>
          <w:tcPr>
            <w:tcW w:w="10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Revisión</w:t>
            </w:r>
          </w:p>
        </w:tc>
        <w:tc>
          <w:tcPr>
            <w:tcW w:w="90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Autor</w:t>
            </w:r>
          </w:p>
        </w:tc>
        <w:tc>
          <w:tcPr>
            <w:tcW w:w="1371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Fecha</w:t>
            </w:r>
          </w:p>
        </w:tc>
        <w:tc>
          <w:tcPr>
            <w:tcW w:w="5649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</w:tbl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  <w:r>
        <w:t>*  Datos Obligatorios</w:t>
      </w:r>
    </w:p>
    <w:p w:rsidR="00436702" w:rsidRDefault="00436702">
      <w:pPr>
        <w:jc w:val="both"/>
      </w:pPr>
      <w:r>
        <w:t>** Datos Obligatorios si no es un Caso de Uso de Procesos</w:t>
      </w:r>
    </w:p>
    <w:sectPr w:rsidR="00436702" w:rsidSect="00314846">
      <w:headerReference w:type="even" r:id="rId28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B7D" w:rsidRDefault="00E17B7D">
      <w:r>
        <w:separator/>
      </w:r>
    </w:p>
    <w:p w:rsidR="00E17B7D" w:rsidRDefault="00E17B7D"/>
  </w:endnote>
  <w:endnote w:type="continuationSeparator" w:id="0">
    <w:p w:rsidR="00E17B7D" w:rsidRDefault="00E17B7D">
      <w:r>
        <w:continuationSeparator/>
      </w:r>
    </w:p>
    <w:p w:rsidR="00E17B7D" w:rsidRDefault="00E17B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EB3A55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963D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3D9" w:rsidRDefault="003963D9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>
    <w:pPr>
      <w:framePr w:wrap="around" w:vAnchor="text" w:hAnchor="margin" w:xAlign="right" w:y="1"/>
      <w:rPr>
        <w:rStyle w:val="Nmerodepgina"/>
      </w:rPr>
    </w:pPr>
  </w:p>
  <w:p w:rsidR="00314846" w:rsidRDefault="00A272B3" w:rsidP="00314846">
    <w:pPr>
      <w:pStyle w:val="Piedepgina"/>
    </w:pPr>
    <w:r>
      <w:rPr>
        <w:noProof/>
        <w:lang w:val="es-ES"/>
      </w:rPr>
      <w:drawing>
        <wp:inline distT="0" distB="0" distL="0" distR="0">
          <wp:extent cx="5400675" cy="762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&lt;Id del CU&gt;-&lt;Nombre del Caso de Uso&gt;   </w:t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="00EB3A55"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="00EB3A55"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BE1538">
      <w:rPr>
        <w:rStyle w:val="Nmerodepgina"/>
        <w:rFonts w:ascii="Mangal" w:hAnsi="Mangal" w:cs="Mangal"/>
        <w:noProof/>
        <w:sz w:val="16"/>
        <w:szCs w:val="16"/>
      </w:rPr>
      <w:t>1</w:t>
    </w:r>
    <w:r w:rsidR="00EB3A55"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="00EB3A55"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="00EB3A55"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BE1538">
      <w:rPr>
        <w:rStyle w:val="Nmerodepgina"/>
        <w:rFonts w:ascii="Mangal" w:hAnsi="Mangal" w:cs="Mangal"/>
        <w:noProof/>
        <w:sz w:val="16"/>
        <w:szCs w:val="16"/>
      </w:rPr>
      <w:t>14</w:t>
    </w:r>
    <w:r w:rsidR="00EB3A55"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3251AA" w:rsidRPr="005B427C" w:rsidRDefault="003251AA" w:rsidP="003251AA">
    <w:pPr>
      <w:pStyle w:val="Piedepgina"/>
    </w:pPr>
  </w:p>
  <w:p w:rsidR="003963D9" w:rsidRDefault="003963D9">
    <w:pPr>
      <w:ind w:right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EB3A55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963D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3D9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3963D9" w:rsidRDefault="00A272B3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B7D" w:rsidRDefault="00E17B7D">
      <w:r>
        <w:separator/>
      </w:r>
    </w:p>
    <w:p w:rsidR="00E17B7D" w:rsidRDefault="00E17B7D"/>
  </w:footnote>
  <w:footnote w:type="continuationSeparator" w:id="0">
    <w:p w:rsidR="00E17B7D" w:rsidRDefault="00E17B7D">
      <w:r>
        <w:continuationSeparator/>
      </w:r>
    </w:p>
    <w:p w:rsidR="00E17B7D" w:rsidRDefault="00E17B7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A272B3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val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1270" b="9525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963D9" w:rsidRDefault="003963D9">
    <w:pPr>
      <w:pStyle w:val="Encabezado"/>
      <w:jc w:val="left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846" w:rsidRDefault="00A272B3" w:rsidP="00314846">
    <w:pPr>
      <w:jc w:val="right"/>
    </w:pPr>
    <w:r>
      <w:rPr>
        <w:noProof/>
        <w:lang w:val="es-ES"/>
      </w:rPr>
      <w:drawing>
        <wp:inline distT="0" distB="0" distL="0" distR="0">
          <wp:extent cx="51435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>
          <wp:extent cx="828675" cy="523875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1AA" w:rsidRDefault="00A272B3" w:rsidP="00314846">
    <w:pPr>
      <w:pStyle w:val="Encabezado"/>
    </w:pPr>
    <w:r>
      <w:rPr>
        <w:noProof/>
        <w:lang w:val="es-ES"/>
      </w:rPr>
      <w:drawing>
        <wp:inline distT="0" distB="0" distL="0" distR="0">
          <wp:extent cx="5400675" cy="11430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846" w:rsidRDefault="00A272B3" w:rsidP="00314846">
    <w:pPr>
      <w:jc w:val="right"/>
    </w:pPr>
    <w:r>
      <w:rPr>
        <w:noProof/>
        <w:lang w:val="es-ES"/>
      </w:rPr>
      <w:drawing>
        <wp:inline distT="0" distB="0" distL="0" distR="0">
          <wp:extent cx="514350" cy="523875"/>
          <wp:effectExtent l="0" t="0" r="0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>
          <wp:extent cx="828675" cy="52387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63D9" w:rsidRDefault="00A272B3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>
          <wp:extent cx="5857875" cy="114300"/>
          <wp:effectExtent l="0" t="0" r="952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EB3A55">
      <w:fldChar w:fldCharType="begin"/>
    </w:r>
    <w:r w:rsidR="00EB3A55">
      <w:instrText xml:space="preserve"> TITLE  \* MERGEFORMAT </w:instrText>
    </w:r>
    <w:r w:rsidR="00EB3A55">
      <w:fldChar w:fldCharType="separate"/>
    </w:r>
    <w:r w:rsidR="00E61B15">
      <w:rPr>
        <w:b w:val="0"/>
        <w:color w:val="FFFFFF"/>
        <w:lang w:val="es-ES"/>
      </w:rPr>
      <w:t xml:space="preserve">&lt;Id. </w:t>
    </w:r>
    <w:proofErr w:type="gramStart"/>
    <w:r w:rsidR="00E61B15">
      <w:rPr>
        <w:b w:val="0"/>
        <w:color w:val="FFFFFF"/>
        <w:lang w:val="es-ES"/>
      </w:rPr>
      <w:t>del</w:t>
    </w:r>
    <w:proofErr w:type="gramEnd"/>
    <w:r w:rsidR="00E61B15">
      <w:rPr>
        <w:b w:val="0"/>
        <w:color w:val="FFFFFF"/>
        <w:lang w:val="es-ES"/>
      </w:rPr>
      <w:t xml:space="preserve"> CU&gt;-&lt;Nombre del Caso de Uso&gt;</w:t>
    </w:r>
    <w:r w:rsidR="00EB3A55">
      <w:fldChar w:fldCharType="end"/>
    </w:r>
    <w:r w:rsidR="00A272B3"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D902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9CB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14C3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D0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4A5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06F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84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84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6CA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E17A7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5447397"/>
    <w:multiLevelType w:val="hybridMultilevel"/>
    <w:tmpl w:val="9598924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FE6B06"/>
    <w:multiLevelType w:val="hybridMultilevel"/>
    <w:tmpl w:val="014074A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34650E3"/>
    <w:multiLevelType w:val="hybridMultilevel"/>
    <w:tmpl w:val="8FE60088"/>
    <w:lvl w:ilvl="0" w:tplc="1C8EC9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63E1A2C"/>
    <w:multiLevelType w:val="hybridMultilevel"/>
    <w:tmpl w:val="914460C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A3E63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6430B"/>
    <w:multiLevelType w:val="hybridMultilevel"/>
    <w:tmpl w:val="6424257A"/>
    <w:lvl w:ilvl="0" w:tplc="0C0A0019">
      <w:start w:val="1"/>
      <w:numFmt w:val="lowerLetter"/>
      <w:lvlText w:val="%1."/>
      <w:lvlJc w:val="left"/>
      <w:pPr>
        <w:ind w:left="1281" w:hanging="360"/>
      </w:pPr>
    </w:lvl>
    <w:lvl w:ilvl="1" w:tplc="0C0A0019" w:tentative="1">
      <w:start w:val="1"/>
      <w:numFmt w:val="lowerLetter"/>
      <w:lvlText w:val="%2."/>
      <w:lvlJc w:val="left"/>
      <w:pPr>
        <w:ind w:left="2001" w:hanging="360"/>
      </w:pPr>
    </w:lvl>
    <w:lvl w:ilvl="2" w:tplc="0C0A001B" w:tentative="1">
      <w:start w:val="1"/>
      <w:numFmt w:val="lowerRoman"/>
      <w:lvlText w:val="%3."/>
      <w:lvlJc w:val="right"/>
      <w:pPr>
        <w:ind w:left="2721" w:hanging="180"/>
      </w:pPr>
    </w:lvl>
    <w:lvl w:ilvl="3" w:tplc="0C0A000F" w:tentative="1">
      <w:start w:val="1"/>
      <w:numFmt w:val="decimal"/>
      <w:lvlText w:val="%4."/>
      <w:lvlJc w:val="left"/>
      <w:pPr>
        <w:ind w:left="3441" w:hanging="360"/>
      </w:pPr>
    </w:lvl>
    <w:lvl w:ilvl="4" w:tplc="0C0A0019" w:tentative="1">
      <w:start w:val="1"/>
      <w:numFmt w:val="lowerLetter"/>
      <w:lvlText w:val="%5."/>
      <w:lvlJc w:val="left"/>
      <w:pPr>
        <w:ind w:left="4161" w:hanging="360"/>
      </w:pPr>
    </w:lvl>
    <w:lvl w:ilvl="5" w:tplc="0C0A001B" w:tentative="1">
      <w:start w:val="1"/>
      <w:numFmt w:val="lowerRoman"/>
      <w:lvlText w:val="%6."/>
      <w:lvlJc w:val="right"/>
      <w:pPr>
        <w:ind w:left="4881" w:hanging="180"/>
      </w:pPr>
    </w:lvl>
    <w:lvl w:ilvl="6" w:tplc="0C0A000F" w:tentative="1">
      <w:start w:val="1"/>
      <w:numFmt w:val="decimal"/>
      <w:lvlText w:val="%7."/>
      <w:lvlJc w:val="left"/>
      <w:pPr>
        <w:ind w:left="5601" w:hanging="360"/>
      </w:pPr>
    </w:lvl>
    <w:lvl w:ilvl="7" w:tplc="0C0A0019" w:tentative="1">
      <w:start w:val="1"/>
      <w:numFmt w:val="lowerLetter"/>
      <w:lvlText w:val="%8."/>
      <w:lvlJc w:val="left"/>
      <w:pPr>
        <w:ind w:left="6321" w:hanging="360"/>
      </w:pPr>
    </w:lvl>
    <w:lvl w:ilvl="8" w:tplc="0C0A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9">
    <w:nsid w:val="3A73187C"/>
    <w:multiLevelType w:val="hybridMultilevel"/>
    <w:tmpl w:val="F4368438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24927BD"/>
    <w:multiLevelType w:val="hybridMultilevel"/>
    <w:tmpl w:val="9190BDEA"/>
    <w:lvl w:ilvl="0" w:tplc="0C0A0019">
      <w:start w:val="1"/>
      <w:numFmt w:val="lowerLetter"/>
      <w:lvlText w:val="%1."/>
      <w:lvlJc w:val="left"/>
      <w:pPr>
        <w:ind w:left="1641" w:hanging="360"/>
      </w:pPr>
    </w:lvl>
    <w:lvl w:ilvl="1" w:tplc="0C0A0019">
      <w:start w:val="1"/>
      <w:numFmt w:val="lowerLetter"/>
      <w:lvlText w:val="%2."/>
      <w:lvlJc w:val="left"/>
      <w:pPr>
        <w:ind w:left="2361" w:hanging="360"/>
      </w:pPr>
    </w:lvl>
    <w:lvl w:ilvl="2" w:tplc="0C0A001B" w:tentative="1">
      <w:start w:val="1"/>
      <w:numFmt w:val="lowerRoman"/>
      <w:lvlText w:val="%3."/>
      <w:lvlJc w:val="right"/>
      <w:pPr>
        <w:ind w:left="3081" w:hanging="180"/>
      </w:pPr>
    </w:lvl>
    <w:lvl w:ilvl="3" w:tplc="0C0A000F" w:tentative="1">
      <w:start w:val="1"/>
      <w:numFmt w:val="decimal"/>
      <w:lvlText w:val="%4."/>
      <w:lvlJc w:val="left"/>
      <w:pPr>
        <w:ind w:left="3801" w:hanging="360"/>
      </w:pPr>
    </w:lvl>
    <w:lvl w:ilvl="4" w:tplc="0C0A0019" w:tentative="1">
      <w:start w:val="1"/>
      <w:numFmt w:val="lowerLetter"/>
      <w:lvlText w:val="%5."/>
      <w:lvlJc w:val="left"/>
      <w:pPr>
        <w:ind w:left="4521" w:hanging="360"/>
      </w:pPr>
    </w:lvl>
    <w:lvl w:ilvl="5" w:tplc="0C0A001B" w:tentative="1">
      <w:start w:val="1"/>
      <w:numFmt w:val="lowerRoman"/>
      <w:lvlText w:val="%6."/>
      <w:lvlJc w:val="right"/>
      <w:pPr>
        <w:ind w:left="5241" w:hanging="180"/>
      </w:pPr>
    </w:lvl>
    <w:lvl w:ilvl="6" w:tplc="0C0A000F" w:tentative="1">
      <w:start w:val="1"/>
      <w:numFmt w:val="decimal"/>
      <w:lvlText w:val="%7."/>
      <w:lvlJc w:val="left"/>
      <w:pPr>
        <w:ind w:left="5961" w:hanging="360"/>
      </w:pPr>
    </w:lvl>
    <w:lvl w:ilvl="7" w:tplc="0C0A0019" w:tentative="1">
      <w:start w:val="1"/>
      <w:numFmt w:val="lowerLetter"/>
      <w:lvlText w:val="%8."/>
      <w:lvlJc w:val="left"/>
      <w:pPr>
        <w:ind w:left="6681" w:hanging="360"/>
      </w:pPr>
    </w:lvl>
    <w:lvl w:ilvl="8" w:tplc="0C0A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21">
    <w:nsid w:val="52775D90"/>
    <w:multiLevelType w:val="hybridMultilevel"/>
    <w:tmpl w:val="F7C01370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4B7CB9"/>
    <w:multiLevelType w:val="hybridMultilevel"/>
    <w:tmpl w:val="5556360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B67FB0"/>
    <w:multiLevelType w:val="hybridMultilevel"/>
    <w:tmpl w:val="8C4813C8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F92CF7"/>
    <w:multiLevelType w:val="hybridMultilevel"/>
    <w:tmpl w:val="5D90E8FC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6260E1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EF3E6B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4B734C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D7E4F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8720FE"/>
    <w:multiLevelType w:val="hybridMultilevel"/>
    <w:tmpl w:val="FCBC6F00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BF7ECF"/>
    <w:multiLevelType w:val="hybridMultilevel"/>
    <w:tmpl w:val="5A8AE9A0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BAF3720"/>
    <w:multiLevelType w:val="hybridMultilevel"/>
    <w:tmpl w:val="1566462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DC6E94"/>
    <w:multiLevelType w:val="hybridMultilevel"/>
    <w:tmpl w:val="E11CB3F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F75270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3"/>
  </w:num>
  <w:num w:numId="4">
    <w:abstractNumId w:val="21"/>
  </w:num>
  <w:num w:numId="5">
    <w:abstractNumId w:val="15"/>
  </w:num>
  <w:num w:numId="6">
    <w:abstractNumId w:val="24"/>
  </w:num>
  <w:num w:numId="7">
    <w:abstractNumId w:val="22"/>
  </w:num>
  <w:num w:numId="8">
    <w:abstractNumId w:val="12"/>
  </w:num>
  <w:num w:numId="9">
    <w:abstractNumId w:val="16"/>
  </w:num>
  <w:num w:numId="10">
    <w:abstractNumId w:val="31"/>
  </w:num>
  <w:num w:numId="11">
    <w:abstractNumId w:val="14"/>
  </w:num>
  <w:num w:numId="12">
    <w:abstractNumId w:val="31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6"/>
  </w:num>
  <w:num w:numId="24">
    <w:abstractNumId w:val="19"/>
  </w:num>
  <w:num w:numId="25">
    <w:abstractNumId w:val="32"/>
  </w:num>
  <w:num w:numId="26">
    <w:abstractNumId w:val="34"/>
  </w:num>
  <w:num w:numId="27">
    <w:abstractNumId w:val="27"/>
  </w:num>
  <w:num w:numId="28">
    <w:abstractNumId w:val="28"/>
  </w:num>
  <w:num w:numId="29">
    <w:abstractNumId w:val="10"/>
  </w:num>
  <w:num w:numId="30">
    <w:abstractNumId w:val="25"/>
  </w:num>
  <w:num w:numId="31">
    <w:abstractNumId w:val="17"/>
  </w:num>
  <w:num w:numId="32">
    <w:abstractNumId w:val="23"/>
  </w:num>
  <w:num w:numId="33">
    <w:abstractNumId w:val="29"/>
  </w:num>
  <w:num w:numId="34">
    <w:abstractNumId w:val="30"/>
  </w:num>
  <w:num w:numId="35">
    <w:abstractNumId w:val="18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61B15"/>
    <w:rsid w:val="00024C98"/>
    <w:rsid w:val="00067E91"/>
    <w:rsid w:val="000C73DF"/>
    <w:rsid w:val="000F331A"/>
    <w:rsid w:val="001227F6"/>
    <w:rsid w:val="001840F4"/>
    <w:rsid w:val="00194A23"/>
    <w:rsid w:val="001B39BF"/>
    <w:rsid w:val="001C563E"/>
    <w:rsid w:val="001D01EC"/>
    <w:rsid w:val="001D0AE9"/>
    <w:rsid w:val="001F1CC9"/>
    <w:rsid w:val="00213878"/>
    <w:rsid w:val="00255A46"/>
    <w:rsid w:val="00264B98"/>
    <w:rsid w:val="002943FF"/>
    <w:rsid w:val="002A0F3B"/>
    <w:rsid w:val="00314846"/>
    <w:rsid w:val="003251AA"/>
    <w:rsid w:val="00361C22"/>
    <w:rsid w:val="003634EA"/>
    <w:rsid w:val="003963D9"/>
    <w:rsid w:val="003968A1"/>
    <w:rsid w:val="003C6B5A"/>
    <w:rsid w:val="00421F56"/>
    <w:rsid w:val="0042363B"/>
    <w:rsid w:val="00430D21"/>
    <w:rsid w:val="00436702"/>
    <w:rsid w:val="00436A26"/>
    <w:rsid w:val="00445A1C"/>
    <w:rsid w:val="00452F6A"/>
    <w:rsid w:val="004667C7"/>
    <w:rsid w:val="00480DDC"/>
    <w:rsid w:val="004B25A3"/>
    <w:rsid w:val="004B4E60"/>
    <w:rsid w:val="004C3480"/>
    <w:rsid w:val="004F08A4"/>
    <w:rsid w:val="00510428"/>
    <w:rsid w:val="0052404B"/>
    <w:rsid w:val="005420AC"/>
    <w:rsid w:val="00552694"/>
    <w:rsid w:val="00606AEA"/>
    <w:rsid w:val="00614985"/>
    <w:rsid w:val="00640574"/>
    <w:rsid w:val="00646954"/>
    <w:rsid w:val="00675B67"/>
    <w:rsid w:val="00684975"/>
    <w:rsid w:val="006E0FA3"/>
    <w:rsid w:val="006F1848"/>
    <w:rsid w:val="0070270F"/>
    <w:rsid w:val="00715935"/>
    <w:rsid w:val="0071714C"/>
    <w:rsid w:val="0072361C"/>
    <w:rsid w:val="00727B4B"/>
    <w:rsid w:val="007616FC"/>
    <w:rsid w:val="00820BD4"/>
    <w:rsid w:val="0084056F"/>
    <w:rsid w:val="0088736A"/>
    <w:rsid w:val="008B6BC7"/>
    <w:rsid w:val="00923ECF"/>
    <w:rsid w:val="00936CB6"/>
    <w:rsid w:val="009E3B63"/>
    <w:rsid w:val="009E7387"/>
    <w:rsid w:val="00A11A36"/>
    <w:rsid w:val="00A26AD3"/>
    <w:rsid w:val="00A270D1"/>
    <w:rsid w:val="00A272B3"/>
    <w:rsid w:val="00A3729E"/>
    <w:rsid w:val="00A52432"/>
    <w:rsid w:val="00A878EE"/>
    <w:rsid w:val="00A93BCF"/>
    <w:rsid w:val="00AE558A"/>
    <w:rsid w:val="00AF29FA"/>
    <w:rsid w:val="00B54923"/>
    <w:rsid w:val="00B6092C"/>
    <w:rsid w:val="00B63679"/>
    <w:rsid w:val="00B660D4"/>
    <w:rsid w:val="00B8798C"/>
    <w:rsid w:val="00BA7165"/>
    <w:rsid w:val="00BE1538"/>
    <w:rsid w:val="00BF37C4"/>
    <w:rsid w:val="00C42041"/>
    <w:rsid w:val="00C5171E"/>
    <w:rsid w:val="00C700FE"/>
    <w:rsid w:val="00C754FC"/>
    <w:rsid w:val="00C81D50"/>
    <w:rsid w:val="00CD4464"/>
    <w:rsid w:val="00CD5F41"/>
    <w:rsid w:val="00CF4FF2"/>
    <w:rsid w:val="00D224F6"/>
    <w:rsid w:val="00DA2D5D"/>
    <w:rsid w:val="00DD163C"/>
    <w:rsid w:val="00DE66B3"/>
    <w:rsid w:val="00E04E2A"/>
    <w:rsid w:val="00E05C95"/>
    <w:rsid w:val="00E17B7D"/>
    <w:rsid w:val="00E31641"/>
    <w:rsid w:val="00E407F7"/>
    <w:rsid w:val="00E61B15"/>
    <w:rsid w:val="00E921F9"/>
    <w:rsid w:val="00EB3A55"/>
    <w:rsid w:val="00ED46CD"/>
    <w:rsid w:val="00F105BE"/>
    <w:rsid w:val="00F52D45"/>
    <w:rsid w:val="00F64FF7"/>
    <w:rsid w:val="00F76CD5"/>
    <w:rsid w:val="00F80738"/>
    <w:rsid w:val="00F81032"/>
    <w:rsid w:val="00FB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EA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634EA"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634EA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634EA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634EA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634EA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34EA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634EA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634EA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634EA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634EA"/>
    <w:pPr>
      <w:ind w:left="1200"/>
    </w:pPr>
  </w:style>
  <w:style w:type="paragraph" w:styleId="Encabezado">
    <w:name w:val="header"/>
    <w:basedOn w:val="Normal"/>
    <w:semiHidden/>
    <w:rsid w:val="003634EA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634EA"/>
    <w:pPr>
      <w:ind w:left="1400"/>
    </w:pPr>
  </w:style>
  <w:style w:type="paragraph" w:styleId="TDC9">
    <w:name w:val="toc 9"/>
    <w:basedOn w:val="Normal"/>
    <w:next w:val="Normal"/>
    <w:autoRedefine/>
    <w:semiHidden/>
    <w:rsid w:val="003634EA"/>
    <w:pPr>
      <w:ind w:left="1600"/>
    </w:pPr>
  </w:style>
  <w:style w:type="character" w:styleId="Hipervnculo">
    <w:name w:val="Hyperlink"/>
    <w:basedOn w:val="Fuentedeprrafopredeter"/>
    <w:uiPriority w:val="99"/>
    <w:rsid w:val="003634E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634EA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634EA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  <w:rsid w:val="003634EA"/>
  </w:style>
  <w:style w:type="paragraph" w:styleId="TDC4">
    <w:name w:val="toc 4"/>
    <w:basedOn w:val="TDC3"/>
    <w:next w:val="Normal"/>
    <w:autoRedefine/>
    <w:semiHidden/>
    <w:rsid w:val="003634EA"/>
    <w:rPr>
      <w:smallCaps/>
    </w:rPr>
  </w:style>
  <w:style w:type="paragraph" w:styleId="TDC5">
    <w:name w:val="toc 5"/>
    <w:basedOn w:val="TDC4"/>
    <w:next w:val="Normal"/>
    <w:autoRedefine/>
    <w:semiHidden/>
    <w:rsid w:val="003634EA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634EA"/>
    <w:rPr>
      <w:sz w:val="22"/>
    </w:rPr>
  </w:style>
  <w:style w:type="paragraph" w:styleId="Epgrafe">
    <w:name w:val="caption"/>
    <w:basedOn w:val="Normal"/>
    <w:next w:val="Normal"/>
    <w:qFormat/>
    <w:rsid w:val="003634EA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634EA"/>
  </w:style>
  <w:style w:type="paragraph" w:customStyle="1" w:styleId="InfoBlue">
    <w:name w:val="InfoBlue"/>
    <w:basedOn w:val="Normal"/>
    <w:next w:val="Normal"/>
    <w:autoRedefine/>
    <w:rsid w:val="003634EA"/>
    <w:rPr>
      <w:i/>
      <w:iCs/>
      <w:color w:val="0000FF"/>
    </w:rPr>
  </w:style>
  <w:style w:type="paragraph" w:customStyle="1" w:styleId="TextoOculto">
    <w:name w:val="Texto Oculto"/>
    <w:basedOn w:val="InfoBlue"/>
    <w:rsid w:val="003634EA"/>
    <w:rPr>
      <w:iCs w:val="0"/>
      <w:vanish/>
      <w:sz w:val="18"/>
    </w:rPr>
  </w:style>
  <w:style w:type="paragraph" w:customStyle="1" w:styleId="Flujotitulo">
    <w:name w:val="Flujo titulo"/>
    <w:basedOn w:val="Normal"/>
    <w:rsid w:val="003634EA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634EA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634EA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634EA"/>
    <w:pPr>
      <w:numPr>
        <w:numId w:val="12"/>
      </w:numPr>
    </w:pPr>
  </w:style>
  <w:style w:type="paragraph" w:customStyle="1" w:styleId="InfGeneralAzul">
    <w:name w:val="Inf. General Azul"/>
    <w:basedOn w:val="Normal"/>
    <w:rsid w:val="003634EA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634EA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mailto:usuarioQA@buenosaires.gob.a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4.png"/><Relationship Id="rId28" Type="http://schemas.openxmlformats.org/officeDocument/2006/relationships/header" Target="header5.xml"/><Relationship Id="rId36" Type="http://schemas.microsoft.com/office/2007/relationships/stylesWithEffects" Target="stylesWithEffect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rive\documentacion_sistemas\OGP\asi\documentacion\Casos%20de%20Uso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F9961-5797-4472-B7DE-DC811B50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189</TotalTime>
  <Pages>14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/>
  <LinksUpToDate>false</LinksUpToDate>
  <CharactersWithSpaces>6099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chinaje</dc:creator>
  <dc:description>Nombre del Proyecto</dc:description>
  <cp:lastModifiedBy>ACER</cp:lastModifiedBy>
  <cp:revision>37</cp:revision>
  <cp:lastPrinted>2007-04-20T18:48:00Z</cp:lastPrinted>
  <dcterms:created xsi:type="dcterms:W3CDTF">2017-10-12T14:32:00Z</dcterms:created>
  <dcterms:modified xsi:type="dcterms:W3CDTF">2017-10-12T19:09:00Z</dcterms:modified>
</cp:coreProperties>
</file>