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Diccionario de datos SIR Huila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Sector agrícola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municipio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</w:rPr>
              <w:t>Almacenamiento de los datos de los municipios del departamento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municipio, en si es el código DANE.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Nombres del municipio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19"/>
        <w:gridCol w:w="3210"/>
        <w:gridCol w:w="3211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cultivo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</w:rPr>
              <w:t>Almacenamiento  los tipos de cultivos que puedan existir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cul_codigo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cultivo.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cul_nombre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Nombres del cultivo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cul_tipo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a la tabla tipo_cultico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cul_fechaRegistro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Fecha de registro del cultivo en el sistema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cul_descripcion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Texto que puede dar una breve descripción del cultivo.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tipo_cultivo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</w:rPr>
              <w:t>Almacenamiento de los diferentes tipos de cultivos que pueden existir en el sistema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tcul_codigo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tipo de cultivo.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tcul_nombre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Nombres del tipo de cultivo, en si, es para  saber si es transitorio o permanentes.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area_cosechada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Tabla que almacenará el área cosechada, sembrada, producción, costos de producción, área plantada, área cosechada, rendimiento por cultivos en los diferentes municipios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registro, ademas es autoincrementable.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apunta a la tabla ‘municipio’.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arco_codCultivo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tiene el tipo de cultivo al cual se esta haciendo el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Texto que almacenara el año en el cual se realizo el registro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arco_semestre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Semestres al cual hace referencia el registro, semestre A o B.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arco_HasTotalPlantada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área  plantada, en hectáreas (Has)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arco_HasNuevas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área nueva, en hectáreas (Has)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arco_HasRenovadas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área renovada, en hectáreas (Has).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arco_toneladasProduccion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la producción expresada en toneladas (Ton).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arco_rendimiento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del rendimiento del cultivo expresado en toneladas por hectáreas (Ton/Has).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arco_precioProductor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Precio promedio del producto expresado en pesos por toneladas ($/Ton)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arco_precioPromedioProduccion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Precio promedio de producción por hectárea ($/Has).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arco_costoPromedioEstablecimiento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Costo promedio del establecimiento del cultivo expresado en pesos por hectárea ($/Has).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arco_costoPromedioSostenimiento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Costo promedio de sostenimiento del cultivo expresado en pesos por hectárea ($/Has)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Sector pecuario</w:t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tipo_estanque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los diferentes tipos de estanques para peces.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del tipo de estanque.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tipo de estanque.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</w:rPr>
              <w:t>raza_peces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las diferentes tipo de razas de  peces.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rpez_codigo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tipo de raza.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rpez_nombre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 la raza del pescado.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infraestructura_produccion_piscicola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los la infraestructura de producción piscicola por municipios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del tipo de infraestructura.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se conecta con el código del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ipp_codTipoEstanque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Smallint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se relaciona con el tipo de estanque.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ipp_total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los estanques en el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ipp_enUso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los en uso en el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ipp_desocupados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los estanques desocupados en el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ipp_areaEspejo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del área de espejo del estanque.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ipp_unidadProductora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Cantidad de unidades productoras por municipios.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ipp_anio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Año en que se registra la información.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</w:rPr>
              <w:t>produccion_piscicola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Producción piscicola en diferente tipos de  estanques según raza de peces.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registro de producción.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obtiene los diferentes municipios.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prop_razaPez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apunta a la tabla ‘raza_peces’.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prop_codTipoEstanque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apunta a la table ‘tipo_estanque’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prop_alevinosSembrados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alevinos sembrados en el estanque.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prop_alevinosCosechados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alevinos cosechados por estanque.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prop_pesoPromedioUnidad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Peso promedio del peso del pez en gramos.</w:t>
            </w:r>
          </w:p>
        </w:tc>
      </w:tr>
      <w:tr>
        <w:trPr>
          <w:trHeight w:val="482" w:hRule="atLeast"/>
        </w:trPr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prop_pesoCosecha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Peso total de la cosecha en kilogramos (kg).</w:t>
            </w:r>
          </w:p>
        </w:tc>
      </w:tr>
      <w:tr>
        <w:trPr>
          <w:trHeight w:val="482" w:hRule="atLeast"/>
        </w:trPr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Año en el cual se hizo el registro de la información.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</w:rPr>
              <w:t>tipo_ganado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los diferentes tipos de 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tgan_codigo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Smallint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tipo de 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tgan_nombre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tipo de ganado.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</w:rPr>
              <w:t>sacrificio_ganado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Sacrificio de ganado por sexo, tipo de ganado y municipio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_DdeLink__1184_756929607"/>
            <w:r>
              <w:rPr>
                <w:rFonts w:ascii="Times New Roman" w:hAnsi="Times New Roman"/>
              </w:rPr>
              <w:t>sg_</w:t>
            </w:r>
            <w:bookmarkEnd w:id="0"/>
            <w:r>
              <w:rPr>
                <w:rFonts w:ascii="Times New Roman" w:hAnsi="Times New Roman"/>
              </w:rPr>
              <w:t>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apunta 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sg_codTipoGanado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Smallint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Llave foránea que apunta a la  tipo_ganado.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sg_totalMachos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Total de machos. 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sg_totalHembras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 hembras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sg_pesoTotalMachos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Peso total de machos expresado en toneladas (Ton).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sg_pesoTotalHembras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Peso total de hembras expresado en toneladas (Ton).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sg_totalSacrificio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del numero de cabezas sacrificadas, tanto de machos como de hembras.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sg_anio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Año en el cual se da el registro de los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raza</w:t>
            </w:r>
            <w:r>
              <w:rPr>
                <w:rFonts w:ascii="Times New Roman" w:hAnsi="Times New Roman"/>
                <w:b w:val="false"/>
                <w:bCs w:val="false"/>
              </w:rPr>
              <w:t>_ganado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las diferentes razas de ganado que puedan existir, ya sea porcinos o bovinos.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rgan_codigo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Smallserial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raza de 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rgan_nombre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 de la raza de 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rgan_tipoGanado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donde se obtiene los tipos de 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rgan_acronimo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Acrónimo del nombre de la raza de ganado.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inventario</w:t>
            </w:r>
            <w:r>
              <w:rPr>
                <w:rFonts w:ascii="Times New Roman" w:hAnsi="Times New Roman"/>
                <w:b w:val="false"/>
                <w:bCs w:val="false"/>
              </w:rPr>
              <w:t>_ganado_bovino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el inventario del ganado bovino por edades y sexo en los diferentes municipios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a la tabla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en que se hace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invgb_cant0-12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ganado entre la edad de 0 a 12 meses.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invgb_cant13-24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ganado entre la edad de 13 a 24 meses.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invgb_cant24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ganado mayor a 24 meses de edad.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invgb_sexo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bookmarkStart w:id="1" w:name="__DdeLink__3636_2020493959"/>
            <w:bookmarkEnd w:id="1"/>
            <w:r>
              <w:rPr/>
              <w:t>Sexo del animal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800000"/>
          <w:sz w:val="30"/>
          <w:szCs w:val="30"/>
        </w:rPr>
      </w:pPr>
      <w:r>
        <w:rPr>
          <w:b/>
          <w:bCs/>
          <w:color w:val="800000"/>
          <w:sz w:val="30"/>
          <w:szCs w:val="30"/>
        </w:rPr>
        <w:t>------------------------------------------------------------------------------------------------</w:t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tipo_explotacion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los diferentes tipos de explotación pecuaria que puedan existir.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texp_codigo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Smallserial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tipo de explotación.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texp_nombre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 del tipo de explotación.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explotacion_raza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Almacena en inventario de ganado bovino y porcino con respecto al tipo de explotación (lechera, carne, doble propósito, criá tecnificada, ceba tecnificada, etc) de cada municipio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a la tabla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exra_codTipooExplotacion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Llave foránea que apunta a la tabla tipo_explotacion. 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exra_porventajeExplotacion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explotación con respecto al tipo de explotación en el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exra_raza_cruce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Convención que se utiliza para especificar el cruce de razas, los acrónimos se almacenan en la tabla razas_ganado.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produccion_leche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Datos de la producción lechera por municipio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a la tabla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prol_promedioLitrosDia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litros al día que produce una vaca.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prol_promedioVacas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promedio de vacas de en ordeño.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prol_promedioLitrosAnio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producción de leche al año en litros.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inventario_ganado_porcino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Inventario del ganado porcino con respecto a la edad  en los diferentes municipios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invgp_lechones6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lechones menores a 6 meses en el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invgp_hembras6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hembras mayores a 6 meses en el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invgp_machos6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machos mayores a 6 meses en el municipio.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produccion_porcina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Datos respecto a la producción de lechones en los diferentes municipios del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ppor_promedioCamada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lechones por camada.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ppor_promedioDestete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lechones por destete.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ppor_promedioDiasDestete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días de destete de los lechones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inventario_otras_especies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Es el inventario de otras especies pecuarias por municipio en 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invos_codigo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invos_codMunicipio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invos_anio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invos_codTipoGanado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tipo_ganado.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invos_cantidad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del tipo de ganado registrado.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apicultura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producción de miel y numero de colmenas por municipio en el departamento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api_codigo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api_codMunicipio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api_anio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api_numeroColmenas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de colmenas resgistradas en el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api_produccion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Producción de la miel el kilogramos (kg) por municipio.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Sector salud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vacunacion_biologicos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Coberturas de vacunación en menores de 1 año por biológicos según municipios en 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Bigserial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vabi_poblacionMeta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Población menor de 1 año meta programática.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vabi_edadPoblacion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Edad de los menores vacunados.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vabi_codVirus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virus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vabi_vacunados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menores vacunados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vabi_cobertura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menores vacunados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virus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tipos de virus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vir_codigo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vir_nombre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 del virus.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defunciones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Defunciones  por área,sexo y tipo de defunción  por municipio de ocurrencia en el departamento 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def_codigo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def_codMunicipio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def_codTipoDefunsion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tipo_defuncion.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def_codAreaDefuncion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area.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def_hombres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de hombres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def_mujeres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de mujeres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def_indefinido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de abortos sin sexo definido.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area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lugares según su localización.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are_codigo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are_nombre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 del área de defunción.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tipo_defuncion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tipos de defunción.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tdef_codigo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Smallserial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tdef_nombre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Nombre del tipo de defunción.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desnutricion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situación nutricional en menores de cinco años por municipios en 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dnut_codigo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dnut_codMunicipio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dnut_numGlobal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niños con desnutrición global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dnut_porcentajeDesnGlobal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desnutrición global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dnut_numDesnCronica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niños con desnutrición crónica.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dnut_porcentajeDesnCronica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desnutrición crónica.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dnut_numDesnAguda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niños con desnutrición aguda.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dnut_porcentajeDesnAguda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desnutrición aguda.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nacimientos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Nacimientos por área y sexo según municipio de ocurrencia en el departamento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foránea que apunta la tabla municipio.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</w:t>
            </w:r>
            <w:r>
              <w:rPr/>
              <w:t>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</w:t>
            </w:r>
            <w:r>
              <w:rPr/>
              <w:t>_codArea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area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</w:t>
            </w:r>
            <w:r>
              <w:rPr/>
              <w:t>_femeninos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nacimientos femeninos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</w:t>
            </w:r>
            <w:r>
              <w:rPr/>
              <w:t>_masculinos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nacimientos masculinos</w:t>
            </w:r>
          </w:p>
        </w:tc>
      </w:tr>
      <w:tr>
        <w:trPr>
          <w:trHeight w:val="540" w:hRule="atLeast"/>
        </w:trPr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nac_indeterminado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nacimientos indeterminados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principales_mortalidad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principales causas de mortalidad en el departamento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pmort_codigo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pmort</w:t>
            </w:r>
            <w:r>
              <w:rPr/>
              <w:t>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pmort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 causa de mortalidad.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pmort_defunciones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defunciones.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19"/>
        <w:gridCol w:w="3210"/>
        <w:gridCol w:w="3211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principales_morbilidad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principales causas de morbilidad por tipo consulta  en el departamento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pmor_codigo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</w:t>
            </w:r>
            <w:r>
              <w:rPr/>
              <w:t>_anio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pmor</w:t>
            </w:r>
            <w:r>
              <w:rPr/>
              <w:t>_nombre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 causa de mortalidad.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pmor_atenciones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Interger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atenciones por consulta externa.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pmor_tipoConsulta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tipo_consulta.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tipo_consulta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las diferentes tipo de consultas medicas (urgencias, externas, hospitalización, etc)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tcon_codigo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tcon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 consulta medica.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cobertura_aseguramiento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Cobertura y aseguramiento a los regimenes subsidiado y contributivo por municipios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coas_codigo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coas_codMunicipio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coas_anio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coas_codTipoPoblacionCesada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tipo_poblacion_censada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coas_poblacionTotal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Población total emitida por el DANE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cpas_poblacionSisben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Población total SISBEN niveles 1 y 2 metodología III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coas_numPersonas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Cantidad de la población listada en determinada categoría.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coas_numListadosCensales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Interger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de SISBEN 1 y 2 mas listados censales.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coas_totalAfiliadosSubsidiado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afiliados con  régimen subsdiado.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coas_totalAfiliadosContributivo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Total afiliados régimen contributivo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coas_porcentajeCobeturaSubsidiado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cobertura de afiliación de régimen subsidiado.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coas_porcentejeSGSSS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Co AFIL SGSSS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tipo_poblacion_censada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las diferentes tipos población (indígenas, victimas, desmovilizados, etc.)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tpoce_codigo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tpoce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 población censada.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19"/>
        <w:gridCol w:w="3210"/>
        <w:gridCol w:w="3211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dengue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Dengue clásico y dengue grave confirmado por laboratorio, por municipios.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den_codigo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den_codMunicipio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den_anio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den_clasico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Casos confirmados de dengue clásico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den_grave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Casos confirmados de dengue grave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19"/>
        <w:gridCol w:w="3210"/>
        <w:gridCol w:w="3211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hospitalizacion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Informa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ci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ón sobre el numero de camas, dias camas disponibles, dias camas ocupadas, porcentaje ocupacional, dias estancia egresos, promedio dia estancia y giros de camas por municipios.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hos_codigo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hos_codMunicipio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hos_anio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hos_num_camas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Numero de camas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hos_num_egresos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Numero de ingresos por hospitalización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hos_dias_camas_disponibles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dias camas disponibles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hos_dias_camas_ocupadas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dias camas ocupadas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hos_porc_ocupacional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Porcentanje de ocupación de las camas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hos_dias_estancia_egresos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Días de estancia de los egresados por hospitalización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giros_camas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Giros de las camas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hos_promedio_estancia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Double precision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Promedio de la estancia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19"/>
        <w:gridCol w:w="3210"/>
        <w:gridCol w:w="3211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tuberculosis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Incidencia de la tuberculosis de todas las formas por municipios en el departamento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tub_codigo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tub_codMunicipio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tub_anio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tub_poblacion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habitantes por municipio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tub_incidencia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Casos de tuberculosis en los municipios</w:t>
            </w:r>
          </w:p>
        </w:tc>
      </w:tr>
      <w:tr>
        <w:trPr>
          <w:trHeight w:val="421" w:hRule="atLeast"/>
        </w:trPr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tub_tasa_habitantes</w:t>
            </w:r>
          </w:p>
        </w:tc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Relación de casos presentados por cada 1000 habitantes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330"/>
        <w:gridCol w:w="2700"/>
        <w:gridCol w:w="3510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organismos_salud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Organismos de salud y número de camas por municipios en el departamento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tub_codigo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tub_codMunicipio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tub_anio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Año al cual hace referencia el registro de los datos.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orsa_num_camas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camas por municipio</w:t>
            </w:r>
          </w:p>
        </w:tc>
      </w:tr>
      <w:tr>
        <w:trPr>
          <w:trHeight w:val="421" w:hRule="atLeast"/>
        </w:trPr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orsa_codTipo_organismos_salud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tipo_orsa</w:t>
            </w:r>
          </w:p>
        </w:tc>
      </w:tr>
      <w:tr>
        <w:trPr>
          <w:trHeight w:val="421" w:hRule="atLeast"/>
        </w:trPr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orsa_num_organismos_salud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organismos de salud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tipo_orsa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las diferentes tipos de organismos de salud (ESE Hospitales, Centros de salud, Puestos de salud, Clinicas, IPS, etc...)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tp_orsa_codigo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</w:t>
            </w:r>
            <w:r>
              <w:rPr/>
              <w:t>_nombre_orsa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del tipo de organismo de salud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Sector educación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instituciones_educativas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Instituciones y centros educativos oficialesy sedes por areas y municipios en el departamento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ine_codigo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ine_codMunicipio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ine_tipo_institucion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tipo_institucion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ine_tipo_plantel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Interger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tipo_plantel_educativo.</w:t>
            </w:r>
          </w:p>
        </w:tc>
      </w:tr>
      <w:tr>
        <w:trPr>
          <w:trHeight w:val="421" w:hRule="atLeast"/>
        </w:trPr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ine_area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area.</w:t>
            </w:r>
          </w:p>
        </w:tc>
      </w:tr>
      <w:tr>
        <w:trPr>
          <w:trHeight w:val="421" w:hRule="atLeast"/>
        </w:trPr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ine_num_instituciones_oficiales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Numero de instituciones, centros educativos y sedes.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tipo_plantel_educativo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tipos de planteles educativos, instituciones,centros y sedes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tpe_codigo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tpe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del tipo de plantel educativo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tipo_intitucion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tipos de instituciones (oficiales, no oficiales)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tpin_codigo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tpin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del tipo de plantel educativo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matriculas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matriculas por niveles, areas, instituciones en los municipios del departamento.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mat_codigo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mat_codMunicipio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municipio,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mat_poblacion_escolar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poblaccion_escolar.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mat_num_poblacion_escolar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población.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mat_tipo_institucion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tipo_institucion.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mat_tipo_nivel_educativo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tipo_nivel_educativo.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mat_grado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grado.</w:t>
            </w:r>
          </w:p>
        </w:tc>
      </w:tr>
      <w:tr>
        <w:trPr>
          <w:trHeight w:val="421" w:hRule="atLeast"/>
        </w:trPr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mat_area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area.</w:t>
            </w:r>
          </w:p>
        </w:tc>
      </w:tr>
      <w:tr>
        <w:trPr>
          <w:trHeight w:val="421" w:hRule="atLeast"/>
        </w:trPr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mat_num_matriculas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Numero matriculas en los municipios.</w:t>
            </w:r>
          </w:p>
        </w:tc>
      </w:tr>
      <w:tr>
        <w:trPr>
          <w:trHeight w:val="421" w:hRule="atLeast"/>
        </w:trPr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mat_porce_cobertura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Porcentaje de cobertura en matriculas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tipo_nivel_educativo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diferentes tipos de educación (basico, prescolar, primaria,etc...)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tpne_codigo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tpne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del tipo de nivel educativo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poblacion_escolar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tipos de rangos de la poblacion escolar 5, 6-10, 11-16 años, adultos.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pes_codigo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pes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Rangos de la poblacion escolar 5, 6-10, 11-16 años, adultos.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grado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grados de los diferentes niveles educativos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tpne_codigo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tpne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Grados de los niveles educativos.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clasificacion_icfes_estab_educativos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Times New Roman" w:hAnsi="Times New Roman"/>
                <w:b w:val="false"/>
                <w:bCs w:val="false"/>
              </w:rPr>
              <w:t>Desempeño de los 30 primeros establecimientos educativos por puestos y municipios según pruebas icfes en el departamento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cies_codigo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cies_semestre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semestre.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cies_puesto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Puesto que ocupa la institución educativa.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cies_intitucion_educativa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 institución educativa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cies_codMunicipio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cies_tipo_institucion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tipo_institucion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cies_indice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Indice de desempeño en la prueba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cies_categoria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Character varying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Categoria a la que pertence la institución por desempeño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comportamiento_alumnos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>Comportamiento de los alumnos en cuanto a aprobados, reprobados, desertores por municipios en el departamento del huila.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coal_codigo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coal_codMunicipio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coal_tipo_institucion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tipo_institucion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coal_aprobados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estudiantes aprobados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coal_reprobados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estudiantes reprobados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coal_desertores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estudiantes desertores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datos_universidades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>Alumnos inscritos, matriculados, docentes, egresados, graduados, por programa, semestre y sexo.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dau_codigo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dau_universidad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universidad.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dau_semestre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semestre.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dau_nivel_educacion_superior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bookmarkStart w:id="2" w:name="__DdeLink__2841_885589143"/>
            <w:bookmarkEnd w:id="2"/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nivel_educacion_superior.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dau_programa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programa.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dau_categoria_personalU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categoria_personalU.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dau_genero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genero.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dau_num_personalU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personas inscritas, matriculadas, docentes, egresados, graduados.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universidad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universidades.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uni_codigo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bookmarkStart w:id="3" w:name="__DdeLink__3774_544263373"/>
            <w:bookmarkEnd w:id="3"/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uni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las distintas universidades en el departamento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nivel_educacion_superior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niveles de educación superior.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nes_codigo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nes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los distintos niveles de educación superior.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programa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los diferentes programas de las universidades.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pro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los distintos programas de las universidades.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categoria_personalU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categorias de personas que tiene la universidad.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cpu_codigo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cpu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las distintas categorias de las personas inscritas, matriculadas, docentes, egresados, graduados.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directivos_docentes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>Planta de personal del sistema educativo por municipios en el departamento.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ddo_codigo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ddo_codMunicipio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Integer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municipio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ddo_anio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ddo_categoria_directivo_docente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categoria_directivo_docente.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ddo_num_directivo_docente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personas de la planta del sistema educativo.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categoria_directivo_docente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categorias de directivos y docentes en el departamento.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cdd_codigo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cdd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las distintas categorias de directivos y docentes.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420"/>
        <w:gridCol w:w="2905"/>
        <w:gridCol w:w="3215"/>
      </w:tblGrid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icetex</w:t>
            </w:r>
          </w:p>
        </w:tc>
      </w:tr>
      <w:tr>
        <w:trPr/>
        <w:tc>
          <w:tcPr>
            <w:tcW w:w="95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>Información de la cantida y el valor de los creditos del icetex por año y lineas de credito.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ice_codigo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Bigserial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ice_anio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Smallint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anio.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ice_linea_credito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linea_credito.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ice_estado_credito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Llave foránea que apunta a la tabla estado_credito.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ice_num_credito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Número de creditos.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ice_valor_credito</w:t>
            </w:r>
          </w:p>
        </w:tc>
        <w:tc>
          <w:tcPr>
            <w:tcW w:w="2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Valor de los creditos.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linea_credito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lineas de credito que tiene el ICETEX.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lic_codigo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lic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las distintas lineas de crédito.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7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147"/>
        <w:gridCol w:w="3215"/>
        <w:gridCol w:w="3215"/>
      </w:tblGrid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extBodyIndent"/>
              <w:spacing w:before="0" w:after="14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</w:rPr>
              <w:t>Tabla:</w:t>
            </w:r>
            <w:r>
              <w:rPr>
                <w:rFonts w:ascii="Times New Roman" w:hAnsi="Times New Roman"/>
              </w:rPr>
              <w:t xml:space="preserve"> estado_credito</w:t>
            </w:r>
          </w:p>
        </w:tc>
      </w:tr>
      <w:tr>
        <w:trPr/>
        <w:tc>
          <w:tcPr>
            <w:tcW w:w="957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List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Descripción: </w:t>
            </w:r>
            <w:r>
              <w:rPr>
                <w:rFonts w:ascii="Arial" w:hAnsi="Arial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Almacena los nombres de las diferentes estadosdel crédito en el ICETEX.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Tipo de Dato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99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Descripción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esc_codigo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Serial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bookmarkStart w:id="4" w:name="__DdeLink__3310_2071687528"/>
            <w:bookmarkEnd w:id="4"/>
            <w:r>
              <w:rPr>
                <w:rFonts w:ascii="Times New Roman" w:hAnsi="Times New Roman"/>
              </w:rPr>
              <w:t>Llave primaria para la identificación única de cada registro.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esc</w:t>
            </w:r>
            <w:r>
              <w:rPr/>
              <w:t>_nombre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Character varying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Nombre de los distintos estado del crédito en el ICETEX.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3106</TotalTime>
  <Application>LibreOffice/5.1.6.2$Linux_X86_64 LibreOffice_project/10m0$Build-2</Application>
  <Pages>24</Pages>
  <Words>3879</Words>
  <Characters>25526</Characters>
  <CharactersWithSpaces>28475</CharactersWithSpaces>
  <Paragraphs>1103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2017-09-22T15:35:34Z</dcterms:created>
  <dc:creator>Jhorkman </dc:creator>
  <dc:description/>
  <dc:language>es-ES</dc:language>
  <cp:lastModifiedBy/>
  <dcterms:modified xsi:type="dcterms:W3CDTF">2017-10-12T12:30:41Z</dcterms:modified>
  <cp:revision>84</cp:revision>
  <dc:subject/>
  <dc:title/>
</cp:coreProperties>
</file>