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F498A"/>
          <w:sz w:val="52"/>
        </w:rPr>
        <w:t>PRD: User-Created Prediction Markets (v1)</w:t>
      </w:r>
    </w:p>
    <w:p/>
    <w:p>
      <w:pPr>
        <w:jc w:val="center"/>
      </w:pPr>
      <w:r>
        <w:rPr>
          <w:rFonts w:ascii="Arial" w:hAnsi="Arial"/>
          <w:color w:val="555555"/>
          <w:sz w:val="28"/>
        </w:rPr>
        <w:t>Aster Exchange — Confidential</w:t>
      </w:r>
    </w:p>
    <w:p/>
    <w:p>
      <w:pPr>
        <w:jc w:val="center"/>
      </w:pPr>
      <w:r>
        <w:rPr>
          <w:rFonts w:ascii="Arial" w:hAnsi="Arial"/>
          <w:color w:val="555555"/>
          <w:sz w:val="24"/>
        </w:rPr>
        <w:t>2026-03-25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A"/>
          </w:tcPr>
          <w:p>
            <w:r>
              <w:rPr>
                <w:rFonts w:ascii="Arial" w:hAnsi="Arial"/>
                <w:b/>
                <w:sz w:val="22"/>
              </w:rPr>
              <w:t>Status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Arial" w:hAnsi="Arial"/>
                <w:b w:val="0"/>
                <w:sz w:val="22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2"/>
              </w:rPr>
              <w:t>Product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Arial" w:hAnsi="Arial"/>
                <w:b/>
                <w:sz w:val="22"/>
              </w:rPr>
              <w:t>Feature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Arial" w:hAnsi="Arial"/>
                <w:b w:val="0"/>
                <w:sz w:val="22"/>
              </w:rPr>
              <w:t>User-Created Prediction Markets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2"/>
              </w:rPr>
              <w:t>v1</w:t>
            </w:r>
          </w:p>
        </w:tc>
      </w:tr>
    </w:tbl>
    <w:p>
      <w:r>
        <w:br w:type="page"/>
      </w:r>
    </w:p>
    <w:p>
      <w:pPr>
        <w:pStyle w:val="Heading1"/>
      </w:pPr>
      <w:r>
        <w:t>1. Feature Overview</w:t>
      </w:r>
    </w:p>
    <w:p>
      <w:pPr>
        <w:spacing w:after="80"/>
      </w:pPr>
      <w:r>
        <w:rPr>
          <w:rFonts w:ascii="Arial" w:hAnsi="Arial"/>
          <w:sz w:val="22"/>
        </w:rPr>
        <w:t>Aster Prediction Markets v1 enables any user to create a binary (YES/NO) price-prediction market for any crypto asset covered by Aster’s oracle infrastructure. The market creator seeds initial liquidity via a CPMM AMM, sets a resolution condition and deadline, and earns a builder fee on every trade. This is Aster’s first prediction market offering — positioning the platform as a community-driven prediction exchange alongside its perpetuals and spot products.</w:t>
      </w:r>
    </w:p>
    <w:p>
      <w:pPr>
        <w:pStyle w:val="Heading1"/>
      </w:pPr>
      <w:r>
        <w:t>2. Background &amp; Motivation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Business context.  </w:t>
      </w:r>
      <w:r>
        <w:rPr>
          <w:rFonts w:ascii="Arial" w:hAnsi="Arial"/>
          <w:sz w:val="22"/>
        </w:rPr>
        <w:t>Prediction markets are a high-growth category in crypto trading. Polymarket exceeded $8B in cumulative volume in 2024. Integrating user-created prediction markets directly into Aster lets traders speculate on outcomes while earning builder fees, deepening engagement without requiring central curation of every market.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Competitive landscape.  </w:t>
      </w:r>
      <w:r>
        <w:rPr>
          <w:rFonts w:ascii="Arial" w:hAnsi="Arial"/>
          <w:sz w:val="22"/>
        </w:rPr>
        <w:t>The market splits into two camps: admin-created (Polymarket, Kalshi) and user-created (Augur, Manifold). Admin-created platforms offer quality control but limited market velocity — Polymarket requires users to submit suggestions via Discord and waits for a team review. Manifold and Augur demonstrate that user-created markets drive community growth and trading volume. Aster’s DEX model (wallet address = user, no account layer) is well-suited to permissionless market creation. Aster differentiates by combining CPMM liquidity with its existing orderbook infrastructure.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User pain points.  </w:t>
      </w:r>
      <w:r>
        <w:rPr>
          <w:rFonts w:ascii="Arial" w:hAnsi="Arial"/>
          <w:sz w:val="22"/>
        </w:rPr>
        <w:t>Traders want to speculate on price outcomes not available on existing prediction platforms. Admin-created markets are slow to launch and don’t reflect what the community wants to bet on. Market creators want to monetize their conviction by earning fees on traffic they attract.</w:t>
      </w:r>
    </w:p>
    <w:p>
      <w:pPr>
        <w:pStyle w:val="Heading1"/>
      </w:pPr>
      <w:r>
        <w:t>3. Scope</w:t>
      </w:r>
    </w:p>
    <w:p>
      <w:pPr>
        <w:pStyle w:val="Heading2"/>
      </w:pPr>
      <w:r>
        <w:t>In Scope (v1)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User creates binary (YES/NO) crypto price prediction market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Supported asset types: any crypto asset with Aster oracle coverage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Market parameters: title, asset, condition (≥ or &lt;), threshold, resolution timestamp, builder fee rate, initial YES probability, seed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CPMM AMM provides initial and ongoing liquidity using the creator’s seed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Fee collection: basic fee (platform) + builder fee (creator) on each trade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Resolution lifecycle: OPEN → LOCKED → oracle waterfall → RESOLVED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Admin manual resolution fallback when oracle waterfall fails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Settlement: winner shares = 1 USDT/share; loser shares = 0 USDT/share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Draw resolution (manual admin only): full refund of each user’s trading capital</w:t>
      </w:r>
    </w:p>
    <w:p>
      <w:pPr>
        <w:pStyle w:val="Heading2"/>
      </w:pPr>
      <w:r>
        <w:t>Out of Scope (v2+)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Non-price markets (sports, politics, custom events) — no resolution oracle available yet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Categorical / multi-outcome markets — requires different AMM formula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Scalar markets (numeric range payout) — more complex settlement logic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Community dispute resolution (Augur-style REP staking) — operational complexity for v1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Market editing after creation — creates AMM state inconsistency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User limit orders — AMM-only liquidity for v1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Creator withdrawal of seed before resolution — seed locked in AMM for market integrity</w:t>
      </w:r>
    </w:p>
    <w:p>
      <w:pPr>
        <w:pStyle w:val="Heading1"/>
      </w:pPr>
      <w:r>
        <w:t>4. User Stories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74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74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Create a prediction market for BTC price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Market is live with CPMM AMM liquidity seeded by my deposit</w:t>
            </w:r>
          </w:p>
        </w:tc>
      </w:tr>
      <w:tr>
        <w:tc>
          <w:tcPr>
            <w:tcW w:type="dxa" w:w="187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Set builder fee at 0.8% when creating a market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 earn 0.8% on every trade’s USDT value in my market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Buy YES shares on a prediction market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I hold YES shares; implied probability moves up; AMM rebalances</w:t>
            </w:r>
          </w:p>
        </w:tc>
      </w:tr>
      <w:tr>
        <w:tc>
          <w:tcPr>
            <w:tcW w:type="dxa" w:w="187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Buy NO shares on a prediction market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 hold NO shares; implied probability moves down; AMM rebalances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Sell YES shares before resolution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I receive USDT at current AMM price; AMM rebalances</w:t>
            </w:r>
          </w:p>
        </w:tc>
      </w:tr>
      <w:tr>
        <w:tc>
          <w:tcPr>
            <w:tcW w:type="dxa" w:w="187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Hold YES shares when market resolves YES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Each YES share redeems for 1 USDT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Hold YES shares when market resolves NO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Each YES share redeems for 0 USDT</w:t>
            </w:r>
          </w:p>
        </w:tc>
      </w:tr>
      <w:tr>
        <w:tc>
          <w:tcPr>
            <w:tcW w:type="dxa" w:w="187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Trader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Hold shares when market resolves as Draw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My original purchase cost is fully refunded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20"/>
              </w:rPr>
              <w:t>Market creator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View my market’s performance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20"/>
              </w:rPr>
              <w:t>I see total volume, builder fees earned, and current implied probability</w:t>
            </w:r>
          </w:p>
        </w:tc>
      </w:tr>
      <w:tr>
        <w:tc>
          <w:tcPr>
            <w:tcW w:type="dxa" w:w="187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Manually resolve a market when oracle fails</w:t>
            </w:r>
          </w:p>
        </w:tc>
        <w:tc>
          <w:tcPr>
            <w:tcW w:type="dxa" w:w="37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 select YES, NO, or Draw; market settles accordingly</w:t>
            </w:r>
          </w:p>
        </w:tc>
      </w:tr>
    </w:tbl>
    <w:p/>
    <w:p>
      <w:pPr>
        <w:pStyle w:val="Heading1"/>
      </w:pPr>
      <w:r>
        <w:t>5. User Flows</w:t>
      </w:r>
    </w:p>
    <w:p>
      <w:pPr>
        <w:spacing w:before="240" w:after="120"/>
        <w:jc w:val="center"/>
      </w:pPr>
      <w:r>
        <w:rPr>
          <w:rFonts w:ascii="Arial" w:hAnsi="Arial"/>
          <w:b/>
          <w:color w:val="1F498A"/>
          <w:sz w:val="24"/>
        </w:rPr>
        <w:t>5.1  Creating a Conviction</w:t>
      </w:r>
    </w:p>
    <w:p>
      <w:pPr>
        <w:spacing w:before="80" w:after="320"/>
        <w:jc w:val="center"/>
      </w:pPr>
      <w:r/>
      <w:r>
        <w:drawing>
          <wp:inline xmlns:a="http://schemas.openxmlformats.org/drawingml/2006/main" xmlns:pic="http://schemas.openxmlformats.org/drawingml/2006/picture">
            <wp:extent cx="4754880" cy="8485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create-convi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485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/>
          <w:b/>
          <w:color w:val="1F498A"/>
          <w:sz w:val="24"/>
        </w:rPr>
        <w:t>5.2  Placing an Order on a Prediction Market</w:t>
      </w:r>
    </w:p>
    <w:p>
      <w:pPr>
        <w:spacing w:before="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4937760" cy="7173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lace-or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17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 Market Creation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Any authenticated user may create a prediction market. No KYC tier or balance eligibility gate applies beyond having sufficient USDT for the seed.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The creator must supply all required parameters (see API §7.1).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Upon submission, the system:</w:t>
      </w:r>
    </w:p>
    <w:p>
      <w:pPr>
        <w:pStyle w:val="ListBullet"/>
        <w:spacing w:after="40"/>
        <w:ind w:left="720"/>
      </w:pPr>
      <w:r>
        <w:rPr>
          <w:rFonts w:ascii="Arial" w:hAnsi="Arial"/>
          <w:sz w:val="22"/>
        </w:rPr>
        <w:t>a.  Validates all parameters (see §8 Error Handling)</w:t>
      </w:r>
    </w:p>
    <w:p>
      <w:pPr>
        <w:pStyle w:val="ListBullet"/>
        <w:spacing w:after="40"/>
        <w:ind w:left="720"/>
      </w:pPr>
      <w:r>
        <w:rPr>
          <w:rFonts w:ascii="Arial" w:hAnsi="Arial"/>
          <w:sz w:val="22"/>
        </w:rPr>
        <w:t>b.  Locks the seed amount from the creator’s USDT balance</w:t>
      </w:r>
    </w:p>
    <w:p>
      <w:pPr>
        <w:pStyle w:val="ListBullet"/>
        <w:spacing w:after="40"/>
        <w:ind w:left="720"/>
      </w:pPr>
      <w:r>
        <w:rPr>
          <w:rFonts w:ascii="Arial" w:hAnsi="Arial"/>
          <w:sz w:val="22"/>
        </w:rPr>
        <w:t>c.  Initialises the CPMM AMM pools (see §6.2)</w:t>
      </w:r>
    </w:p>
    <w:p>
      <w:pPr>
        <w:pStyle w:val="ListBullet"/>
        <w:spacing w:after="40"/>
        <w:ind w:left="720"/>
      </w:pPr>
      <w:r>
        <w:rPr>
          <w:rFonts w:ascii="Arial" w:hAnsi="Arial"/>
          <w:sz w:val="22"/>
        </w:rPr>
        <w:t>d.  Sets market status to OPEN</w:t>
      </w:r>
    </w:p>
    <w:p>
      <w:pPr>
        <w:pStyle w:val="ListBullet"/>
        <w:spacing w:after="40"/>
        <w:ind w:left="720"/>
      </w:pPr>
      <w:r>
        <w:rPr>
          <w:rFonts w:ascii="Arial" w:hAnsi="Arial"/>
          <w:sz w:val="22"/>
        </w:rPr>
        <w:t>e.  Records created_at timestamp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 market ID is returned immediately. The market is tradable without delay.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The creator’s seed is deployed into the AMM pools and settles at resolution identically to any other user position.</w:t>
      </w:r>
    </w:p>
    <w:p>
      <w:pPr>
        <w:pStyle w:val="Heading2"/>
      </w:pPr>
      <w:r>
        <w:t>6.2  CPMM AMM Initialisation</w:t>
      </w:r>
    </w:p>
    <w:p>
      <w:pPr>
        <w:spacing w:after="80"/>
      </w:pPr>
      <w:r>
        <w:rPr>
          <w:rFonts w:ascii="Arial" w:hAnsi="Arial"/>
          <w:sz w:val="22"/>
        </w:rPr>
        <w:t>The prediction market uses a Constant Product Market Maker (CPMM) model for liquidity.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Why CPMM over LMSR:  </w:t>
      </w:r>
      <w:r>
        <w:rPr>
          <w:rFonts w:ascii="Arial" w:hAnsi="Arial"/>
          <w:sz w:val="22"/>
        </w:rPr>
        <w:t>CPMM (xy = k) is simpler to implement and audit, works natively for binary YES/NO markets, and its pool-based model makes settlement straightforward. LMSR offers a tighter theoretical loss bound but adds implementation complexity not needed for v1.</w:t>
      </w:r>
    </w:p>
    <w:p>
      <w:pPr>
        <w:pStyle w:val="Normal"/>
        <w:spacing w:before="80" w:after="80"/>
      </w:pPr>
      <w:r>
        <w:rPr>
          <w:rFonts w:ascii="Arial"/>
          <w:sz w:val="22"/>
          <w:b/>
          <w:color w:val="C05000"/>
        </w:rPr>
        <w:t xml:space="preserve">Known trade-off.  </w:t>
      </w:r>
      <w:r>
        <w:rPr>
          <w:rFonts w:ascii="Arial"/>
          <w:sz w:val="22"/>
        </w:rPr>
        <w:t xml:space="preserve">CPMM price impact scales inversely with pool depth: a thin pool (small seed) causes significant slippage on large orders. Polymarket migrated away from AMM to a CLOB model partly for this reason. For v1, the minimum seed requirement (§8) sets a floor on initial liquidity depth. If large-order UX becomes a complaint post-launch, a hybrid CLOB layer or dynamic fee scaling should be evaluated for v2.</w:t>
      </w:r>
    </w:p>
    <w:p>
      <w:pPr>
        <w:pStyle w:val="Heading3"/>
      </w:pPr>
      <w:r>
        <w:t>Pool Initialisation</w:t>
      </w:r>
    </w:p>
    <w:p>
      <w:pPr>
        <w:spacing w:after="80"/>
      </w:pPr>
      <w:r>
        <w:rPr>
          <w:rFonts w:ascii="Arial" w:hAnsi="Arial"/>
          <w:sz w:val="22"/>
        </w:rPr>
        <w:t>Given: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 = seed (USDT)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p = initial YES probability (e.g., 0.50)</w:t>
      </w:r>
    </w:p>
    <w:p/>
    <w:p>
      <w:pPr>
        <w:spacing w:before="80" w:after="80"/>
        <w:ind w:left="576"/>
      </w:pPr>
      <w:r>
        <w:rPr>
          <w:rFonts w:ascii="Courier New" w:hAnsi="Courier New"/>
          <w:color w:val="1A3A6A"/>
          <w:sz w:val="20"/>
        </w:rPr>
        <w:t>YES_pool = S × (1 − p)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NO_pool  = S × p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k        = YES_pool × NO_pool  =  S² × p × (1 − p)</w:t>
      </w:r>
    </w:p>
    <w:p>
      <w:pPr>
        <w:spacing w:after="80"/>
      </w:pPr>
      <w:r>
        <w:rPr>
          <w:rFonts w:ascii="Arial" w:hAnsi="Arial"/>
          <w:sz w:val="22"/>
        </w:rPr>
        <w:t>The invariant k is constant throughout the life of the market.</w:t>
      </w:r>
    </w:p>
    <w:p>
      <w:pPr>
        <w:pStyle w:val="Heading3"/>
      </w:pPr>
      <w:r>
        <w:t>Price Formula</w:t>
      </w:r>
    </w:p>
    <w:p>
      <w:pPr>
        <w:spacing w:before="80" w:after="80"/>
        <w:ind w:left="576"/>
      </w:pPr>
      <w:r>
        <w:rPr>
          <w:rFonts w:ascii="Courier New" w:hAnsi="Courier New"/>
          <w:color w:val="1A3A6A"/>
          <w:sz w:val="20"/>
        </w:rPr>
        <w:t>YES_price = NO_pool  / (YES_pool + NO_pool)   — USDT per YES share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NO_price  = YES_pool / (YES_pool + NO_pool)   — USDT per NO share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YES_price + NO_price = 1.0  (always)</w:t>
      </w:r>
    </w:p>
    <w:p>
      <w:pPr>
        <w:pStyle w:val="Heading3"/>
      </w:pPr>
      <w:r>
        <w:t>Example</w:t>
      </w:r>
    </w:p>
    <w:p>
      <w:pPr>
        <w:spacing w:after="80"/>
      </w:pPr>
      <w:r>
        <w:rPr>
          <w:rFonts w:ascii="Arial" w:hAnsi="Arial"/>
          <w:sz w:val="22"/>
        </w:rPr>
        <w:t>S = 500 USDT, p = 0.50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YES_pool = 250,  NO_pool = 250,  k = 62,500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Initial YES price = 0.50 USDT  (50% implied probability)</w:t>
      </w:r>
    </w:p>
    <w:p>
      <w:pPr>
        <w:pStyle w:val="Heading2"/>
      </w:pPr>
      <w:r>
        <w:t>6.3  Trading</w:t>
      </w:r>
    </w:p>
    <w:p>
      <w:pPr>
        <w:spacing w:after="80"/>
      </w:pPr>
      <w:r>
        <w:rPr>
          <w:rFonts w:ascii="Arial" w:hAnsi="Arial"/>
          <w:sz w:val="22"/>
        </w:rPr>
        <w:t>Users may buy or sell YES or NO shares at any time while market status is OPEN.</w:t>
      </w:r>
    </w:p>
    <w:p>
      <w:pPr>
        <w:pStyle w:val="Heading3"/>
      </w:pPr>
      <w:r>
        <w:t>Buying YES shares (user pays x USDT)</w:t>
      </w:r>
    </w:p>
    <w:p>
      <w:pPr>
        <w:spacing w:before="80" w:after="80"/>
        <w:ind w:left="576"/>
      </w:pPr>
      <w:r>
        <w:rPr>
          <w:rFonts w:ascii="Courier New" w:hAnsi="Courier New"/>
          <w:color w:val="1A3A6A"/>
          <w:sz w:val="20"/>
        </w:rPr>
        <w:t>shares_received = x + YES_pool − (k / (NO_pool + x))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new_NO_pool     = NO_pool + x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new_YES_pool    = k / new_NO_pool</w:t>
      </w:r>
    </w:p>
    <w:p>
      <w:pPr>
        <w:pStyle w:val="Heading3"/>
      </w:pPr>
      <w:r>
        <w:t>Buying NO shares (user pays x USDT)</w:t>
      </w:r>
    </w:p>
    <w:p>
      <w:pPr>
        <w:spacing w:before="80" w:after="80"/>
        <w:ind w:left="576"/>
      </w:pPr>
      <w:r>
        <w:rPr>
          <w:rFonts w:ascii="Courier New" w:hAnsi="Courier New"/>
          <w:color w:val="1A3A6A"/>
          <w:sz w:val="20"/>
        </w:rPr>
        <w:t>shares_received = x + NO_pool − (k / (YES_pool + x))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new_YES_pool    = YES_pool + x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new_NO_pool     = k / new_YES_pool</w:t>
      </w:r>
    </w:p>
    <w:p>
      <w:pPr>
        <w:pStyle w:val="Heading3"/>
      </w:pPr>
      <w:r>
        <w:t>Selling y YES shares (user receives USDT)</w:t>
      </w:r>
    </w:p>
    <w:p>
      <w:pPr>
        <w:spacing w:before="80" w:after="80"/>
        <w:ind w:left="576"/>
      </w:pPr>
      <w:r>
        <w:rPr>
          <w:rFonts w:ascii="Courier New" w:hAnsi="Courier New"/>
          <w:color w:val="1A3A6A"/>
          <w:sz w:val="20"/>
        </w:rPr>
        <w:t>usdt_received = NO_pool  − (k / (YES_pool + y))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new_YES_pool  = YES_pool + y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new_NO_pool   = k / new_YES_pool</w:t>
      </w:r>
    </w:p>
    <w:p>
      <w:pPr>
        <w:pStyle w:val="Heading3"/>
      </w:pPr>
      <w:r>
        <w:t>Selling y NO shares (user receives USDT)</w:t>
      </w:r>
    </w:p>
    <w:p>
      <w:pPr>
        <w:spacing w:before="80" w:after="80"/>
        <w:ind w:left="576"/>
      </w:pPr>
      <w:r>
        <w:rPr>
          <w:rFonts w:ascii="Courier New" w:hAnsi="Courier New"/>
          <w:color w:val="1A3A6A"/>
          <w:sz w:val="20"/>
        </w:rPr>
        <w:t>usdt_received = YES_pool − (k / (NO_pool + y))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new_NO_pool   = NO_pool  + y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new_YES_pool  = k / new_NO_pool</w:t>
      </w:r>
    </w:p>
    <w:p>
      <w:pPr>
        <w:spacing w:after="80"/>
      </w:pPr>
      <w:r>
        <w:rPr>
          <w:rFonts w:ascii="Arial" w:hAnsi="Arial"/>
          <w:sz w:val="22"/>
        </w:rPr>
        <w:t>After every trade, YES_pool × NO_pool must equal k.</w:t>
      </w:r>
    </w:p>
    <w:p>
      <w:pPr>
        <w:spacing w:after="80"/>
      </w:pPr>
      <w:r>
        <w:rPr>
          <w:rFonts w:ascii="Arial" w:hAnsi="Arial"/>
          <w:sz w:val="22"/>
        </w:rPr>
        <w:t>Minimum trade size: [TBD — engineering to determine minimum to prevent dust attacks].</w:t>
      </w:r>
    </w:p>
    <w:p>
      <w:pPr>
        <w:pStyle w:val="Heading2"/>
      </w:pPr>
      <w:r>
        <w:t>6.4  AMM Order Representation</w:t>
      </w:r>
    </w:p>
    <w:p>
      <w:pPr>
        <w:spacing w:after="80"/>
      </w:pPr>
      <w:r>
        <w:rPr>
          <w:rFonts w:ascii="Arial" w:hAnsi="Arial"/>
          <w:sz w:val="22"/>
        </w:rPr>
        <w:t>The AMM continuously maintains limit orders on the prediction market orderbook to represent its quoted prices across different trade sizes. After each trade execution: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AMM pools are updated per the formulas in §6.3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AMM cancels all existing AMM orders for this market atomically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AMM re-places orders at price levels derived from the updated pool state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All AMM order updates are atomic with the triggering trade (same database transaction)</w:t>
      </w:r>
    </w:p>
    <w:p>
      <w:pPr>
        <w:pStyle w:val="Heading2"/>
      </w:pPr>
      <w:r>
        <w:t>6.5  Fee Collection</w:t>
      </w:r>
    </w:p>
    <w:p>
      <w:pPr>
        <w:spacing w:after="80"/>
      </w:pPr>
      <w:r>
        <w:rPr>
          <w:rFonts w:ascii="Arial" w:hAnsi="Arial"/>
          <w:sz w:val="22"/>
        </w:rPr>
        <w:t>Every executed trade incurs:</w:t>
      </w:r>
    </w:p>
    <w:p>
      <w:pPr>
        <w:spacing w:before="80" w:after="80"/>
        <w:ind w:left="576"/>
      </w:pPr>
      <w:r>
        <w:rPr>
          <w:rFonts w:ascii="Courier New" w:hAnsi="Courier New"/>
          <w:color w:val="1A3A6A"/>
          <w:sz w:val="20"/>
        </w:rPr>
        <w:t>total_fee          = basic_fee_amount + builder_fee_amount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basic_fee_amount   = trade_usdt_value × basic_fee_rate   → Aster platform</w:t>
      </w:r>
      <w:r>
        <w:rPr>
          <w:rFonts w:ascii="Courier New" w:hAnsi="Courier New"/>
        </w:rPr>
        <w:br/>
      </w:r>
      <w:r>
        <w:rPr>
          <w:rFonts w:ascii="Courier New" w:hAnsi="Courier New"/>
          <w:color w:val="1A3A6A"/>
          <w:sz w:val="20"/>
        </w:rPr>
        <w:t>builder_fee_amount = trade_usdt_value × builder_fee_rate → market creator (immediate)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basic_fee_rate: platform-defined, applies uniformly to all prediction markets [TBD — see Open Questions]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2"/>
        </w:rPr>
        <w:t>builder_fee_rate: creator-defined at market creation, 0 ≤ builder_fee_rate ≤ 0.01 (max 1%). Builder fees are collected per trade and held in escrow; they are distributed to the creator only when the market reaches FINALIZED (see §6.9).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Fees deducted before AMM calculation: effective_input = x − total_fee for buys; effective_output = usdt_received − total_fee for sells</w:t>
      </w:r>
    </w:p>
    <w:p>
      <w:pPr>
        <w:pStyle w:val="Heading2"/>
      </w:pPr>
      <w:r>
        <w:t>6.6  Market Resolution Lifecycle</w:t>
      </w:r>
    </w:p>
    <w:p>
      <w:pPr>
        <w:spacing w:before="80" w:after="160"/>
      </w:pPr>
      <w:r>
        <w:rPr>
          <w:rFonts w:ascii="Arial" w:hAnsi="Arial"/>
          <w:sz w:val="22"/>
        </w:rPr>
        <w:t xml:space="preserve">Market status transitions in fixed order: </w:t>
      </w:r>
      <w:r>
        <w:rPr>
          <w:rFonts w:ascii="Arial" w:hAnsi="Arial"/>
          <w:b/>
          <w:color w:val="1F498A"/>
          <w:sz w:val="22"/>
        </w:rPr>
        <w:t>INIT → OPEN → LOCKED → RESOLVING → RESOLVED → FINALIZED</w:t>
      </w:r>
      <w:r>
        <w:rPr>
          <w:rFonts w:ascii="Arial" w:hAnsi="Arial"/>
          <w:sz w:val="22"/>
        </w:rPr>
        <w:t>. Exception path when oracle fails: RESOLVING → ADMIN_PENDING → RESOLVED → FINALIZED.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4320"/>
        <w:gridCol w:w="2016"/>
      </w:tblGrid>
      <w:tr>
        <w:tc>
          <w:tcPr>
            <w:tcW w:type="dxa" w:w="3120"/>
            <w:shd w:val="clear" w:color="auto" w:fill="1F3864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Trigger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Tradable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22"/>
              </w:rPr>
              <w:t>INIT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System creating market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No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22"/>
              </w:rPr>
              <w:t>OPEN</w:t>
            </w:r>
          </w:p>
        </w:tc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Market created</w:t>
            </w:r>
          </w:p>
        </w:tc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Yes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22"/>
              </w:rPr>
              <w:t>LOCKED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resolution_at timestamp reached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No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22"/>
              </w:rPr>
              <w:t>RESOLVING</w:t>
            </w:r>
          </w:p>
        </w:tc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Oracle waterfall started</w:t>
            </w:r>
          </w:p>
        </w:tc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22"/>
              </w:rPr>
              <w:t>ADMIN_PENDING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Oracle waterfall exhausted without result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No</w:t>
            </w:r>
          </w:p>
        </w:tc>
      </w:tr>
      <w:tr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22"/>
              </w:rPr>
              <w:t>RESOLVED</w:t>
            </w:r>
          </w:p>
        </w:tc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Outcome determined</w:t>
            </w:r>
          </w:p>
        </w:tc>
        <w:tc>
          <w:tcPr>
            <w:tcW w:type="dxa" w:w="3120"/>
            <w:shd w:val="clear" w:color="auto" w:fill="DCE6F1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No (settlement only)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22"/>
              </w:rPr>
              <w:t>FINALIZED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Payout credited; builder fees distributed to creator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1A1A2E"/>
                <w:sz w:val="22"/>
              </w:rPr>
              <w:t>No</w:t>
            </w:r>
          </w:p>
        </w:tc>
      </w:tr>
    </w:tbl>
    <w:p>
      <w:pPr>
        <w:pStyle w:val="Heading2"/>
      </w:pPr>
      <w:r>
        <w:t>6.7  Oracle Waterfall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sz w:val="22"/>
        </w:rPr>
        <w:t>System initiates oracle waterfall when market status transitions to RESOLVING (immediately after LOCKED). Oracle sources and their priority are [TBD — engineering to confirm].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Each oracle source is queried with exponential backoff: 3 attempts at 10-second intervals. A source is considered failed only after all 3 attempts are exhausted.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The first source returning a valid price for the asset at resolution_at determines the outcome.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Outcome determination:</w:t>
      </w:r>
    </w:p>
    <w:p>
      <w:pPr>
        <w:pStyle w:val="ListBullet"/>
        <w:spacing w:after="40"/>
        <w:ind w:left="720"/>
      </w:pPr>
      <w:r>
        <w:rPr>
          <w:rFonts w:ascii="Arial" w:hAnsi="Arial"/>
          <w:sz w:val="22"/>
        </w:rPr>
        <w:t>Condition GTE (≥): YES wins if oracle_price ≥ threshold; NO wins otherwise</w:t>
      </w:r>
    </w:p>
    <w:p>
      <w:pPr>
        <w:pStyle w:val="ListBullet"/>
        <w:spacing w:after="40"/>
        <w:ind w:left="720"/>
      </w:pPr>
      <w:r>
        <w:rPr>
          <w:rFonts w:ascii="Arial" w:hAnsi="Arial"/>
          <w:sz w:val="22"/>
        </w:rPr>
        <w:t>Condition LT (&lt;): YES wins if oracle_price &lt; threshold; NO wins otherwise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sz w:val="22"/>
        </w:rPr>
        <w:t>If any source succeeds: market transitions to RESOLVED.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sz w:val="22"/>
        </w:rPr>
        <w:t>If all sources fail: market transitions to ADMIN_PENDING and an ops alert is raised. Market remains ADMIN_PENDING until an admin submits a resolution (§6.8).</w:t>
      </w:r>
    </w:p>
    <w:p>
      <w:pPr>
        <w:pStyle w:val="Heading2"/>
      </w:pPr>
      <w:r>
        <w:t>6.8  Manual Admin Resolution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An admin with PREDICTION_RESOLVE permission submits a resolution outcome.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Admin selects one of: YES, NO, or DRAW.</w:t>
      </w:r>
    </w:p>
    <w:p>
      <w:pPr>
        <w:pStyle w:val="ListNumber"/>
        <w:spacing w:after="40"/>
        <w:ind w:left="360"/>
      </w:pPr>
      <w:r>
        <w:rPr>
          <w:rFonts w:ascii="Arial" w:hAnsi="Arial"/>
          <w:b/>
          <w:sz w:val="22"/>
        </w:rPr>
        <w:t xml:space="preserve">On DRAW: </w:t>
      </w:r>
      <w:r>
        <w:rPr>
          <w:rFonts w:ascii="Arial" w:hAnsi="Arial"/>
          <w:b w:val="0"/>
          <w:sz w:val="22"/>
        </w:rPr>
        <w:t>each share holder's original purchase cost is refunded (excluding any fees paid). Fees already collected (basic fee + builder fee) are not returned. Builder fees accumulated up to DRAW resolution are forfeited — not distributed to the creator.</w:t>
      </w:r>
    </w:p>
    <w:p>
      <w:pPr>
        <w:pStyle w:val="ListNumber"/>
        <w:spacing w:after="40"/>
        <w:ind w:left="360"/>
      </w:pPr>
      <w:r>
        <w:rPr>
          <w:rFonts w:ascii="Arial" w:hAnsi="Arial"/>
          <w:sz w:val="22"/>
        </w:rPr>
        <w:t>On YES or NO: standard settlement applies (§6.9).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sz w:val="22"/>
        </w:rPr>
        <w:t>Market transitions to RESOLVED immediately on admin submission, then to FINALIZED once settlement and builder fee distribution are complete.</w:t>
      </w:r>
    </w:p>
    <w:p>
      <w:pPr>
        <w:pStyle w:val="Heading2"/>
      </w:pPr>
      <w:r>
        <w:t>6.9  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324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YES share value</w:t>
            </w:r>
          </w:p>
        </w:tc>
        <w:tc>
          <w:tcPr>
            <w:tcW w:type="dxa" w:w="324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NO share 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YES wins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20"/>
              </w:rPr>
              <w:t>1.00 USDT/share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20"/>
              </w:rPr>
              <w:t>0.00 USDT/share</w:t>
            </w:r>
          </w:p>
        </w:tc>
      </w:tr>
      <w:tr>
        <w:tc>
          <w:tcPr>
            <w:tcW w:type="dxa" w:w="288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 wins</w:t>
            </w:r>
          </w:p>
        </w:tc>
        <w:tc>
          <w:tcPr>
            <w:tcW w:type="dxa" w:w="324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0.00 USDT/share</w:t>
            </w:r>
          </w:p>
        </w:tc>
        <w:tc>
          <w:tcPr>
            <w:tcW w:type="dxa" w:w="324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1.00 USDT/share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DRAW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20"/>
              </w:rPr>
              <w:t>Refund at cost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20"/>
              </w:rPr>
              <w:t>Refund at cost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Settlement is credited to each holder’s USDT balance automatically.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The creator’s seed-derived position settles identically to any other user position.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sz w:val="22"/>
        </w:rPr>
        <w:t>Settlement must complete within [TBD] minutes of RESOLVED status. Once all payouts are credited, the market transitions to FINALIZED.</w:t>
      </w:r>
    </w:p>
    <w:p>
      <w:pPr>
        <w:pStyle w:val="ListBullet"/>
        <w:spacing w:before="40" w:after="40"/>
      </w:pPr>
      <w:r>
        <w:rPr>
          <w:rFonts w:ascii="Arial" w:hAnsi="Arial"/>
          <w:b/>
          <w:sz w:val="22"/>
        </w:rPr>
        <w:t xml:space="preserve">Builder fee distribution: </w:t>
      </w:r>
      <w:r>
        <w:rPr>
          <w:rFonts w:ascii="Arial" w:hAnsi="Arial"/>
          <w:sz w:val="22"/>
        </w:rPr>
        <w:t xml:space="preserve">Builder fees accumulated across all trades are held in escrow throughout the market lifecycle. On FINALIZED, the total accrued builder fee is credited to the creator's USDT balance in a single transaction with type </w:t>
      </w:r>
      <w:r>
        <w:rPr>
          <w:rFonts w:ascii="Arial" w:hAnsi="Arial"/>
          <w:b/>
          <w:i/>
          <w:sz w:val="22"/>
        </w:rPr>
        <w:t>Builder fee reward (prediction)</w:t>
      </w:r>
      <w:r>
        <w:rPr>
          <w:rFonts w:ascii="Arial" w:hAnsi="Arial"/>
          <w:sz w:val="22"/>
        </w:rPr>
        <w:t>. No partial distribution occurs before FINALIZED.</w:t>
      </w:r>
    </w:p>
    <w:p>
      <w:r>
        <w:br w:type="page"/>
      </w:r>
    </w:p>
    <w:p>
      <w:pPr>
        <w:pStyle w:val="Heading1"/>
      </w:pPr>
      <w:r>
        <w:t>7. API Specification</w:t>
      </w:r>
    </w:p>
    <w:p>
      <w:pPr>
        <w:spacing w:after="80"/>
      </w:pPr>
      <w:r>
        <w:rPr>
          <w:rFonts w:ascii="Arial" w:hAnsi="Arial"/>
          <w:sz w:val="22"/>
        </w:rPr>
        <w:t>All endpoints follow the standard Aster response envelope: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</w:r>
      <w:r>
        <w:rPr>
          <w:rFonts w:ascii="Courier New" w:hAnsi="Courier New"/>
          <w:color w:val="2D2D2D"/>
          <w:sz w:val="18"/>
        </w:rPr>
        <w:t xml:space="preserve">  "code": 0,</w:t>
        <w:br/>
      </w:r>
      <w:r>
        <w:rPr>
          <w:rFonts w:ascii="Courier New" w:hAnsi="Courier New"/>
          <w:color w:val="2D2D2D"/>
          <w:sz w:val="18"/>
        </w:rPr>
        <w:t xml:space="preserve">  "data": { ... },</w:t>
        <w:br/>
      </w:r>
      <w:r>
        <w:rPr>
          <w:rFonts w:ascii="Courier New" w:hAnsi="Courier New"/>
          <w:color w:val="2D2D2D"/>
          <w:sz w:val="18"/>
        </w:rPr>
        <w:t xml:space="preserve">  "message": "success"</w:t>
        <w:br/>
      </w:r>
      <w:r>
        <w:rPr>
          <w:rFonts w:ascii="Courier New" w:hAnsi="Courier New"/>
          <w:color w:val="2D2D2D"/>
          <w:sz w:val="18"/>
        </w:rPr>
        <w:t>}</w:t>
        <w:br/>
      </w:r>
    </w:p>
    <w:p>
      <w:pPr>
        <w:pStyle w:val="Heading2"/>
      </w:pPr>
      <w:r>
        <w:t>7.1  Create Market</w:t>
      </w:r>
    </w:p>
    <w:p>
      <w:pPr>
        <w:spacing w:after="80"/>
      </w:pPr>
      <w:r>
        <w:rPr>
          <w:rFonts w:ascii="Arial" w:hAnsi="Arial"/>
          <w:sz w:val="22"/>
        </w:rPr>
        <w:t>POST /api/v1/prediction/markets — Authenticated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52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17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20"/>
              </w:rPr>
              <w:t>client_order_id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20"/>
              </w:rPr>
              <w:t>Idempotency key (UUID)</w:t>
            </w:r>
          </w:p>
        </w:tc>
      </w:tr>
      <w:tr>
        <w:tc>
          <w:tcPr>
            <w:tcW w:type="dxa" w:w="27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Market question, max 200 chars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20"/>
              </w:rPr>
              <w:t>asset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20"/>
              </w:rPr>
              <w:t>Oracle-covered asset symbol, e.g. "BTC"</w:t>
            </w:r>
          </w:p>
        </w:tc>
      </w:tr>
      <w:tr>
        <w:tc>
          <w:tcPr>
            <w:tcW w:type="dxa" w:w="27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condition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"GTE" (≥) or "LT" (&lt;)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20"/>
              </w:rPr>
              <w:t>threshold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20"/>
              </w:rPr>
              <w:t>Price threshold as decimal string, e.g. "200000"</w:t>
            </w:r>
          </w:p>
        </w:tc>
      </w:tr>
      <w:tr>
        <w:tc>
          <w:tcPr>
            <w:tcW w:type="dxa" w:w="27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resolution_at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ISO 8601 UTC datetime for market lock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20"/>
              </w:rPr>
              <w:t>builder_fee_rate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20"/>
              </w:rPr>
              <w:t>Creator fee rate, e.g. "0.008" (0.8%). Max "0.01"</w:t>
            </w:r>
          </w:p>
        </w:tc>
      </w:tr>
      <w:tr>
        <w:tc>
          <w:tcPr>
            <w:tcW w:type="dxa" w:w="27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initial_yes_probability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Initial YES probability, e.g. "0.5". Range: 0.01–0.99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20"/>
              </w:rPr>
              <w:t>seed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20"/>
              </w:rPr>
              <w:t>USDT seed amount. Must meet minimum</w:t>
            </w:r>
          </w:p>
        </w:tc>
      </w:tr>
    </w:tbl>
    <w:p/>
    <w:p>
      <w:pPr>
        <w:pStyle w:val="Heading3"/>
      </w:pPr>
      <w:r>
        <w:t>Response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90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market_id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Unique market identifier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/>
            <w:r>
              <w:rPr>
                <w:rFonts w:ascii="Arial" w:hAnsi="Arial"/>
                <w:sz w:val="22"/>
              </w:rPr>
              <w:t>OPEN / LOCKED / RESOLVING / ADMIN_PENDING / RESOLVED / FINALIZED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yes_price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Initial YES price (= initial_yes_probability)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no_price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Initial NO price (= 1 − initial_yes_probability)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yes_pool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Initial YES pool size (USDT)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no_pool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Initial NO pool size (USDT)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ISO 8601 UTC</w:t>
            </w:r>
          </w:p>
        </w:tc>
      </w:tr>
    </w:tbl>
    <w:p/>
    <w:p>
      <w:pPr>
        <w:spacing w:after="80"/>
      </w:pPr>
      <w:r>
        <w:rPr>
          <w:rFonts w:ascii="Arial" w:hAnsi="Arial"/>
          <w:sz w:val="22"/>
        </w:rPr>
        <w:t>HTTP status codes: 201 Created / 400 Bad Request / 401 Unauthorized</w:t>
      </w:r>
    </w:p>
    <w:p>
      <w:pPr>
        <w:pStyle w:val="Heading3"/>
      </w:pPr>
      <w:r>
        <w:t>Example Request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</w:r>
      <w:r>
        <w:rPr>
          <w:rFonts w:ascii="Courier New" w:hAnsi="Courier New"/>
          <w:color w:val="2D2D2D"/>
          <w:sz w:val="18"/>
        </w:rPr>
        <w:t xml:space="preserve">  "client_order_id": "a1b2c3d4-e5f6-7890-abcd-ef1234567890",</w:t>
        <w:br/>
      </w:r>
      <w:r>
        <w:rPr>
          <w:rFonts w:ascii="Courier New" w:hAnsi="Courier New"/>
          <w:color w:val="2D2D2D"/>
          <w:sz w:val="18"/>
        </w:rPr>
        <w:t xml:space="preserve">  "title": "Will BTC rise above 200,000 by end of 2026?",</w:t>
        <w:br/>
      </w:r>
      <w:r>
        <w:rPr>
          <w:rFonts w:ascii="Courier New" w:hAnsi="Courier New"/>
          <w:color w:val="2D2D2D"/>
          <w:sz w:val="18"/>
        </w:rPr>
        <w:t xml:space="preserve">  "asset": "BTC",</w:t>
        <w:br/>
      </w:r>
      <w:r>
        <w:rPr>
          <w:rFonts w:ascii="Courier New" w:hAnsi="Courier New"/>
          <w:color w:val="2D2D2D"/>
          <w:sz w:val="18"/>
        </w:rPr>
        <w:t xml:space="preserve">  "condition": "GTE",</w:t>
        <w:br/>
      </w:r>
      <w:r>
        <w:rPr>
          <w:rFonts w:ascii="Courier New" w:hAnsi="Courier New"/>
          <w:color w:val="2D2D2D"/>
          <w:sz w:val="18"/>
        </w:rPr>
        <w:t xml:space="preserve">  "threshold": "200000",</w:t>
        <w:br/>
      </w:r>
      <w:r>
        <w:rPr>
          <w:rFonts w:ascii="Courier New" w:hAnsi="Courier New"/>
          <w:color w:val="2D2D2D"/>
          <w:sz w:val="18"/>
        </w:rPr>
        <w:t xml:space="preserve">  "resolution_at": "2026-12-31T23:59:59Z",</w:t>
        <w:br/>
      </w:r>
      <w:r>
        <w:rPr>
          <w:rFonts w:ascii="Courier New" w:hAnsi="Courier New"/>
          <w:color w:val="2D2D2D"/>
          <w:sz w:val="18"/>
        </w:rPr>
        <w:t xml:space="preserve">  "builder_fee_rate": "0.008",</w:t>
        <w:br/>
      </w:r>
      <w:r>
        <w:rPr>
          <w:rFonts w:ascii="Courier New" w:hAnsi="Courier New"/>
          <w:color w:val="2D2D2D"/>
          <w:sz w:val="18"/>
        </w:rPr>
        <w:t xml:space="preserve">  "initial_yes_probability": "0.5",</w:t>
        <w:br/>
      </w:r>
      <w:r>
        <w:rPr>
          <w:rFonts w:ascii="Courier New" w:hAnsi="Courier New"/>
          <w:color w:val="2D2D2D"/>
          <w:sz w:val="18"/>
        </w:rPr>
        <w:t xml:space="preserve">  "seed": "500"</w:t>
        <w:br/>
      </w:r>
      <w:r>
        <w:rPr>
          <w:rFonts w:ascii="Courier New" w:hAnsi="Courier New"/>
          <w:color w:val="2D2D2D"/>
          <w:sz w:val="18"/>
        </w:rPr>
        <w:t>}</w:t>
        <w:br/>
      </w:r>
    </w:p>
    <w:p>
      <w:pPr>
        <w:pStyle w:val="Heading3"/>
      </w:pPr>
      <w:r>
        <w:t>Example Response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</w:r>
      <w:r>
        <w:rPr>
          <w:rFonts w:ascii="Courier New" w:hAnsi="Courier New"/>
          <w:color w:val="2D2D2D"/>
          <w:sz w:val="18"/>
        </w:rPr>
        <w:t xml:space="preserve">  "code": 0,</w:t>
        <w:br/>
      </w:r>
      <w:r>
        <w:rPr>
          <w:rFonts w:ascii="Courier New" w:hAnsi="Courier New"/>
          <w:color w:val="2D2D2D"/>
          <w:sz w:val="18"/>
        </w:rPr>
        <w:t xml:space="preserve">  "data": {</w:t>
        <w:br/>
      </w:r>
      <w:r>
        <w:rPr>
          <w:rFonts w:ascii="Courier New" w:hAnsi="Courier New"/>
          <w:color w:val="2D2D2D"/>
          <w:sz w:val="18"/>
        </w:rPr>
        <w:t xml:space="preserve">    "market_id": "pm_abc123",</w:t>
        <w:br/>
      </w:r>
      <w:r>
        <w:rPr>
          <w:rFonts w:ascii="Courier New" w:hAnsi="Courier New"/>
          <w:color w:val="2D2D2D"/>
          <w:sz w:val="18"/>
        </w:rPr>
        <w:t xml:space="preserve">    "status": "OPEN",</w:t>
        <w:br/>
      </w:r>
      <w:r>
        <w:rPr>
          <w:rFonts w:ascii="Courier New" w:hAnsi="Courier New"/>
          <w:color w:val="2D2D2D"/>
          <w:sz w:val="18"/>
        </w:rPr>
        <w:t xml:space="preserve">    "yes_price": "0.5",</w:t>
        <w:br/>
      </w:r>
      <w:r>
        <w:rPr>
          <w:rFonts w:ascii="Courier New" w:hAnsi="Courier New"/>
          <w:color w:val="2D2D2D"/>
          <w:sz w:val="18"/>
        </w:rPr>
        <w:t xml:space="preserve">    "no_price": "0.5",</w:t>
        <w:br/>
      </w:r>
      <w:r>
        <w:rPr>
          <w:rFonts w:ascii="Courier New" w:hAnsi="Courier New"/>
          <w:color w:val="2D2D2D"/>
          <w:sz w:val="18"/>
        </w:rPr>
        <w:t xml:space="preserve">    "yes_pool": "250",</w:t>
        <w:br/>
      </w:r>
      <w:r>
        <w:rPr>
          <w:rFonts w:ascii="Courier New" w:hAnsi="Courier New"/>
          <w:color w:val="2D2D2D"/>
          <w:sz w:val="18"/>
        </w:rPr>
        <w:t xml:space="preserve">    "no_pool": "250",</w:t>
        <w:br/>
      </w:r>
      <w:r>
        <w:rPr>
          <w:rFonts w:ascii="Courier New" w:hAnsi="Courier New"/>
          <w:color w:val="2D2D2D"/>
          <w:sz w:val="18"/>
        </w:rPr>
        <w:t xml:space="preserve">    "created_at": "2026-03-25T10:00:00Z"</w:t>
        <w:br/>
      </w:r>
      <w:r>
        <w:rPr>
          <w:rFonts w:ascii="Courier New" w:hAnsi="Courier New"/>
          <w:color w:val="2D2D2D"/>
          <w:sz w:val="18"/>
        </w:rPr>
        <w:t xml:space="preserve">  },</w:t>
        <w:br/>
      </w:r>
      <w:r>
        <w:rPr>
          <w:rFonts w:ascii="Courier New" w:hAnsi="Courier New"/>
          <w:color w:val="2D2D2D"/>
          <w:sz w:val="18"/>
        </w:rPr>
        <w:t xml:space="preserve">  "message": "success"</w:t>
        <w:br/>
      </w:r>
      <w:r>
        <w:rPr>
          <w:rFonts w:ascii="Courier New" w:hAnsi="Courier New"/>
          <w:color w:val="2D2D2D"/>
          <w:sz w:val="18"/>
        </w:rPr>
        <w:t>}</w:t>
        <w:br/>
      </w:r>
    </w:p>
    <w:p>
      <w:pPr>
        <w:pStyle w:val="Heading2"/>
      </w:pPr>
      <w:r>
        <w:t>7.2  Get Market</w:t>
      </w:r>
    </w:p>
    <w:p>
      <w:pPr>
        <w:spacing w:after="80"/>
      </w:pPr>
      <w:r>
        <w:rPr>
          <w:rFonts w:ascii="Arial" w:hAnsi="Arial"/>
          <w:sz w:val="22"/>
        </w:rPr>
        <w:t>GET /api/v1/prediction/markets/:market_id — Public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90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market_id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Market ID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Market question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asset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Asset symbol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condition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"GTE" or "LT"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threshold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Price threshold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resolution_at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ISO 8601 UTC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builder_fee_rate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Creator fee rate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basic_fee_rate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Platform fee rate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yes_price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Current YES price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no_price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Current NO price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yes_pool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Current YES pool (USDT)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no_pool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Current NO pool (USDT)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sz w:val="22"/>
              </w:rPr>
              <w:t>OPEN / LOCKED / RESOLVING / ADMIN_PENDING / RESOLVED / FINALIZED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outcome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 / NO / DRAW / null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oracle_price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Oracle price used for resolution (null if not resolved)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total_volume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Cumulative USDT traded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creator_uid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Creator’s uid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ISO 8601 UTC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resolved_at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ISO 8601 UTC, null if not resolved</w:t>
            </w:r>
          </w:p>
        </w:tc>
      </w:tr>
    </w:tbl>
    <w:p/>
    <w:p>
      <w:pPr>
        <w:pStyle w:val="Heading2"/>
      </w:pPr>
      <w:r>
        <w:t>7.3  List Markets</w:t>
      </w:r>
    </w:p>
    <w:p>
      <w:pPr>
        <w:spacing w:after="80"/>
      </w:pPr>
      <w:r>
        <w:rPr>
          <w:rFonts w:ascii="Arial" w:hAnsi="Arial"/>
          <w:sz w:val="22"/>
        </w:rPr>
        <w:t>GET /api/v1/prediction/markets — Public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Query Param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608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rial" w:hAnsi="Arial"/>
                <w:sz w:val="20"/>
              </w:rPr>
              <w:t>Filter by market status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asset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608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Filter by asset symbol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creator_uid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rial" w:hAnsi="Arial"/>
                <w:sz w:val="20"/>
              </w:rPr>
              <w:t>Filter by creator uid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page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608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Page number, default 1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page_size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rial" w:hAnsi="Arial"/>
                <w:sz w:val="20"/>
              </w:rPr>
              <w:t>Results per page, default 20, max 100</w:t>
            </w:r>
          </w:p>
        </w:tc>
      </w:tr>
    </w:tbl>
    <w:p/>
    <w:p>
      <w:pPr>
        <w:spacing w:after="80"/>
      </w:pPr>
      <w:r>
        <w:rPr>
          <w:rFonts w:ascii="Arial" w:hAnsi="Arial"/>
          <w:sz w:val="22"/>
        </w:rPr>
        <w:t>Response: paginated list of market objects (same schema as §7.2).</w:t>
      </w:r>
    </w:p>
    <w:p>
      <w:pPr>
        <w:pStyle w:val="Heading2"/>
      </w:pPr>
      <w:r>
        <w:t>7.4  Place Order</w:t>
      </w:r>
    </w:p>
    <w:p>
      <w:pPr>
        <w:spacing w:after="80"/>
      </w:pPr>
      <w:r>
        <w:rPr>
          <w:rFonts w:ascii="Arial" w:hAnsi="Arial"/>
          <w:sz w:val="22"/>
        </w:rPr>
        <w:t>POST /api/v1/prediction/markets/:market_id/orders — Authenticated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52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46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sz w:val="20"/>
              </w:rPr>
              <w:t>client_order_id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20"/>
              </w:rPr>
              <w:t>Idempotency key (UUID)</w:t>
            </w:r>
          </w:p>
        </w:tc>
      </w:tr>
      <w:tr>
        <w:tc>
          <w:tcPr>
            <w:tcW w:type="dxa" w:w="23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side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144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46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"BUY_YES" / "BUY_NO" / "SELL_YES" / "SELL_NO"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sz w:val="20"/>
              </w:rPr>
              <w:t>usdt_amount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20"/>
              </w:rPr>
              <w:t>USDT to spend. Required for BUY_* sides</w:t>
            </w:r>
          </w:p>
        </w:tc>
      </w:tr>
      <w:tr>
        <w:tc>
          <w:tcPr>
            <w:tcW w:type="dxa" w:w="23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shares_amount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44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446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Shares to sell. Required for SELL_* sides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sz w:val="20"/>
              </w:rPr>
              <w:t>min_shares_out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20"/>
              </w:rPr>
              <w:t>Minimum shares to receive (slippage guard for BUY)</w:t>
            </w:r>
          </w:p>
        </w:tc>
      </w:tr>
      <w:tr>
        <w:tc>
          <w:tcPr>
            <w:tcW w:type="dxa" w:w="23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min_usdt_out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44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46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Minimum USDT to receive (slippage guard for SELL)</w:t>
            </w:r>
          </w:p>
        </w:tc>
      </w:tr>
    </w:tbl>
    <w:p/>
    <w:p>
      <w:pPr>
        <w:pStyle w:val="Heading3"/>
      </w:pPr>
      <w:r>
        <w:t>Response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90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order_id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Order ID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market_id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Market ID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side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Order side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usdt_spent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USDT paid (BUY orders)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shares_received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Shares received (BUY orders)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usdt_received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USDT received (SELL orders)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shares_sold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Shares sold (SELL orders)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basic_fee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Platform fee paid (USDT)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builder_fee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Builder fee paid (USDT)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yes_price_after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 price after trade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no_price_after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NO price after trade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executed_at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ISO 8601 UTC</w:t>
            </w:r>
          </w:p>
        </w:tc>
      </w:tr>
    </w:tbl>
    <w:p/>
    <w:p>
      <w:pPr>
        <w:pStyle w:val="Heading2"/>
      </w:pPr>
      <w:r>
        <w:t>7.5  Get Positions</w:t>
      </w:r>
    </w:p>
    <w:p>
      <w:pPr>
        <w:spacing w:after="80"/>
      </w:pPr>
      <w:r>
        <w:rPr>
          <w:rFonts w:ascii="Arial" w:hAnsi="Arial"/>
          <w:sz w:val="22"/>
        </w:rPr>
        <w:t>GET /api/v1/prediction/markets/:market_id/positions — Authenticated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90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market_id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Market ID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yes_shares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YES shares held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no_shares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NO shares held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avg_yes_cost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Average USDT cost per YES share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avg_no_cost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Average USDT cost per NO share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unrealized_pnl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Current mark-to-market P&amp;L (USDT)</w:t>
            </w:r>
          </w:p>
        </w:tc>
      </w:tr>
    </w:tbl>
    <w:p/>
    <w:p>
      <w:pPr>
        <w:pStyle w:val="Heading2"/>
      </w:pPr>
      <w:r>
        <w:t>7.6  Admin Resolve</w:t>
      </w:r>
    </w:p>
    <w:p>
      <w:pPr>
        <w:spacing w:after="80"/>
      </w:pPr>
      <w:r>
        <w:rPr>
          <w:rFonts w:ascii="Arial" w:hAnsi="Arial"/>
          <w:sz w:val="22"/>
        </w:rPr>
        <w:t>POST /api/v1/prediction/markets/:market_id/resolve — Admin, PREDICTION_RESOLVE permission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608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outcome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rial" w:hAnsi="Arial"/>
                <w:sz w:val="20"/>
              </w:rPr>
              <w:t>"YES" / "NO" / "DRAW"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note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4608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Admin resolution note, max 500 chars</w:t>
            </w:r>
          </w:p>
        </w:tc>
      </w:tr>
    </w:tbl>
    <w:p/>
    <w:p>
      <w:pPr>
        <w:pStyle w:val="Heading3"/>
      </w:pPr>
      <w:r>
        <w:t>Response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90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market_id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Market ID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outcome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enum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Resolved outcome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resolved_at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Arial" w:hAnsi="Arial"/>
                <w:sz w:val="20"/>
              </w:rPr>
              <w:t>ISO 8601 UTC</w:t>
            </w:r>
          </w:p>
        </w:tc>
      </w:tr>
      <w:tr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resolved_by</w:t>
            </w:r>
          </w:p>
        </w:tc>
        <w:tc>
          <w:tcPr>
            <w:tcW w:type="dxa" w:w="12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90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Admin uid</w:t>
            </w:r>
          </w:p>
        </w:tc>
      </w:tr>
    </w:tbl>
    <w:p/>
    <w:p>
      <w:r>
        <w:br w:type="page"/>
      </w:r>
    </w:p>
    <w:p>
      <w:pPr>
        <w:pStyle w:val="Heading1"/>
      </w:pPr>
      <w:r>
        <w:t>8. 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</w:t>
            </w:r>
          </w:p>
        </w:tc>
        <w:tc>
          <w:tcPr>
            <w:tcW w:type="dxa" w:w="194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zh-Hans</w:t>
            </w:r>
          </w:p>
        </w:tc>
        <w:tc>
          <w:tcPr>
            <w:tcW w:type="dxa" w:w="1944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zh-Hant</w:t>
            </w:r>
          </w:p>
        </w:tc>
        <w:tc>
          <w:tcPr>
            <w:tcW w:type="dxa" w:w="165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20"/>
              </w:rPr>
              <w:t>20501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Market not found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市场不存在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市場不存在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rial" w:hAnsi="Arial"/>
                <w:sz w:val="20"/>
              </w:rPr>
              <w:t>market_id invalid or not found</w:t>
            </w:r>
          </w:p>
        </w:tc>
      </w:tr>
      <w:tr>
        <w:tc>
          <w:tcPr>
            <w:tcW w:type="dxa" w:w="9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20502</w:t>
            </w:r>
          </w:p>
        </w:tc>
        <w:tc>
          <w:tcPr>
            <w:tcW w:type="dxa" w:w="288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Market is not open for trading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市场当前不可交易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市場目前不可交易</w:t>
            </w:r>
          </w:p>
        </w:tc>
        <w:tc>
          <w:tcPr>
            <w:tcW w:type="dxa" w:w="165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market status ≠ OPEN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20"/>
              </w:rPr>
              <w:t>20503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Insufficient USDT balance for seed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USDT 余额不足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USDT 餘額不足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rial" w:hAnsi="Arial"/>
                <w:sz w:val="20"/>
              </w:rPr>
              <w:t>balance &lt; seed</w:t>
            </w:r>
          </w:p>
        </w:tc>
      </w:tr>
      <w:tr>
        <w:tc>
          <w:tcPr>
            <w:tcW w:type="dxa" w:w="9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20504</w:t>
            </w:r>
          </w:p>
        </w:tc>
        <w:tc>
          <w:tcPr>
            <w:tcW w:type="dxa" w:w="288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Asset not supported by oracle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该资产暂不支持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該資產暫不支援</w:t>
            </w:r>
          </w:p>
        </w:tc>
        <w:tc>
          <w:tcPr>
            <w:tcW w:type="dxa" w:w="165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asset has no oracle coverage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20"/>
              </w:rPr>
              <w:t>20505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Builder fee rate exceeds maximum (1%)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做市费率超过上限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做市費率超過上限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rial" w:hAnsi="Arial"/>
                <w:sz w:val="20"/>
              </w:rPr>
              <w:t>builder_fee_rate &gt; 0.01</w:t>
            </w:r>
          </w:p>
        </w:tc>
      </w:tr>
      <w:tr>
        <w:tc>
          <w:tcPr>
            <w:tcW w:type="dxa" w:w="9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20506</w:t>
            </w:r>
          </w:p>
        </w:tc>
        <w:tc>
          <w:tcPr>
            <w:tcW w:type="dxa" w:w="288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Initial YES probability out of range (1–99%)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初始概率超出范围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初始機率超出範圍</w:t>
            </w:r>
          </w:p>
        </w:tc>
        <w:tc>
          <w:tcPr>
            <w:tcW w:type="dxa" w:w="165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probability &lt; 0.01 or &gt; 0.99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20"/>
              </w:rPr>
              <w:t>20507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Market already resolved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市场已结算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市場已結算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rial" w:hAnsi="Arial"/>
                <w:sz w:val="20"/>
              </w:rPr>
              <w:t>trade or resolve on RESOLVED market</w:t>
            </w:r>
          </w:p>
        </w:tc>
      </w:tr>
      <w:tr>
        <w:tc>
          <w:tcPr>
            <w:tcW w:type="dxa" w:w="9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20508</w:t>
            </w:r>
          </w:p>
        </w:tc>
        <w:tc>
          <w:tcPr>
            <w:tcW w:type="dxa" w:w="288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Market is not pending admin resolution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市场不在待处理状态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市場不在待處理狀態</w:t>
            </w:r>
          </w:p>
        </w:tc>
        <w:tc>
          <w:tcPr>
            <w:tcW w:type="dxa" w:w="165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admin resolve on non-ADMIN_PENDING market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20"/>
              </w:rPr>
              <w:t>20509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Seed amount below minimum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种子资金低于最低要求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種子資金低於最低要求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rial" w:hAnsi="Arial"/>
                <w:sz w:val="20"/>
              </w:rPr>
              <w:t>seed &lt; configured minimum</w:t>
            </w:r>
          </w:p>
        </w:tc>
      </w:tr>
      <w:tr>
        <w:tc>
          <w:tcPr>
            <w:tcW w:type="dxa" w:w="93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20510</w:t>
            </w:r>
          </w:p>
        </w:tc>
        <w:tc>
          <w:tcPr>
            <w:tcW w:type="dxa" w:w="288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Insufficient shares to sell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持仓不足</w:t>
            </w:r>
          </w:p>
        </w:tc>
        <w:tc>
          <w:tcPr>
            <w:tcW w:type="dxa" w:w="1944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持㌊不足</w:t>
            </w:r>
          </w:p>
        </w:tc>
        <w:tc>
          <w:tcPr>
            <w:tcW w:type="dxa" w:w="165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shares_amount &gt; user share balance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20"/>
              </w:rPr>
              <w:t>20511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>Slippage tolerance exceeded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滑点超出容忍范围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20"/>
              </w:rPr>
              <w:t>滑點超出容忍範圍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rial" w:hAnsi="Arial"/>
                <w:sz w:val="20"/>
              </w:rPr>
              <w:t>min_shares_out or min_usdt_out not met</w:t>
            </w:r>
          </w:p>
        </w:tc>
      </w:tr>
    </w:tbl>
    <w:p/>
    <w:p>
      <w:pPr>
        <w:pStyle w:val="Heading1"/>
      </w:pPr>
      <w:r>
        <w:t>9. Non-Functional Requirements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Latency:  </w:t>
      </w:r>
      <w:r>
        <w:rPr>
          <w:rFonts w:ascii="Arial" w:hAnsi="Arial"/>
          <w:sz w:val="22"/>
        </w:rPr>
        <w:t>Market creation ≤ 500ms p99; order execution ≤ 200ms p99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AMM atomicity:  </w:t>
      </w:r>
      <w:r>
        <w:rPr>
          <w:rFonts w:ascii="Arial" w:hAnsi="Arial"/>
          <w:sz w:val="22"/>
        </w:rPr>
        <w:t>AMM pool update and order re-quote must execute atomically in the same database transaction as the triggering trade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Oracle retry:  </w:t>
      </w:r>
      <w:r>
        <w:rPr>
          <w:rFonts w:ascii="Arial" w:hAnsi="Arial"/>
          <w:sz w:val="22"/>
        </w:rPr>
        <w:t>3 attempts per source, 10-second intervals, exponential backoff. Failure = retries exhausted, not a single failed call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Settlement SLA:  </w:t>
      </w:r>
      <w:r>
        <w:rPr>
          <w:rFonts w:ascii="Arial" w:hAnsi="Arial"/>
          <w:sz w:val="22"/>
        </w:rPr>
        <w:t>All positions settled within [TBD] minutes of RESOLVED status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Precision:  </w:t>
      </w:r>
      <w:r>
        <w:rPr>
          <w:rFonts w:ascii="Arial" w:hAnsi="Arial"/>
          <w:sz w:val="22"/>
        </w:rPr>
        <w:t>All USDT amounts and share quantities stored and returned with 8 decimal places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Audit log:  </w:t>
      </w:r>
      <w:r>
        <w:rPr>
          <w:rFonts w:ascii="Arial" w:hAnsi="Arial"/>
          <w:sz w:val="22"/>
        </w:rPr>
        <w:t>Every state transition recorded with timestamp, actor, and trigger event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Rate limits:  </w:t>
      </w:r>
      <w:r>
        <w:rPr>
          <w:rFonts w:ascii="Arial" w:hAnsi="Arial"/>
          <w:sz w:val="22"/>
        </w:rPr>
        <w:t>Market creation: 5 per user per hour; order placement: shared with existing trading rate limits</w:t>
      </w:r>
    </w:p>
    <w:p>
      <w:pPr>
        <w:pStyle w:val="Heading1"/>
      </w:pPr>
      <w:r>
        <w:t>10. Open 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96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160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152"/>
            <w:shd w:val="clear" w:color="auto" w:fill="1F498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20"/>
              </w:rPr>
              <w:t>What is the basic_fee_rate for prediction markets?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Aster Product + Finance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43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8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What is the minimum seed amount?</w:t>
            </w:r>
          </w:p>
        </w:tc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Engineering + Risk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20"/>
              </w:rPr>
              <w:t>Oracle waterfall: which sources are available and in what priority order?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Engineering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43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8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What is the minimum trade size (USDT / shares) to prevent dust attacks?</w:t>
            </w:r>
          </w:p>
        </w:tc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Engineering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20"/>
              </w:rPr>
              <w:t>Settlement SLA: how many minutes after RESOLVED must all positions settle?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Engineering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43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896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Should builder fees be withheld during ADMIN_PENDING or credited immediately on each trade?</w:t>
            </w:r>
          </w:p>
        </w:tc>
        <w:tc>
          <w:tcPr>
            <w:tcW w:type="dxa" w:w="2160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Product</w:t>
            </w:r>
          </w:p>
        </w:tc>
        <w:tc>
          <w:tcPr>
            <w:tcW w:type="dxa" w:w="1152"/>
            <w:shd w:val="clear" w:color="auto" w:fill="F0F4FA"/>
            <w:vAlign w:val="center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20"/>
              </w:rPr>
              <w:t>What is the behaviour if resolution_at is reached while a trade is in-flight?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Engineering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rial" w:hAnsi="Arial"/>
      <w:b w:val="0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9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9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