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"/>
        <w:gridCol w:w="8944"/>
      </w:tblGrid>
      <w:tr w:rsidR="00677094" w:rsidRPr="00677094" w14:paraId="0C729ACF" w14:textId="77777777" w:rsidTr="00B47E68">
        <w:tc>
          <w:tcPr>
            <w:tcW w:w="0" w:type="auto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5EEE7" w14:textId="77777777" w:rsidR="00677094" w:rsidRPr="00677094" w:rsidRDefault="00677094" w:rsidP="0067709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1600" w:type="dxa"/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651D19" w14:textId="7F522092" w:rsidR="00677094" w:rsidRPr="00677094" w:rsidRDefault="00677094" w:rsidP="00B47E68">
            <w:pPr>
              <w:shd w:val="clear" w:color="auto" w:fill="F2F2F2" w:themeFill="background1" w:themeFillShade="F2"/>
              <w:spacing w:before="300" w:after="188" w:line="240" w:lineRule="auto"/>
              <w:ind w:left="300"/>
              <w:outlineLvl w:val="0"/>
              <w:rPr>
                <w:rFonts w:ascii="Arial" w:eastAsia="Times New Roman" w:hAnsi="Arial" w:cs="Arial"/>
                <w:b/>
                <w:bCs/>
                <w:caps/>
                <w:color w:val="414141"/>
                <w:kern w:val="36"/>
                <w:sz w:val="27"/>
                <w:szCs w:val="27"/>
                <w:lang w:eastAsia="en-GB"/>
              </w:rPr>
            </w:pPr>
            <w:r w:rsidRPr="00677094">
              <w:rPr>
                <w:rFonts w:ascii="Arial" w:eastAsia="Times New Roman" w:hAnsi="Arial" w:cs="Arial"/>
                <w:b/>
                <w:bCs/>
                <w:caps/>
                <w:color w:val="414141"/>
                <w:kern w:val="36"/>
                <w:sz w:val="27"/>
                <w:szCs w:val="27"/>
                <w:lang w:eastAsia="en-GB"/>
              </w:rPr>
              <w:t>CASE STUDY 2</w:t>
            </w:r>
          </w:p>
          <w:p w14:paraId="23EB1432" w14:textId="6D782D0C" w:rsidR="00677094" w:rsidRPr="00677094" w:rsidRDefault="00677094" w:rsidP="00677094">
            <w:pPr>
              <w:spacing w:after="188" w:line="240" w:lineRule="auto"/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</w:pP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t>Create 2 extraction criteria using the Toolkit and then use it in the GUI:</w:t>
            </w: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1.    The position criteria TKT_POSITION_CRT should categorize the positions based on the first letter of the instrument reference and displaying the buckets A, B, C, etc.</w:t>
            </w: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2.    The transaction criteria TKT_TRADE_CRT should categorize the transactions based on the trade quantity:</w:t>
            </w: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a.    Bucket 1: less than 15K</w:t>
            </w: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b.    Bucket 2: between 15K and 100K</w:t>
            </w:r>
            <w:r w:rsidRPr="00677094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GB"/>
              </w:rPr>
              <w:br/>
              <w:t>c.    Bucket 3: more than 100K</w:t>
            </w:r>
          </w:p>
        </w:tc>
      </w:tr>
    </w:tbl>
    <w:p w14:paraId="434100F0" w14:textId="63E4A930" w:rsidR="00E80FC1" w:rsidRPr="00B772C2" w:rsidRDefault="00677094" w:rsidP="00677094">
      <w:pPr>
        <w:pStyle w:val="Heading2"/>
        <w:rPr>
          <w:color w:val="auto"/>
        </w:rPr>
      </w:pPr>
      <w:r w:rsidRPr="00B772C2">
        <w:rPr>
          <w:color w:val="auto"/>
        </w:rPr>
        <w:t>Implementation:</w:t>
      </w:r>
    </w:p>
    <w:p w14:paraId="563B85C8" w14:textId="1F869B87" w:rsidR="00677094" w:rsidRPr="00DD2BEE" w:rsidRDefault="00677094" w:rsidP="0067709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D2BEE">
        <w:rPr>
          <w:rFonts w:asciiTheme="majorHAnsi" w:eastAsiaTheme="majorEastAsia" w:hAnsiTheme="majorHAnsi" w:cstheme="majorBidi"/>
          <w:sz w:val="26"/>
          <w:szCs w:val="26"/>
        </w:rPr>
        <w:t>FCIExtractionCrtTrade</w:t>
      </w:r>
      <w:proofErr w:type="spellEnd"/>
    </w:p>
    <w:p w14:paraId="0A095919" w14:textId="56B85718" w:rsidR="00677094" w:rsidRPr="00DD2BEE" w:rsidRDefault="00677094" w:rsidP="0067709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D2BEE">
        <w:rPr>
          <w:rFonts w:asciiTheme="majorHAnsi" w:eastAsiaTheme="majorEastAsia" w:hAnsiTheme="majorHAnsi" w:cstheme="majorBidi"/>
          <w:sz w:val="26"/>
          <w:szCs w:val="26"/>
        </w:rPr>
        <w:t>FCIExtractionCrtPosition</w:t>
      </w:r>
      <w:proofErr w:type="spellEnd"/>
    </w:p>
    <w:p w14:paraId="78F21100" w14:textId="1D48B46A" w:rsidR="00647659" w:rsidRDefault="00647659" w:rsidP="00647659"/>
    <w:p w14:paraId="093E1051" w14:textId="41EE0494" w:rsidR="006C26F7" w:rsidRPr="006C26F7" w:rsidRDefault="006C26F7" w:rsidP="00647659">
      <w:pPr>
        <w:rPr>
          <w:b/>
          <w:bCs/>
        </w:rPr>
      </w:pPr>
      <w:r w:rsidRPr="006C26F7">
        <w:rPr>
          <w:b/>
          <w:bCs/>
        </w:rPr>
        <w:t>Two buckets sets are defined</w:t>
      </w:r>
    </w:p>
    <w:p w14:paraId="62D42C61" w14:textId="46CC6285" w:rsidR="00677094" w:rsidRDefault="00647659" w:rsidP="00677094">
      <w:r>
        <w:rPr>
          <w:noProof/>
        </w:rPr>
        <w:drawing>
          <wp:inline distT="0" distB="0" distL="0" distR="0" wp14:anchorId="3A391482" wp14:editId="098CB8D8">
            <wp:extent cx="4457700" cy="454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54F8" w14:textId="452B9E38" w:rsidR="00647659" w:rsidRDefault="00647659" w:rsidP="00677094"/>
    <w:p w14:paraId="3561A9E1" w14:textId="77777777" w:rsidR="006C26F7" w:rsidRDefault="006C26F7" w:rsidP="00677094"/>
    <w:p w14:paraId="2197882D" w14:textId="4A1B8F1E" w:rsidR="006C26F7" w:rsidRPr="006C26F7" w:rsidRDefault="006C26F7" w:rsidP="00677094">
      <w:pPr>
        <w:rPr>
          <w:b/>
          <w:bCs/>
        </w:rPr>
      </w:pPr>
      <w:r w:rsidRPr="006C26F7">
        <w:rPr>
          <w:b/>
          <w:bCs/>
        </w:rPr>
        <w:lastRenderedPageBreak/>
        <w:t>When applied:</w:t>
      </w:r>
    </w:p>
    <w:p w14:paraId="78545985" w14:textId="280795BC" w:rsidR="00647659" w:rsidRDefault="00647659" w:rsidP="00677094">
      <w:r>
        <w:rPr>
          <w:noProof/>
        </w:rPr>
        <w:drawing>
          <wp:inline distT="0" distB="0" distL="0" distR="0" wp14:anchorId="4F8E460E" wp14:editId="1594FB59">
            <wp:extent cx="1943100" cy="3489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568002A5" wp14:editId="3E557F09">
            <wp:extent cx="2796540" cy="28041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221E" w14:textId="7EBEE6EA" w:rsidR="00647659" w:rsidRDefault="00647659" w:rsidP="00677094"/>
    <w:p w14:paraId="7CAD9877" w14:textId="06B7A0B3" w:rsidR="006C26F7" w:rsidRPr="006C26F7" w:rsidRDefault="006C26F7" w:rsidP="00677094">
      <w:pPr>
        <w:rPr>
          <w:b/>
          <w:bCs/>
        </w:rPr>
      </w:pPr>
      <w:r w:rsidRPr="006C26F7">
        <w:rPr>
          <w:b/>
          <w:bCs/>
        </w:rPr>
        <w:t xml:space="preserve">They are defined in </w:t>
      </w:r>
      <w:r>
        <w:rPr>
          <w:b/>
          <w:bCs/>
        </w:rPr>
        <w:t xml:space="preserve">the menu </w:t>
      </w:r>
      <w:r w:rsidRPr="006C26F7">
        <w:rPr>
          <w:b/>
          <w:bCs/>
        </w:rPr>
        <w:t>Portfolio/Bucket Sets</w:t>
      </w:r>
    </w:p>
    <w:p w14:paraId="39AC61AD" w14:textId="15AEF954" w:rsidR="00647659" w:rsidRDefault="00647659" w:rsidP="00677094">
      <w:r>
        <w:rPr>
          <w:noProof/>
        </w:rPr>
        <w:drawing>
          <wp:inline distT="0" distB="0" distL="0" distR="0" wp14:anchorId="404FE083" wp14:editId="3E646487">
            <wp:extent cx="3878580" cy="14935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C9A1" w14:textId="04511FE4" w:rsidR="006C26F7" w:rsidRDefault="006C26F7">
      <w:r>
        <w:br w:type="page"/>
      </w:r>
    </w:p>
    <w:p w14:paraId="0B81AD80" w14:textId="21D681D8" w:rsidR="006C26F7" w:rsidRPr="006C26F7" w:rsidRDefault="006C26F7" w:rsidP="00677094">
      <w:pPr>
        <w:rPr>
          <w:b/>
          <w:bCs/>
        </w:rPr>
      </w:pPr>
      <w:r w:rsidRPr="006C26F7">
        <w:rPr>
          <w:b/>
          <w:bCs/>
        </w:rPr>
        <w:lastRenderedPageBreak/>
        <w:t xml:space="preserve">Bucket Set </w:t>
      </w:r>
      <w:r w:rsidR="008931FB">
        <w:rPr>
          <w:b/>
          <w:bCs/>
        </w:rPr>
        <w:t>“</w:t>
      </w:r>
      <w:r w:rsidRPr="006C26F7">
        <w:rPr>
          <w:b/>
          <w:bCs/>
        </w:rPr>
        <w:t>First Letter Of Reference</w:t>
      </w:r>
      <w:r w:rsidR="008931FB">
        <w:rPr>
          <w:b/>
          <w:bCs/>
        </w:rPr>
        <w:t>”</w:t>
      </w:r>
      <w:r w:rsidRPr="006C26F7">
        <w:rPr>
          <w:b/>
          <w:bCs/>
        </w:rPr>
        <w:t xml:space="preserve"> is defined as below:</w:t>
      </w:r>
    </w:p>
    <w:p w14:paraId="1CE52A9D" w14:textId="01CE76F3" w:rsidR="00647659" w:rsidRDefault="00647659" w:rsidP="00677094">
      <w:r>
        <w:rPr>
          <w:noProof/>
        </w:rPr>
        <w:drawing>
          <wp:inline distT="0" distB="0" distL="0" distR="0" wp14:anchorId="24C1DC36" wp14:editId="63D029E3">
            <wp:extent cx="3992880" cy="3863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07E4" w14:textId="360AC47A" w:rsidR="00647659" w:rsidRDefault="00647659" w:rsidP="00677094"/>
    <w:p w14:paraId="562047C6" w14:textId="5AC3E6B1" w:rsidR="00647659" w:rsidRDefault="00647659" w:rsidP="00677094">
      <w:r>
        <w:rPr>
          <w:noProof/>
        </w:rPr>
        <w:drawing>
          <wp:inline distT="0" distB="0" distL="0" distR="0" wp14:anchorId="7969237D" wp14:editId="5671620A">
            <wp:extent cx="522732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0C90" w14:textId="53CCB83E" w:rsidR="006C26F7" w:rsidRDefault="006C26F7">
      <w:r>
        <w:br w:type="page"/>
      </w:r>
    </w:p>
    <w:p w14:paraId="6FC50ABF" w14:textId="135F39BB" w:rsidR="006C26F7" w:rsidRPr="006C26F7" w:rsidRDefault="006C26F7" w:rsidP="00677094">
      <w:pPr>
        <w:rPr>
          <w:b/>
          <w:bCs/>
        </w:rPr>
      </w:pPr>
      <w:r w:rsidRPr="006C26F7">
        <w:rPr>
          <w:b/>
          <w:bCs/>
        </w:rPr>
        <w:lastRenderedPageBreak/>
        <w:t xml:space="preserve">Bucket Set </w:t>
      </w:r>
      <w:r w:rsidR="008931FB">
        <w:rPr>
          <w:b/>
          <w:bCs/>
        </w:rPr>
        <w:t>“</w:t>
      </w:r>
      <w:r w:rsidRPr="006C26F7">
        <w:rPr>
          <w:b/>
          <w:bCs/>
        </w:rPr>
        <w:t>Quality Slices</w:t>
      </w:r>
      <w:r w:rsidR="008931FB">
        <w:rPr>
          <w:b/>
          <w:bCs/>
        </w:rPr>
        <w:t>”</w:t>
      </w:r>
      <w:r w:rsidRPr="006C26F7">
        <w:rPr>
          <w:b/>
          <w:bCs/>
        </w:rPr>
        <w:t xml:space="preserve"> is defined as below:</w:t>
      </w:r>
    </w:p>
    <w:p w14:paraId="7BD5BCB8" w14:textId="3BB3DA94" w:rsidR="00647659" w:rsidRDefault="00647659" w:rsidP="00677094">
      <w:r>
        <w:rPr>
          <w:noProof/>
        </w:rPr>
        <w:drawing>
          <wp:inline distT="0" distB="0" distL="0" distR="0" wp14:anchorId="42E10979" wp14:editId="4E8ABE50">
            <wp:extent cx="3924300" cy="37490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A6296" w14:textId="381C7792" w:rsidR="00647659" w:rsidRDefault="008931FB" w:rsidP="00677094">
      <w:r>
        <w:rPr>
          <w:noProof/>
        </w:rPr>
        <w:drawing>
          <wp:inline distT="0" distB="0" distL="0" distR="0" wp14:anchorId="523D557C" wp14:editId="4CDCA0A8">
            <wp:extent cx="5173980" cy="37414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F461" w14:textId="586F0211" w:rsidR="00745CAE" w:rsidRDefault="00745CAE">
      <w:r>
        <w:br w:type="page"/>
      </w:r>
    </w:p>
    <w:p w14:paraId="7DFB0432" w14:textId="174D7987" w:rsidR="00745CAE" w:rsidRDefault="00745CAE" w:rsidP="00B47E6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300" w:beforeAutospacing="0" w:after="188" w:afterAutospacing="0"/>
        <w:rPr>
          <w:rFonts w:ascii="Arial" w:hAnsi="Arial" w:cs="Arial"/>
          <w:caps/>
          <w:color w:val="414141"/>
          <w:sz w:val="27"/>
          <w:szCs w:val="27"/>
        </w:rPr>
      </w:pPr>
      <w:r>
        <w:rPr>
          <w:rFonts w:ascii="Arial" w:hAnsi="Arial" w:cs="Arial"/>
          <w:caps/>
          <w:color w:val="414141"/>
          <w:sz w:val="27"/>
          <w:szCs w:val="27"/>
        </w:rPr>
        <w:lastRenderedPageBreak/>
        <w:t>CASE STUDY 4</w:t>
      </w:r>
    </w:p>
    <w:p w14:paraId="123BF8BA" w14:textId="21C1B264" w:rsidR="00B47E68" w:rsidRPr="00B47E68" w:rsidRDefault="00B47E68" w:rsidP="00B47E6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300" w:beforeAutospacing="0" w:after="188" w:afterAutospacing="0"/>
        <w:rPr>
          <w:rFonts w:ascii="Arial" w:eastAsiaTheme="minorHAnsi" w:hAnsi="Arial" w:cs="Arial"/>
          <w:b w:val="0"/>
          <w:bCs w:val="0"/>
          <w:color w:val="333333"/>
          <w:kern w:val="0"/>
          <w:sz w:val="22"/>
          <w:szCs w:val="22"/>
          <w:lang w:eastAsia="en-US"/>
        </w:rPr>
      </w:pPr>
      <w:r w:rsidRPr="00B47E68">
        <w:rPr>
          <w:rFonts w:ascii="Arial" w:eastAsiaTheme="minorHAnsi" w:hAnsi="Arial" w:cs="Arial"/>
          <w:b w:val="0"/>
          <w:bCs w:val="0"/>
          <w:color w:val="333333"/>
          <w:kern w:val="0"/>
          <w:sz w:val="22"/>
          <w:szCs w:val="22"/>
          <w:lang w:eastAsia="en-US"/>
        </w:rPr>
        <w:t>Create a new field “new quantity” in the Deal Input using the toolkit and use it while creating a new Deal:</w:t>
      </w:r>
      <w:r w:rsidRPr="00B47E68">
        <w:rPr>
          <w:rFonts w:ascii="Arial" w:eastAsiaTheme="minorHAnsi" w:hAnsi="Arial" w:cs="Arial"/>
          <w:b w:val="0"/>
          <w:bCs w:val="0"/>
          <w:color w:val="333333"/>
          <w:kern w:val="0"/>
          <w:sz w:val="22"/>
          <w:szCs w:val="22"/>
          <w:lang w:eastAsia="en-US"/>
        </w:rPr>
        <w:br/>
        <w:t>The field should receive the value of 1/quantity (e.g. if quantity is 100, the new quantity will be 0.01). </w:t>
      </w:r>
      <w:r w:rsidRPr="00B47E68">
        <w:rPr>
          <w:rFonts w:ascii="Arial" w:eastAsiaTheme="minorHAnsi" w:hAnsi="Arial" w:cs="Arial"/>
          <w:b w:val="0"/>
          <w:bCs w:val="0"/>
          <w:color w:val="333333"/>
          <w:kern w:val="0"/>
          <w:sz w:val="22"/>
          <w:szCs w:val="22"/>
          <w:lang w:eastAsia="en-US"/>
        </w:rPr>
        <w:br/>
        <w:t>The new field should be stored on the database. </w:t>
      </w:r>
      <w:r w:rsidRPr="00B47E68">
        <w:rPr>
          <w:rFonts w:ascii="Arial" w:eastAsiaTheme="minorHAnsi" w:hAnsi="Arial" w:cs="Arial"/>
          <w:b w:val="0"/>
          <w:bCs w:val="0"/>
          <w:color w:val="333333"/>
          <w:kern w:val="0"/>
          <w:sz w:val="22"/>
          <w:szCs w:val="22"/>
          <w:lang w:eastAsia="en-US"/>
        </w:rPr>
        <w:br/>
        <w:t>In case the field is modified, it should trigger the change of the quantity field and recalculate it accordingly;</w:t>
      </w:r>
    </w:p>
    <w:p w14:paraId="45C6F4C2" w14:textId="77777777" w:rsidR="009165D0" w:rsidRPr="00B772C2" w:rsidRDefault="009165D0" w:rsidP="009165D0">
      <w:pPr>
        <w:pStyle w:val="Heading2"/>
        <w:rPr>
          <w:color w:val="auto"/>
        </w:rPr>
      </w:pPr>
      <w:r w:rsidRPr="00B772C2">
        <w:rPr>
          <w:color w:val="auto"/>
        </w:rPr>
        <w:t>Implementation:</w:t>
      </w:r>
    </w:p>
    <w:p w14:paraId="7CA8A119" w14:textId="6A372AB4" w:rsidR="009165D0" w:rsidRDefault="009165D0" w:rsidP="009165D0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D2BEE">
        <w:rPr>
          <w:rFonts w:asciiTheme="majorHAnsi" w:eastAsiaTheme="majorEastAsia" w:hAnsiTheme="majorHAnsi" w:cstheme="majorBidi"/>
          <w:sz w:val="26"/>
          <w:szCs w:val="26"/>
        </w:rPr>
        <w:t>FCIDealInput</w:t>
      </w:r>
      <w:proofErr w:type="spellEnd"/>
    </w:p>
    <w:p w14:paraId="616E263D" w14:textId="5F8896F5" w:rsidR="00B47E68" w:rsidRDefault="00B47E68" w:rsidP="00B47E68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To create a new column in </w:t>
      </w:r>
      <w:proofErr w:type="spellStart"/>
      <w:r>
        <w:rPr>
          <w:rFonts w:asciiTheme="majorHAnsi" w:eastAsiaTheme="majorEastAsia" w:hAnsiTheme="majorHAnsi" w:cstheme="majorBidi"/>
          <w:sz w:val="26"/>
          <w:szCs w:val="26"/>
        </w:rPr>
        <w:t>Histomvts</w:t>
      </w:r>
      <w:proofErr w:type="spellEnd"/>
      <w:r>
        <w:rPr>
          <w:rFonts w:asciiTheme="majorHAnsi" w:eastAsiaTheme="majorEastAsia" w:hAnsiTheme="majorHAnsi" w:cstheme="majorBidi"/>
          <w:sz w:val="26"/>
          <w:szCs w:val="26"/>
        </w:rPr>
        <w:t>:</w:t>
      </w:r>
    </w:p>
    <w:p w14:paraId="161423C0" w14:textId="33B8CABF" w:rsidR="00B47E68" w:rsidRDefault="005C78F7" w:rsidP="0061082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r w:rsidRPr="00610828">
        <w:rPr>
          <w:rFonts w:asciiTheme="majorHAnsi" w:eastAsiaTheme="majorEastAsia" w:hAnsiTheme="majorHAnsi" w:cstheme="majorBidi"/>
          <w:sz w:val="26"/>
          <w:szCs w:val="26"/>
        </w:rPr>
        <w:t xml:space="preserve">Execute the store procedure: </w:t>
      </w:r>
      <w:r w:rsidRPr="00610828">
        <w:rPr>
          <w:rFonts w:asciiTheme="majorHAnsi" w:eastAsiaTheme="majorEastAsia" w:hAnsiTheme="majorHAnsi" w:cstheme="majorBidi"/>
          <w:sz w:val="26"/>
          <w:szCs w:val="26"/>
        </w:rPr>
        <w:t>TK_ADD_HISTOMVTS_COLUMN</w:t>
      </w:r>
    </w:p>
    <w:p w14:paraId="5346DDEC" w14:textId="77B552FF" w:rsidR="00D76A2E" w:rsidRDefault="00D76A2E" w:rsidP="00D76A2E">
      <w:pPr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>Links:</w:t>
      </w:r>
    </w:p>
    <w:p w14:paraId="023E0125" w14:textId="4DC19E75" w:rsidR="00D76A2E" w:rsidRDefault="00D76A2E" w:rsidP="00D76A2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hyperlink r:id="rId14" w:history="1">
        <w:r w:rsidRPr="00B832F4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https://misyslive.force.com/SupportCommunity/apex/community_KnowledgeArticle?Id=kA020000000Prfi&amp;articleType=Troubleshooting</w:t>
        </w:r>
      </w:hyperlink>
    </w:p>
    <w:p w14:paraId="0BD1EE87" w14:textId="5BF205CD" w:rsidR="00D76A2E" w:rsidRPr="00D76A2E" w:rsidRDefault="00D76A2E" w:rsidP="00D76A2E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hyperlink r:id="rId15" w:history="1">
        <w:r w:rsidRPr="00B832F4">
          <w:rPr>
            <w:rStyle w:val="Hyperlink"/>
            <w:rFonts w:asciiTheme="majorHAnsi" w:eastAsiaTheme="majorEastAsia" w:hAnsiTheme="majorHAnsi" w:cstheme="majorBidi"/>
            <w:sz w:val="26"/>
            <w:szCs w:val="26"/>
          </w:rPr>
          <w:t>https://misyslive.force.com/SupportCommunity/apex/community_KnowledgeArticle?Id=kA020000000fxaU&amp;articleType=Troubleshooting</w:t>
        </w:r>
      </w:hyperlink>
    </w:p>
    <w:p w14:paraId="16E7111B" w14:textId="2E0AC55E" w:rsidR="006D47F4" w:rsidRDefault="006D47F4" w:rsidP="00345E23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300" w:beforeAutospacing="0" w:after="188" w:afterAutospacing="0"/>
        <w:rPr>
          <w:rFonts w:ascii="Arial" w:hAnsi="Arial" w:cs="Arial"/>
          <w:caps/>
          <w:color w:val="414141"/>
          <w:sz w:val="27"/>
          <w:szCs w:val="27"/>
        </w:rPr>
      </w:pPr>
      <w:r>
        <w:rPr>
          <w:rFonts w:ascii="Arial" w:hAnsi="Arial" w:cs="Arial"/>
          <w:caps/>
          <w:color w:val="414141"/>
          <w:sz w:val="27"/>
          <w:szCs w:val="27"/>
        </w:rPr>
        <w:t>CASE STUDY 5</w:t>
      </w:r>
    </w:p>
    <w:p w14:paraId="18FC1F7B" w14:textId="0163C4F7" w:rsidR="00745CAE" w:rsidRDefault="006D47F4" w:rsidP="00345E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Arial" w:hAnsi="Arial" w:cs="Arial"/>
          <w:color w:val="333333"/>
          <w:shd w:val="clear" w:color="auto" w:fill="FFFFFF"/>
        </w:rPr>
      </w:pPr>
      <w:r w:rsidRPr="00345E23">
        <w:rPr>
          <w:rFonts w:ascii="Arial" w:hAnsi="Arial" w:cs="Arial"/>
          <w:color w:val="333333"/>
          <w:shd w:val="clear" w:color="auto" w:fill="F2F2F2" w:themeFill="background1" w:themeFillShade="F2"/>
        </w:rPr>
        <w:t>Create a new deal action condition on the workflow of the BO using the toolkit:</w:t>
      </w:r>
      <w:r w:rsidRPr="00345E23">
        <w:rPr>
          <w:rFonts w:ascii="Arial" w:hAnsi="Arial" w:cs="Arial"/>
          <w:color w:val="333333"/>
          <w:shd w:val="clear" w:color="auto" w:fill="F2F2F2" w:themeFill="background1" w:themeFillShade="F2"/>
        </w:rPr>
        <w:br/>
        <w:t xml:space="preserve">The deal action has to verify if the new quantity field created on the previous step is smaller than a threshold defined on a new </w:t>
      </w:r>
      <w:proofErr w:type="spellStart"/>
      <w:r w:rsidRPr="00345E23">
        <w:rPr>
          <w:rFonts w:ascii="Arial" w:hAnsi="Arial" w:cs="Arial"/>
          <w:color w:val="333333"/>
          <w:shd w:val="clear" w:color="auto" w:fill="F2F2F2" w:themeFill="background1" w:themeFillShade="F2"/>
        </w:rPr>
        <w:t>Risk.config</w:t>
      </w:r>
      <w:proofErr w:type="spellEnd"/>
      <w:r w:rsidRPr="00345E23">
        <w:rPr>
          <w:rFonts w:ascii="Arial" w:hAnsi="Arial" w:cs="Arial"/>
          <w:color w:val="333333"/>
          <w:shd w:val="clear" w:color="auto" w:fill="F2F2F2" w:themeFill="background1" w:themeFillShade="F2"/>
        </w:rPr>
        <w:t xml:space="preserve"> Custom Parameter entry called TKT_TRESHOLD</w:t>
      </w:r>
    </w:p>
    <w:p w14:paraId="378FC369" w14:textId="77777777" w:rsidR="006D47F4" w:rsidRPr="00B772C2" w:rsidRDefault="006D47F4" w:rsidP="006D47F4">
      <w:pPr>
        <w:pStyle w:val="Heading2"/>
        <w:rPr>
          <w:color w:val="auto"/>
        </w:rPr>
      </w:pPr>
      <w:r w:rsidRPr="00B772C2">
        <w:rPr>
          <w:color w:val="auto"/>
        </w:rPr>
        <w:t>Implementation:</w:t>
      </w:r>
    </w:p>
    <w:p w14:paraId="2148712F" w14:textId="7CE0767D" w:rsidR="006D47F4" w:rsidRPr="00DD2BEE" w:rsidRDefault="006D47F4" w:rsidP="006D47F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DD2BEE">
        <w:rPr>
          <w:rFonts w:asciiTheme="majorHAnsi" w:eastAsiaTheme="majorEastAsia" w:hAnsiTheme="majorHAnsi" w:cstheme="majorBidi"/>
          <w:sz w:val="26"/>
          <w:szCs w:val="26"/>
        </w:rPr>
        <w:t>FCIKernelConditionNewQuantity</w:t>
      </w:r>
      <w:proofErr w:type="spellEnd"/>
    </w:p>
    <w:p w14:paraId="0EEA7AE6" w14:textId="239297C2" w:rsidR="007068B5" w:rsidRPr="000B4093" w:rsidRDefault="006D47F4" w:rsidP="00677094">
      <w:pPr>
        <w:rPr>
          <w:rFonts w:asciiTheme="majorHAnsi" w:eastAsiaTheme="majorEastAsia" w:hAnsiTheme="majorHAnsi" w:cstheme="majorBidi"/>
          <w:sz w:val="26"/>
          <w:szCs w:val="26"/>
        </w:rPr>
      </w:pPr>
      <w:r w:rsidRPr="000B4093">
        <w:rPr>
          <w:rFonts w:asciiTheme="majorHAnsi" w:eastAsiaTheme="majorEastAsia" w:hAnsiTheme="majorHAnsi" w:cstheme="majorBidi"/>
          <w:sz w:val="26"/>
          <w:szCs w:val="26"/>
        </w:rPr>
        <w:t xml:space="preserve">Note: </w:t>
      </w:r>
      <w:r w:rsidR="002851A9" w:rsidRPr="000B4093">
        <w:rPr>
          <w:rFonts w:asciiTheme="majorHAnsi" w:eastAsiaTheme="majorEastAsia" w:hAnsiTheme="majorHAnsi" w:cstheme="majorBidi"/>
          <w:sz w:val="26"/>
          <w:szCs w:val="26"/>
        </w:rPr>
        <w:t xml:space="preserve">the case study ask to write a </w:t>
      </w:r>
      <w:proofErr w:type="spellStart"/>
      <w:r w:rsidRPr="000B4093">
        <w:rPr>
          <w:rFonts w:asciiTheme="majorHAnsi" w:eastAsiaTheme="majorEastAsia" w:hAnsiTheme="majorHAnsi" w:cstheme="majorBidi"/>
          <w:sz w:val="26"/>
          <w:szCs w:val="26"/>
        </w:rPr>
        <w:t>TransactionAction</w:t>
      </w:r>
      <w:proofErr w:type="spellEnd"/>
      <w:r w:rsidR="002851A9" w:rsidRPr="000B4093">
        <w:rPr>
          <w:rFonts w:asciiTheme="majorHAnsi" w:eastAsiaTheme="majorEastAsia" w:hAnsiTheme="majorHAnsi" w:cstheme="majorBidi"/>
          <w:sz w:val="26"/>
          <w:szCs w:val="26"/>
        </w:rPr>
        <w:t xml:space="preserve"> with the same logic.</w:t>
      </w:r>
    </w:p>
    <w:p w14:paraId="49D4C212" w14:textId="77777777" w:rsidR="007068B5" w:rsidRPr="000B4093" w:rsidRDefault="007068B5">
      <w:pPr>
        <w:rPr>
          <w:rFonts w:asciiTheme="majorHAnsi" w:eastAsiaTheme="majorEastAsia" w:hAnsiTheme="majorHAnsi" w:cstheme="majorBidi"/>
          <w:sz w:val="26"/>
          <w:szCs w:val="26"/>
        </w:rPr>
      </w:pPr>
      <w:r w:rsidRPr="000B4093">
        <w:rPr>
          <w:rFonts w:asciiTheme="majorHAnsi" w:eastAsiaTheme="majorEastAsia" w:hAnsiTheme="majorHAnsi" w:cstheme="majorBidi"/>
          <w:sz w:val="26"/>
          <w:szCs w:val="26"/>
        </w:rPr>
        <w:br w:type="page"/>
      </w:r>
    </w:p>
    <w:p w14:paraId="5A8BB55F" w14:textId="77777777" w:rsidR="00102BA4" w:rsidRDefault="00102BA4" w:rsidP="004B0C5E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300" w:beforeAutospacing="0" w:after="188" w:afterAutospacing="0"/>
        <w:rPr>
          <w:rFonts w:ascii="Arial" w:hAnsi="Arial" w:cs="Arial"/>
          <w:caps/>
          <w:color w:val="414141"/>
          <w:sz w:val="27"/>
          <w:szCs w:val="27"/>
        </w:rPr>
      </w:pPr>
      <w:r>
        <w:rPr>
          <w:rFonts w:ascii="Arial" w:hAnsi="Arial" w:cs="Arial"/>
          <w:caps/>
          <w:color w:val="414141"/>
          <w:sz w:val="27"/>
          <w:szCs w:val="27"/>
        </w:rPr>
        <w:lastRenderedPageBreak/>
        <w:t>CASE STUDY 6</w:t>
      </w:r>
    </w:p>
    <w:p w14:paraId="5F56B474" w14:textId="4F747408" w:rsidR="00102BA4" w:rsidRDefault="00102BA4" w:rsidP="004B0C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en-GB"/>
        </w:rPr>
      </w:pP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Create a new portfolio column “Toolkit” in the position:</w:t>
      </w: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>As a pre-requisite it has to:</w:t>
      </w: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 xml:space="preserve">1.    For interest rate swaps, retrieve the first cashflow from the interest rate leg and calculate the Present Value (PV) with the instrument currency </w:t>
      </w:r>
      <w:proofErr w:type="spellStart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color</w:t>
      </w:r>
      <w:proofErr w:type="spellEnd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;</w:t>
      </w: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 xml:space="preserve">2.    For the fixed bond and floating, retrieve the current rate value and multiply by the Notional with the instrument currency </w:t>
      </w:r>
      <w:proofErr w:type="spellStart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color</w:t>
      </w:r>
      <w:proofErr w:type="spellEnd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;</w:t>
      </w: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 xml:space="preserve">3.    For Shares, retrieve the instrument external reference “ISIN” (make sure it is setup properly in External and Universal Reference)  with a black </w:t>
      </w:r>
      <w:proofErr w:type="spellStart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color</w:t>
      </w:r>
      <w:proofErr w:type="spellEnd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;</w:t>
      </w:r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br/>
        <w:t xml:space="preserve">4.    For all the other types of instruments, retrieve the Theoretical column value and display in the global currency from the users preference with the global currency </w:t>
      </w:r>
      <w:proofErr w:type="spellStart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color</w:t>
      </w:r>
      <w:proofErr w:type="spellEnd"/>
      <w:r w:rsidRPr="00102BA4">
        <w:rPr>
          <w:rFonts w:ascii="Arial" w:eastAsia="Times New Roman" w:hAnsi="Arial" w:cs="Arial"/>
          <w:color w:val="333333"/>
          <w:sz w:val="24"/>
          <w:szCs w:val="24"/>
          <w:lang w:eastAsia="en-GB"/>
        </w:rPr>
        <w:t>;</w:t>
      </w:r>
    </w:p>
    <w:p w14:paraId="70291092" w14:textId="77777777" w:rsidR="007068B5" w:rsidRPr="00B772C2" w:rsidRDefault="007068B5" w:rsidP="007068B5">
      <w:pPr>
        <w:pStyle w:val="Heading2"/>
        <w:rPr>
          <w:color w:val="auto"/>
        </w:rPr>
      </w:pPr>
      <w:r w:rsidRPr="00B772C2">
        <w:rPr>
          <w:color w:val="auto"/>
        </w:rPr>
        <w:t>Implementation:</w:t>
      </w:r>
    </w:p>
    <w:p w14:paraId="726D9AE9" w14:textId="3F1D1915" w:rsidR="007068B5" w:rsidRPr="007068B5" w:rsidRDefault="007068B5" w:rsidP="007068B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6"/>
          <w:szCs w:val="26"/>
        </w:rPr>
      </w:pPr>
      <w:proofErr w:type="spellStart"/>
      <w:r w:rsidRPr="007068B5">
        <w:rPr>
          <w:rFonts w:asciiTheme="majorHAnsi" w:eastAsiaTheme="majorEastAsia" w:hAnsiTheme="majorHAnsi" w:cstheme="majorBidi"/>
          <w:sz w:val="26"/>
          <w:szCs w:val="26"/>
        </w:rPr>
        <w:t>FCIColumnToolkit</w:t>
      </w:r>
      <w:proofErr w:type="spellEnd"/>
    </w:p>
    <w:p w14:paraId="7F45DAED" w14:textId="1719AFA8" w:rsidR="006D47F4" w:rsidRDefault="007068B5" w:rsidP="00677094">
      <w:r>
        <w:rPr>
          <w:noProof/>
        </w:rPr>
        <w:drawing>
          <wp:inline distT="0" distB="0" distL="0" distR="0" wp14:anchorId="56E7C4B1" wp14:editId="17AE5C5A">
            <wp:extent cx="572262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7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43C3D"/>
    <w:multiLevelType w:val="hybridMultilevel"/>
    <w:tmpl w:val="7E5AD6E8"/>
    <w:lvl w:ilvl="0" w:tplc="EFB48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94"/>
    <w:rsid w:val="000B4093"/>
    <w:rsid w:val="000F1432"/>
    <w:rsid w:val="00102BA4"/>
    <w:rsid w:val="002851A9"/>
    <w:rsid w:val="00345E23"/>
    <w:rsid w:val="004B0C5E"/>
    <w:rsid w:val="005C78F7"/>
    <w:rsid w:val="00610828"/>
    <w:rsid w:val="00647659"/>
    <w:rsid w:val="00677094"/>
    <w:rsid w:val="006C26F7"/>
    <w:rsid w:val="006D47F4"/>
    <w:rsid w:val="007068B5"/>
    <w:rsid w:val="00745CAE"/>
    <w:rsid w:val="007A58F7"/>
    <w:rsid w:val="008931FB"/>
    <w:rsid w:val="009165D0"/>
    <w:rsid w:val="00936401"/>
    <w:rsid w:val="009D2FB0"/>
    <w:rsid w:val="00A4608F"/>
    <w:rsid w:val="00A7431C"/>
    <w:rsid w:val="00B47E68"/>
    <w:rsid w:val="00B772C2"/>
    <w:rsid w:val="00BB2036"/>
    <w:rsid w:val="00D76A2E"/>
    <w:rsid w:val="00DD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65D53"/>
  <w15:chartTrackingRefBased/>
  <w15:docId w15:val="{81DDCAE4-15F2-479B-BF82-59A09C78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7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7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770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7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7709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6770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77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7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7709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7709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76A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misyslive.force.com/SupportCommunity/apex/community_KnowledgeArticle?Id=kA020000000fxaU&amp;articleType=Troubleshooting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isyslive.force.com/SupportCommunity/apex/community_KnowledgeArticle?Id=kA020000000Prfi&amp;articleType=Troubleshoo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06C42-418E-4C60-9A21-B525CEBF8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Pham</dc:creator>
  <cp:keywords/>
  <dc:description/>
  <cp:lastModifiedBy>Dat Pham</cp:lastModifiedBy>
  <cp:revision>20</cp:revision>
  <dcterms:created xsi:type="dcterms:W3CDTF">2020-08-26T15:05:00Z</dcterms:created>
  <dcterms:modified xsi:type="dcterms:W3CDTF">2020-11-20T13:34:00Z</dcterms:modified>
</cp:coreProperties>
</file>