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96FF3" w14:textId="123BD0D2" w:rsidR="00040193" w:rsidRDefault="00040193">
      <w:r>
        <w:t>ABVC</w:t>
      </w:r>
    </w:p>
    <w:sectPr w:rsidR="00040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93"/>
    <w:rsid w:val="0004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0131"/>
  <w15:chartTrackingRefBased/>
  <w15:docId w15:val="{287E9470-F160-4819-9444-DE5142C4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 Dat.Le Thac</dc:creator>
  <cp:keywords/>
  <dc:description/>
  <cp:lastModifiedBy>iMS Dat.Le Thac</cp:lastModifiedBy>
  <cp:revision>1</cp:revision>
  <dcterms:created xsi:type="dcterms:W3CDTF">2024-01-09T13:24:00Z</dcterms:created>
  <dcterms:modified xsi:type="dcterms:W3CDTF">2024-01-09T13:24:00Z</dcterms:modified>
</cp:coreProperties>
</file>