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99F7" w14:textId="77777777" w:rsidR="00D47C70" w:rsidRDefault="00000000">
      <w:pPr>
        <w:pStyle w:val="Heading1"/>
        <w:spacing w:before="30" w:line="256" w:lineRule="auto"/>
        <w:ind w:left="3614" w:right="3470" w:hanging="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31F377E4" w14:textId="77777777" w:rsidR="00D47C70" w:rsidRDefault="00D47C70"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47C70" w14:paraId="31F0C6D9" w14:textId="77777777">
        <w:trPr>
          <w:trHeight w:val="268"/>
        </w:trPr>
        <w:tc>
          <w:tcPr>
            <w:tcW w:w="4508" w:type="dxa"/>
          </w:tcPr>
          <w:p w14:paraId="644B3387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14:paraId="3404A9BF" w14:textId="77777777" w:rsidR="00D47C70" w:rsidRDefault="00000000">
            <w:pPr>
              <w:pStyle w:val="TableParagraph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47C70" w14:paraId="5A4B238B" w14:textId="77777777">
        <w:trPr>
          <w:trHeight w:val="268"/>
        </w:trPr>
        <w:tc>
          <w:tcPr>
            <w:tcW w:w="4508" w:type="dxa"/>
          </w:tcPr>
          <w:p w14:paraId="7D095117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14:paraId="6978CC86" w14:textId="031B5150" w:rsidR="00D47C70" w:rsidRPr="00BE32E6" w:rsidRDefault="00BE32E6" w:rsidP="00BE32E6">
            <w:pPr>
              <w:pStyle w:val="TableParagraph"/>
              <w:rPr>
                <w:lang w:val="en-IN"/>
              </w:rPr>
            </w:pPr>
            <w:r w:rsidRPr="00BE32E6">
              <w:rPr>
                <w:b/>
                <w:bCs/>
                <w:lang w:val="en-IN"/>
              </w:rPr>
              <w:t>LTVIP2025TMID55234</w:t>
            </w:r>
          </w:p>
        </w:tc>
      </w:tr>
      <w:tr w:rsidR="00D47C70" w14:paraId="6F0BFBEB" w14:textId="77777777">
        <w:trPr>
          <w:trHeight w:val="268"/>
        </w:trPr>
        <w:tc>
          <w:tcPr>
            <w:tcW w:w="4508" w:type="dxa"/>
          </w:tcPr>
          <w:p w14:paraId="0F9F76CC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1" w:type="dxa"/>
          </w:tcPr>
          <w:p w14:paraId="739D27C7" w14:textId="107414FC" w:rsidR="00D47C70" w:rsidRPr="00BE32E6" w:rsidRDefault="00BE32E6" w:rsidP="00BE32E6">
            <w:pPr>
              <w:pStyle w:val="TableParagraph"/>
              <w:rPr>
                <w:lang w:val="en-IN"/>
              </w:rPr>
            </w:pPr>
            <w:proofErr w:type="spellStart"/>
            <w:r w:rsidRPr="00BE32E6">
              <w:rPr>
                <w:b/>
                <w:bCs/>
                <w:lang w:val="en-IN"/>
              </w:rPr>
              <w:t>DocSpot</w:t>
            </w:r>
            <w:proofErr w:type="spellEnd"/>
            <w:r w:rsidRPr="00BE32E6">
              <w:rPr>
                <w:b/>
                <w:bCs/>
                <w:lang w:val="en-IN"/>
              </w:rPr>
              <w:t xml:space="preserve"> — Seamless Appointment Booking for Health</w:t>
            </w:r>
          </w:p>
        </w:tc>
      </w:tr>
      <w:tr w:rsidR="00D47C70" w14:paraId="5A6E8679" w14:textId="77777777">
        <w:trPr>
          <w:trHeight w:val="292"/>
        </w:trPr>
        <w:tc>
          <w:tcPr>
            <w:tcW w:w="4508" w:type="dxa"/>
          </w:tcPr>
          <w:p w14:paraId="39CC65AD" w14:textId="77777777" w:rsidR="00D47C70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14:paraId="716568B3" w14:textId="77777777" w:rsidR="00D47C70" w:rsidRDefault="0000000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Marks</w:t>
            </w:r>
          </w:p>
        </w:tc>
      </w:tr>
    </w:tbl>
    <w:p w14:paraId="5D29BC14" w14:textId="77777777" w:rsidR="00D47C70" w:rsidRDefault="00D47C70">
      <w:pPr>
        <w:pStyle w:val="BodyText"/>
        <w:spacing w:before="155"/>
        <w:rPr>
          <w:rFonts w:ascii="Calibri"/>
          <w:b/>
        </w:rPr>
      </w:pPr>
    </w:p>
    <w:p w14:paraId="2521293A" w14:textId="77777777" w:rsidR="00D47C70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0437675F" w14:textId="77777777" w:rsidR="00D47C70" w:rsidRDefault="00000000">
      <w:pPr>
        <w:pStyle w:val="BodyText"/>
        <w:spacing w:before="186" w:line="244" w:lineRule="auto"/>
        <w:ind w:left="165"/>
      </w:pPr>
      <w:r>
        <w:t>Solution architecture is a complex process – with many sub-processes – that bridges the gap between business problems and technology solutions. Its goals are to:</w:t>
      </w:r>
    </w:p>
    <w:p w14:paraId="5C855E0F" w14:textId="77777777" w:rsidR="00D47C70" w:rsidRDefault="00D47C70">
      <w:pPr>
        <w:pStyle w:val="BodyText"/>
        <w:spacing w:before="173"/>
      </w:pPr>
    </w:p>
    <w:p w14:paraId="03764849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6BBFBC09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ind w:right="552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1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359D82DB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0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76B1E073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ind w:right="365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4"/>
          <w:sz w:val="24"/>
        </w:rPr>
        <w:t xml:space="preserve"> </w:t>
      </w:r>
      <w:r>
        <w:rPr>
          <w:sz w:val="24"/>
        </w:rPr>
        <w:t>managed, and delivered.</w:t>
      </w:r>
    </w:p>
    <w:p w14:paraId="20FC9444" w14:textId="77777777" w:rsidR="00D47C70" w:rsidRDefault="00D47C70">
      <w:pPr>
        <w:pStyle w:val="BodyText"/>
      </w:pPr>
    </w:p>
    <w:p w14:paraId="14D0AB2E" w14:textId="77777777" w:rsidR="00D47C70" w:rsidRDefault="00D47C70">
      <w:pPr>
        <w:pStyle w:val="BodyText"/>
        <w:spacing w:before="62"/>
      </w:pPr>
    </w:p>
    <w:p w14:paraId="2443B936" w14:textId="77777777" w:rsidR="00D47C70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5251A9E" w14:textId="77777777" w:rsidR="00D47C70" w:rsidRDefault="00D47C70">
      <w:pPr>
        <w:pStyle w:val="BodyText"/>
        <w:rPr>
          <w:rFonts w:ascii="Calibri"/>
          <w:b/>
          <w:sz w:val="20"/>
        </w:rPr>
      </w:pPr>
    </w:p>
    <w:p w14:paraId="0B7AFC9D" w14:textId="77777777" w:rsidR="00D47C70" w:rsidRDefault="00000000">
      <w:pPr>
        <w:pStyle w:val="BodyText"/>
        <w:spacing w:before="12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FFCDAEA" wp14:editId="2267301B">
            <wp:simplePos x="0" y="0"/>
            <wp:positionH relativeFrom="page">
              <wp:posOffset>946087</wp:posOffset>
            </wp:positionH>
            <wp:positionV relativeFrom="paragraph">
              <wp:posOffset>247270</wp:posOffset>
            </wp:positionV>
            <wp:extent cx="5692499" cy="2588323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99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9C504" w14:textId="77777777" w:rsidR="00D47C70" w:rsidRDefault="00000000">
      <w:pPr>
        <w:spacing w:before="142"/>
        <w:ind w:left="165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6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2B47E3DA" w14:textId="77777777" w:rsidR="00D47C70" w:rsidRDefault="00000000">
      <w:pPr>
        <w:spacing w:before="191" w:line="259" w:lineRule="auto"/>
        <w:ind w:left="165" w:right="515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  <w:spacing w:val="-13"/>
        </w:rPr>
        <w:t xml:space="preserve"> </w:t>
      </w:r>
      <w:hyperlink r:id="rId6">
        <w:r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7">
        <w:r>
          <w:rPr>
            <w:rFonts w:ascii="Calibri"/>
            <w:b/>
            <w:color w:val="0462C1"/>
            <w:spacing w:val="-2"/>
            <w:u w:val="single" w:color="0462C1"/>
          </w:rPr>
          <w:t>powered-by-ai-on-aws-part-1-architecture-and-design-considerations/</w:t>
        </w:r>
      </w:hyperlink>
    </w:p>
    <w:sectPr w:rsidR="00D47C70">
      <w:type w:val="continuous"/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92797"/>
    <w:multiLevelType w:val="hybridMultilevel"/>
    <w:tmpl w:val="BE6A908C"/>
    <w:lvl w:ilvl="0" w:tplc="B8C2A25E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0E918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2ACA0DC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20CCB8B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F528C1D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AE2E368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CA72191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C7D6F4E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BF2FB6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6325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C70"/>
    <w:rsid w:val="004A3114"/>
    <w:rsid w:val="00BE32E6"/>
    <w:rsid w:val="00D4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2082"/>
  <w15:docId w15:val="{441B46B1-768F-4113-A53B-91C3734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5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dcterms:created xsi:type="dcterms:W3CDTF">2025-07-18T11:32:00Z</dcterms:created>
  <dcterms:modified xsi:type="dcterms:W3CDTF">2025-07-19T13:10:00Z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