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LabVerse — Round 1 Content Document</w:t>
      </w:r>
    </w:p>
    <w:p>
      <w:pPr>
        <w:spacing w:after="140"/>
      </w:pPr>
      <w:r>
        <w:rPr>
          <w:i/>
          <w:iCs/>
        </w:rPr>
        <w:t xml:space="preserve">Companion script to the 6-slide Round 1 deck (Problem Understanding &amp; Solution Presentation). Use this for full talking points, and the PPT for what's on screen.</w:t>
      </w:r>
    </w:p>
    <w:p>
      <w:pPr>
        <w:pBdr>
          <w:left w:val="single" w:color="4472C4" w:sz="12" w:space="8"/>
        </w:pBdr>
        <w:spacing w:after="160"/>
        <w:ind w:left="120"/>
      </w:pPr>
      <w:r>
        <w:rPr>
          <w:b/>
          <w:bCs/>
          <w:i/>
          <w:iCs/>
        </w:rPr>
        <w:t xml:space="preserve">Note: </w:t>
      </w:r>
      <w:r>
        <w:rPr>
          <w:i/>
          <w:iCs/>
        </w:rPr>
        <w:t xml:space="preserve">Fields marked in brackets (Team Number, Team Name, Members, Problem Statement ID, Problem Statement Title) need your actual details — send them over and both this document and the deck can be finalized in one pass.</w:t>
      </w:r>
    </w:p>
    <w:p>
      <w:pPr>
        <w:pStyle w:val="Heading1"/>
        <w:spacing w:after="160" w:before="360"/>
      </w:pPr>
      <w:r>
        <w:t xml:space="preserve">Slide 1 — Team Information</w:t>
      </w:r>
    </w:p>
    <w:p>
      <w:pPr>
        <w:pStyle w:val="ListParagraph"/>
        <w:numPr>
          <w:ilvl w:val="0"/>
          <w:numId w:val="2"/>
        </w:numPr>
        <w:spacing w:after="60"/>
      </w:pPr>
      <w:r>
        <w:t xml:space="preserve">Team Number: [ TEAM NUMBER ]</w:t>
      </w:r>
    </w:p>
    <w:p>
      <w:pPr>
        <w:pStyle w:val="ListParagraph"/>
        <w:numPr>
          <w:ilvl w:val="0"/>
          <w:numId w:val="2"/>
        </w:numPr>
        <w:spacing w:after="60"/>
      </w:pPr>
      <w:r>
        <w:t xml:space="preserve">Team Name: [ TEAM NAME ]</w:t>
      </w:r>
    </w:p>
    <w:p>
      <w:pPr>
        <w:pStyle w:val="ListParagraph"/>
        <w:numPr>
          <w:ilvl w:val="0"/>
          <w:numId w:val="2"/>
        </w:numPr>
        <w:spacing w:after="60"/>
      </w:pPr>
      <w:r>
        <w:t xml:space="preserve">Team Members: [ Member 1 · Member 2 · Member 3 · Member 4 · Member 5 · Member 6 ]</w:t>
      </w:r>
    </w:p>
    <w:p>
      <w:pPr>
        <w:pStyle w:val="ListParagraph"/>
        <w:numPr>
          <w:ilvl w:val="0"/>
          <w:numId w:val="2"/>
        </w:numPr>
        <w:spacing w:after="60"/>
      </w:pPr>
      <w:r>
        <w:t xml:space="preserve">Problem Statement ID: WO-[ XXX ]</w:t>
      </w:r>
    </w:p>
    <w:p>
      <w:pPr>
        <w:pStyle w:val="ListParagraph"/>
        <w:numPr>
          <w:ilvl w:val="0"/>
          <w:numId w:val="2"/>
        </w:numPr>
        <w:spacing w:after="60"/>
      </w:pPr>
      <w:r>
        <w:t xml:space="preserve">Problem Statement Title: [ Official Problem Statement Title, as issued by the organizers ]</w:t>
      </w:r>
    </w:p>
    <w:p>
      <w:pPr>
        <w:pStyle w:val="Heading1"/>
        <w:spacing w:after="160" w:before="360"/>
      </w:pPr>
      <w:r>
        <w:t xml:space="preserve">Slide 2 — Problem Statement</w:t>
      </w:r>
    </w:p>
    <w:p>
      <w:pPr>
        <w:pStyle w:val="Heading2"/>
        <w:spacing w:after="110" w:before="260"/>
      </w:pPr>
      <w:r>
        <w:t xml:space="preserve">What is the problem?</w:t>
      </w:r>
    </w:p>
    <w:p>
      <w:pPr>
        <w:spacing w:after="140"/>
      </w:pPr>
      <w:r>
        <w:t xml:space="preserve">Conventional virtual science labs behave like passive formula checkers. A student changes a slider, the app quietly runs a calculation, and a number appears — with no requirement to understand why that number is correct, or what would happen if the setup were wrong. The result is that laboratory reports become mechanical copy-paste exercises rather than evidence of real scientific inquiry.</w:t>
      </w:r>
    </w:p>
    <w:p>
      <w:pPr>
        <w:pStyle w:val="Heading2"/>
        <w:spacing w:after="110" w:before="260"/>
      </w:pPr>
      <w:r>
        <w:t xml:space="preserve">Why does it matter?</w:t>
      </w:r>
    </w:p>
    <w:p>
      <w:pPr>
        <w:spacing w:after="140"/>
      </w:pPr>
      <w:r>
        <w:t xml:space="preserve">Physical laboratories are constrained by limited equipment, rigid timetables, and overcrowded sessions, so students rarely get to repeat a trial or deliberately break something to see what happens. That single-pass constraint means most students never build the troubleshooting instinct that separates "I got the right number" from "I understand the circuit."</w:t>
      </w:r>
    </w:p>
    <w:p>
      <w:pPr>
        <w:pStyle w:val="Heading2"/>
        <w:spacing w:after="110" w:before="260"/>
      </w:pPr>
      <w:r>
        <w:t xml:space="preserve">Who is affected?</w:t>
      </w:r>
    </w:p>
    <w:p>
      <w:pPr>
        <w:spacing w:after="140"/>
      </w:pPr>
      <w:r>
        <w:t xml:space="preserve">Undergraduate engineering students and high-school physics students who need hands-on circuit practice outside scheduled class hours — particularly those without home lab access, and those who don't get enough one-on-one instructor time to ask "why" questions during a crowded session.</w:t>
      </w:r>
    </w:p>
    <w:p>
      <w:pPr>
        <w:pStyle w:val="Heading2"/>
        <w:spacing w:after="110" w:before="260"/>
      </w:pPr>
      <w:r>
        <w:t xml:space="preserve">What specific challenge are we addressing?</w:t>
      </w:r>
    </w:p>
    <w:p>
      <w:pPr>
        <w:spacing w:after="140"/>
      </w:pPr>
      <w:r>
        <w:t xml:space="preserve">Building a virtual Ohm's Law lab where experimental errors are first-class learning data, not something to avoid: a deterministic physics engine guarantees the numbers are always right, while a grounded AI tutor explains real fault conditions (open circuit, short circuit, reversed meter polarity) instead of just flagging them as "wrong."</w:t>
      </w:r>
    </w:p>
    <w:p>
      <w:pPr>
        <w:pStyle w:val="Heading1"/>
        <w:spacing w:after="160" w:before="360"/>
      </w:pPr>
      <w:r>
        <w:t xml:space="preserve">Slide 3 — Proposed Solution</w:t>
      </w:r>
    </w:p>
    <w:p>
      <w:pPr>
        <w:pStyle w:val="Heading2"/>
        <w:spacing w:after="110" w:before="260"/>
      </w:pPr>
      <w:r>
        <w:t xml:space="preserve">The solution</w:t>
      </w:r>
    </w:p>
    <w:p>
      <w:pPr>
        <w:spacing w:after="140"/>
      </w:pPr>
      <w:r>
        <w:t xml:space="preserve">LabVerse is a fault-tolerant virtual physics lab. It strictly separates two jobs that most virtual labs blur together: a deterministic engine handles every calculation, and a retrieval-grounded AI tutor handles every explanation. Students never get a hallucinated number, and never get a canned error message with no context.</w:t>
      </w:r>
    </w:p>
    <w:p>
      <w:pPr>
        <w:pStyle w:val="Heading2"/>
        <w:spacing w:after="110" w:before="260"/>
      </w:pPr>
      <w:r>
        <w:t xml:space="preserve">How it solves the problem</w:t>
      </w:r>
    </w:p>
    <w:p>
      <w:pPr>
        <w:spacing w:after="140"/>
      </w:pPr>
      <w:r>
        <w:t xml:space="preserve">Because the physics engine is deterministic and client-side, readings are 100% trustworthy — there's no risk of an LLM "guessing" a value. Because faults are a designed part of the experience rather than a bug, students can deliberately create an open circuit, a short circuit, or a reversed meter connection and immediately ask the AI Tutor why the reading changed, with the tutor's answer grounded in the actual circuit state and the embedded lab manual.</w:t>
      </w:r>
    </w:p>
    <w:p>
      <w:pPr>
        <w:pStyle w:val="Heading2"/>
        <w:spacing w:after="110" w:before="260"/>
      </w:pPr>
      <w:r>
        <w:t xml:space="preserve">Key features</w:t>
      </w:r>
    </w:p>
    <w:p>
      <w:pPr>
        <w:pStyle w:val="ListParagraph"/>
        <w:numPr>
          <w:ilvl w:val="0"/>
          <w:numId w:val="2"/>
        </w:numPr>
        <w:spacing w:after="60"/>
      </w:pPr>
      <w:r>
        <w:t xml:space="preserve">Deterministic physics engine — pure TypeScript V=IR / P=VI, calculated client-side.</w:t>
      </w:r>
    </w:p>
    <w:p>
      <w:pPr>
        <w:pStyle w:val="ListParagraph"/>
        <w:numPr>
          <w:ilvl w:val="0"/>
          <w:numId w:val="2"/>
        </w:numPr>
        <w:spacing w:after="60"/>
      </w:pPr>
      <w:r>
        <w:t xml:space="preserve">Real fault injection — open circuit, short circuit, and reversed meter polarity, each with a defined, testable reading.</w:t>
      </w:r>
    </w:p>
    <w:p>
      <w:pPr>
        <w:pStyle w:val="ListParagraph"/>
        <w:numPr>
          <w:ilvl w:val="0"/>
          <w:numId w:val="2"/>
        </w:numPr>
        <w:spacing w:after="60"/>
      </w:pPr>
      <w:r>
        <w:t xml:space="preserve">Guardrailed RAG AI tutor — retrieval-augmented, scoped strictly to circuit theory, with a topic-classification guardrail against off-topic or injected prompts.</w:t>
      </w:r>
    </w:p>
    <w:p>
      <w:pPr>
        <w:pStyle w:val="ListParagraph"/>
        <w:numPr>
          <w:ilvl w:val="0"/>
          <w:numId w:val="2"/>
        </w:numPr>
        <w:spacing w:after="60"/>
      </w:pPr>
      <w:r>
        <w:t xml:space="preserve">One-click PDF lab report — data table, V-I graph, fault log, and AI learning summary, generated entirely client-side.</w:t>
      </w:r>
    </w:p>
    <w:p>
      <w:pPr>
        <w:pStyle w:val="ListParagraph"/>
        <w:numPr>
          <w:ilvl w:val="0"/>
          <w:numId w:val="2"/>
        </w:numPr>
        <w:spacing w:after="60"/>
      </w:pPr>
      <w:r>
        <w:t xml:space="preserve">Adaptive practice recommendations — a lightweight rules engine flags a targeted next drill based on which faults a student keeps repeating.</w:t>
      </w:r>
    </w:p>
    <w:p>
      <w:pPr>
        <w:pStyle w:val="ListParagraph"/>
        <w:numPr>
          <w:ilvl w:val="0"/>
          <w:numId w:val="2"/>
        </w:numPr>
        <w:spacing w:after="60"/>
      </w:pPr>
      <w:r>
        <w:t xml:space="preserve">Accessible by default — dark mode and WCAG 2.1 AA compliance, including full keyboard operability.</w:t>
      </w:r>
    </w:p>
    <w:p>
      <w:pPr>
        <w:pStyle w:val="Heading2"/>
        <w:spacing w:after="110" w:before="260"/>
      </w:pPr>
      <w:r>
        <w:t xml:space="preserve">User workflow</w:t>
      </w:r>
    </w:p>
    <w:p>
      <w:pPr>
        <w:spacing w:after="140"/>
      </w:pPr>
      <w:r>
        <w:t xml:space="preserve">Sign in (or continue as guest) → Setup &amp; Experiment → Inject or encounter a fault → Ask the AI Tutor → Analyze the V-I curve and generate a report → receive an adaptive recommendation for the next drill.</w:t>
      </w:r>
    </w:p>
    <w:p>
      <w:pPr>
        <w:pStyle w:val="Heading2"/>
        <w:spacing w:after="110" w:before="260"/>
      </w:pPr>
      <w:r>
        <w:t xml:space="preserve">What makes this approach unique</w:t>
      </w:r>
    </w:p>
    <w:p>
      <w:pPr>
        <w:spacing w:after="140"/>
      </w:pPr>
      <w:r>
        <w:t xml:space="preserve">Most hackathon "AI tutor" concepts let the LLM do everything, including the math — which is exactly where hallucination risk is highest and hardest to demo safely. LabVerse's core bet is the opposite: keep the AI strictly out of the arithmetic, and instead spend its capability budget on grounded explanation, scoped guardrails, and noticing patterns in how a specific student keeps failing.</w:t>
      </w:r>
    </w:p>
    <w:p>
      <w:pPr>
        <w:pStyle w:val="Heading1"/>
        <w:spacing w:after="160" w:before="360"/>
      </w:pPr>
      <w:r>
        <w:t xml:space="preserve">Slide 4 — Technical Approach</w:t>
      </w:r>
    </w:p>
    <w:p>
      <w:pPr>
        <w:pStyle w:val="Heading2"/>
        <w:spacing w:after="110" w:before="260"/>
      </w:pPr>
      <w:r>
        <w:t xml:space="preserve">Technologies &amp; frameworks</w:t>
      </w:r>
    </w:p>
    <w:p>
      <w:pPr>
        <w:pStyle w:val="ListParagraph"/>
        <w:numPr>
          <w:ilvl w:val="0"/>
          <w:numId w:val="2"/>
        </w:numPr>
        <w:spacing w:after="60"/>
      </w:pPr>
      <w:r>
        <w:t xml:space="preserve">Frontend: Next.js 15 (App Router) + Tailwind CSS, with dark mode and WCAG 2.1 AA support built in.</w:t>
      </w:r>
    </w:p>
    <w:p>
      <w:pPr>
        <w:pStyle w:val="ListParagraph"/>
        <w:numPr>
          <w:ilvl w:val="0"/>
          <w:numId w:val="2"/>
        </w:numPr>
        <w:spacing w:after="60"/>
      </w:pPr>
      <w:r>
        <w:t xml:space="preserve">Backend: FastAPI (Python) microservice handling RAG orchestration, prompt construction, and guardrails.</w:t>
      </w:r>
    </w:p>
    <w:p>
      <w:pPr>
        <w:pStyle w:val="ListParagraph"/>
        <w:numPr>
          <w:ilvl w:val="0"/>
          <w:numId w:val="2"/>
        </w:numPr>
        <w:spacing w:after="60"/>
      </w:pPr>
      <w:r>
        <w:t xml:space="preserve">Auth: Supabase Auth — Google OAuth for signed-in users, anonymous sessions for guests.</w:t>
      </w:r>
    </w:p>
    <w:p>
      <w:pPr>
        <w:pStyle w:val="Heading2"/>
        <w:spacing w:after="110" w:before="260"/>
      </w:pPr>
      <w:r>
        <w:t xml:space="preserve">AI/ML models or APIs</w:t>
      </w:r>
    </w:p>
    <w:p>
      <w:pPr>
        <w:spacing w:after="140"/>
      </w:pPr>
      <w:r>
        <w:t xml:space="preserve">Groq-hosted inference (a Llama-class model) provides low-latency tutoring responses. Retrieval runs over Supabase pgvector, pre-embedded with the Ohm's Law lab manual ahead of Round 1, so every AI response is grounded in verified textbook content rather than open-ended generation.</w:t>
      </w:r>
    </w:p>
    <w:p>
      <w:pPr>
        <w:pStyle w:val="Heading2"/>
        <w:spacing w:after="110" w:before="260"/>
      </w:pPr>
      <w:r>
        <w:t xml:space="preserve">System architecture</w:t>
      </w:r>
    </w:p>
    <w:p>
      <w:pPr>
        <w:spacing w:after="140"/>
      </w:pPr>
      <w:r>
        <w:t xml:space="preserve">Three tiers: (1) the client — the circuit canvas UI and the deterministic physics engine, both running entirely in the browser; (2) the backend — a FastAPI service that orchestrates retrieval, builds the guardrailed prompt, and rate-limits requests via Upstash Redis; (3) data &amp; inference — Supabase pgvector for retrieval and Groq for the LLM call itself. Physics results never leave the client; only chat queries and session-state snapshots go to the backend.</w:t>
      </w:r>
    </w:p>
    <w:p>
      <w:pPr>
        <w:pStyle w:val="Heading2"/>
        <w:spacing w:after="110" w:before="260"/>
      </w:pPr>
      <w:r>
        <w:t xml:space="preserve">Frontend &amp; backend</w:t>
      </w:r>
    </w:p>
    <w:p>
      <w:pPr>
        <w:spacing w:after="140"/>
      </w:pPr>
      <w:r>
        <w:t xml:space="preserve">The frontend owns all deterministic computation and rendering (circuit state, V-I chart, PDF report generation via jsPDF + html2canvas). The backend owns only the AI Tutor pipeline — retrieval, prompt assembly, guardrail enforcement, and the Groq call — keeping the two concerns cleanly separated and independently testable.</w:t>
      </w:r>
    </w:p>
    <w:p>
      <w:pPr>
        <w:pStyle w:val="Heading2"/>
        <w:spacing w:after="110" w:before="260"/>
      </w:pPr>
      <w:r>
        <w:t xml:space="preserve">Database</w:t>
      </w:r>
    </w:p>
    <w:p>
      <w:pPr>
        <w:spacing w:after="140"/>
      </w:pPr>
      <w:r>
        <w:t xml:space="preserve">Supabase (managed Postgres) with the pgvector extension for embeddings; Upstash Redis for request rate-limiting. No persistent student PII is stored beyond what's needed for sign-in and session/report history.</w:t>
      </w:r>
    </w:p>
    <w:p>
      <w:pPr>
        <w:pStyle w:val="Heading2"/>
        <w:spacing w:after="110" w:before="260"/>
      </w:pPr>
      <w:r>
        <w:t xml:space="preserve">Major technical components</w:t>
      </w:r>
    </w:p>
    <w:p>
      <w:pPr>
        <w:pStyle w:val="ListParagraph"/>
        <w:numPr>
          <w:ilvl w:val="0"/>
          <w:numId w:val="2"/>
        </w:numPr>
        <w:spacing w:after="60"/>
      </w:pPr>
      <w:r>
        <w:t xml:space="preserve">Deterministic physics engine (TypeScript)</w:t>
      </w:r>
    </w:p>
    <w:p>
      <w:pPr>
        <w:pStyle w:val="ListParagraph"/>
        <w:numPr>
          <w:ilvl w:val="0"/>
          <w:numId w:val="2"/>
        </w:numPr>
        <w:spacing w:after="60"/>
      </w:pPr>
      <w:r>
        <w:t xml:space="preserve">Fault injector (open / short / reversed-polarity)</w:t>
      </w:r>
    </w:p>
    <w:p>
      <w:pPr>
        <w:pStyle w:val="ListParagraph"/>
        <w:numPr>
          <w:ilvl w:val="0"/>
          <w:numId w:val="2"/>
        </w:numPr>
        <w:spacing w:after="60"/>
      </w:pPr>
      <w:r>
        <w:t xml:space="preserve">Guardrailed RAG prompt builder + topic classifier</w:t>
      </w:r>
    </w:p>
    <w:p>
      <w:pPr>
        <w:pStyle w:val="ListParagraph"/>
        <w:numPr>
          <w:ilvl w:val="0"/>
          <w:numId w:val="2"/>
        </w:numPr>
        <w:spacing w:after="60"/>
      </w:pPr>
      <w:r>
        <w:t xml:space="preserve">Rules-based adaptive recommendation engine</w:t>
      </w:r>
    </w:p>
    <w:p>
      <w:pPr>
        <w:pStyle w:val="ListParagraph"/>
        <w:numPr>
          <w:ilvl w:val="0"/>
          <w:numId w:val="2"/>
        </w:numPr>
        <w:spacing w:after="60"/>
      </w:pPr>
      <w:r>
        <w:t xml:space="preserve">Client-side PDF report generator</w:t>
      </w:r>
    </w:p>
    <w:p>
      <w:pPr>
        <w:pStyle w:val="Heading2"/>
        <w:spacing w:after="110" w:before="260"/>
      </w:pPr>
      <w:r>
        <w:t xml:space="preserve">Overall workflow</w:t>
      </w:r>
    </w:p>
    <w:p>
      <w:pPr>
        <w:spacing w:after="140"/>
      </w:pPr>
      <w:r>
        <w:t xml:space="preserve">Circuit Canvas UI → Physics Engine (instant, client-side) → Data Table / Chart. In parallel: User Query + Session State → FastAPI RAG Orchestrator → guardrail check → Supabase pgvector retrieval + Groq inference → grounded response back to the client. Session and report data flow into the client-side PDF generator with no additional server round-trip.</w:t>
      </w:r>
    </w:p>
    <w:p>
      <w:pPr>
        <w:pStyle w:val="Heading1"/>
        <w:spacing w:after="160" w:before="360"/>
      </w:pPr>
      <w:r>
        <w:t xml:space="preserve">Slide 5 — Feasibility &amp; Viability</w:t>
      </w:r>
    </w:p>
    <w:p>
      <w:pPr>
        <w:pStyle w:val="Heading2"/>
        <w:spacing w:after="110" w:before="260"/>
      </w:pPr>
      <w:r>
        <w:t xml:space="preserve">Technical feasibility</w:t>
      </w:r>
    </w:p>
    <w:p>
      <w:pPr>
        <w:spacing w:after="140"/>
      </w:pPr>
      <w:r>
        <w:t xml:space="preserve">Every Must-Have feature is built on proven, well-documented technology (Next.js, FastAPI, Groq, Supabase/pgvector) with no exotic dependencies — realistic to implement and demo-harden within a 24–72 hour hackathon window.</w:t>
      </w:r>
    </w:p>
    <w:p>
      <w:pPr>
        <w:pStyle w:val="Heading2"/>
        <w:spacing w:after="110" w:before="260"/>
      </w:pPr>
      <w:r>
        <w:t xml:space="preserve">Resources required</w:t>
      </w:r>
    </w:p>
    <w:p>
      <w:pPr>
        <w:spacing w:after="140"/>
      </w:pPr>
      <w:r>
        <w:t xml:space="preserve">A 4–6 person team covers it comfortably: one frontend developer, one backend/AI developer, one focused on the physics-engine logic and QA, and one on design, reporting, and demo rehearsal.</w:t>
      </w:r>
    </w:p>
    <w:p>
      <w:pPr>
        <w:pStyle w:val="Heading2"/>
        <w:spacing w:after="110" w:before="260"/>
      </w:pPr>
      <w:r>
        <w:t xml:space="preserve">Implementation feasibility</w:t>
      </w:r>
    </w:p>
    <w:p>
      <w:pPr>
        <w:spacing w:after="140"/>
      </w:pPr>
      <w:r>
        <w:t xml:space="preserve">The MoSCoW-scoped feature list keeps the Must-Have list to exactly what the demo needs to work end-to-end; Should-Have items (multi-resistor circuits, measurement-uncertainty noise, live graphing) are additive polish that can be dropped without breaking the core loop if time runs short.</w:t>
      </w:r>
    </w:p>
    <w:p>
      <w:pPr>
        <w:pStyle w:val="Heading2"/>
        <w:spacing w:after="110" w:before="260"/>
      </w:pPr>
      <w:r>
        <w:t xml:space="preserve">Cost considerations</w:t>
      </w:r>
    </w:p>
    <w:p>
      <w:pPr>
        <w:spacing w:after="140"/>
      </w:pPr>
      <w:r>
        <w:t xml:space="preserve">Groq's free-tier inference, Supabase's free tier, and free hosting on Vercel/Render together cover the entire hackathon build and live demo at effectively zero cost.</w:t>
      </w:r>
    </w:p>
    <w:p>
      <w:pPr>
        <w:pStyle w:val="Heading2"/>
        <w:spacing w:after="110" w:before="260"/>
      </w:pPr>
      <w:r>
        <w:t xml:space="preserve">Deployment possibilities</w:t>
      </w:r>
    </w:p>
    <w:p>
      <w:pPr>
        <w:spacing w:after="140"/>
      </w:pPr>
      <w:r>
        <w:t xml:space="preserve">Frontend on Vercel, backend on Render or Railway, database on Supabase-hosted Postgres/pgvector — all three deployable same-day, with no infrastructure provisioning bottleneck.</w:t>
      </w:r>
    </w:p>
    <w:p>
      <w:pPr>
        <w:pStyle w:val="Heading2"/>
        <w:spacing w:after="110" w:before="260"/>
      </w:pPr>
      <w:r>
        <w:t xml:space="preserve">Possible limitations and solutions</w:t>
      </w:r>
    </w:p>
    <w:p>
      <w:pPr>
        <w:pStyle w:val="ListParagraph"/>
        <w:numPr>
          <w:ilvl w:val="0"/>
          <w:numId w:val="2"/>
        </w:numPr>
        <w:spacing w:after="60"/>
      </w:pPr>
      <w:r>
        <w:t xml:space="preserve">LLM latency or rate-limit exhaustion during the live pitch → cached fallback responses for the demonstrated fault scenarios.</w:t>
      </w:r>
    </w:p>
    <w:p>
      <w:pPr>
        <w:pStyle w:val="ListParagraph"/>
        <w:numPr>
          <w:ilvl w:val="0"/>
          <w:numId w:val="2"/>
        </w:numPr>
        <w:spacing w:after="60"/>
      </w:pPr>
      <w:r>
        <w:t xml:space="preserve">Physics-calculation hallucination risk → arithmetic is never delegated to the LLM; only pre-computed values are passed into its prompt context.</w:t>
      </w:r>
    </w:p>
    <w:p>
      <w:pPr>
        <w:pStyle w:val="ListParagraph"/>
        <w:numPr>
          <w:ilvl w:val="0"/>
          <w:numId w:val="2"/>
        </w:numPr>
        <w:spacing w:after="60"/>
      </w:pPr>
      <w:r>
        <w:t xml:space="preserve">Freeform circuit-canvas complexity/bugs → toggle-based, pre-set wiring slots instead of freeform drag physics (this also improves accessibility).</w:t>
      </w:r>
    </w:p>
    <w:p>
      <w:pPr>
        <w:pStyle w:val="ListParagraph"/>
        <w:numPr>
          <w:ilvl w:val="0"/>
          <w:numId w:val="2"/>
        </w:numPr>
        <w:spacing w:after="60"/>
      </w:pPr>
      <w:r>
        <w:t xml:space="preserve">Session loss on a browser refresh or crash mid-demo → local-storage snapshotting on every state change, with an offer to resume on reload.</w:t>
      </w:r>
    </w:p>
    <w:p>
      <w:pPr>
        <w:pStyle w:val="Heading1"/>
        <w:spacing w:after="160" w:before="360"/>
      </w:pPr>
      <w:r>
        <w:t xml:space="preserve">Slide 6 — Impact &amp; Benefits</w:t>
      </w:r>
    </w:p>
    <w:p>
      <w:pPr>
        <w:pStyle w:val="Heading2"/>
        <w:spacing w:after="110" w:before="260"/>
      </w:pPr>
      <w:r>
        <w:t xml:space="preserve">Target users</w:t>
      </w:r>
    </w:p>
    <w:p>
      <w:pPr>
        <w:spacing w:after="140"/>
      </w:pPr>
      <w:r>
        <w:t xml:space="preserve">Undergraduate engineering students and high-school physics students, especially those without reliable access to a physical lab or one-on-one instructor time.</w:t>
      </w:r>
    </w:p>
    <w:p>
      <w:pPr>
        <w:pStyle w:val="Heading2"/>
        <w:spacing w:after="110" w:before="260"/>
      </w:pPr>
      <w:r>
        <w:t xml:space="preserve">Expected impact</w:t>
      </w:r>
    </w:p>
    <w:p>
      <w:pPr>
        <w:spacing w:after="140"/>
      </w:pPr>
      <w:r>
        <w:t xml:space="preserve">More available practice time per student, deeper intuition for real-world fault diagnosis, and lab reports that reflect genuine understanding instead of copied numbers.</w:t>
      </w:r>
    </w:p>
    <w:p>
      <w:pPr>
        <w:pStyle w:val="Heading2"/>
        <w:spacing w:after="110" w:before="260"/>
      </w:pPr>
      <w:r>
        <w:t xml:space="preserve">Key benefits</w:t>
      </w:r>
    </w:p>
    <w:p>
      <w:pPr>
        <w:pStyle w:val="ListParagraph"/>
        <w:numPr>
          <w:ilvl w:val="0"/>
          <w:numId w:val="2"/>
        </w:numPr>
        <w:spacing w:after="60"/>
      </w:pPr>
      <w:r>
        <w:t xml:space="preserve">Unlimited, repeatable practice with no equipment constraints.</w:t>
      </w:r>
    </w:p>
    <w:p>
      <w:pPr>
        <w:pStyle w:val="ListParagraph"/>
        <w:numPr>
          <w:ilvl w:val="0"/>
          <w:numId w:val="2"/>
        </w:numPr>
        <w:spacing w:after="60"/>
      </w:pPr>
      <w:r>
        <w:t xml:space="preserve">Grounded AI tutoring that explains faults instead of just flagging them.</w:t>
      </w:r>
    </w:p>
    <w:p>
      <w:pPr>
        <w:pStyle w:val="ListParagraph"/>
        <w:numPr>
          <w:ilvl w:val="0"/>
          <w:numId w:val="2"/>
        </w:numPr>
        <w:spacing w:after="60"/>
      </w:pPr>
      <w:r>
        <w:t xml:space="preserve">Evidence-based, auto-generated reports suitable for submission.</w:t>
      </w:r>
    </w:p>
    <w:p>
      <w:pPr>
        <w:pStyle w:val="ListParagraph"/>
        <w:numPr>
          <w:ilvl w:val="0"/>
          <w:numId w:val="2"/>
        </w:numPr>
        <w:spacing w:after="60"/>
      </w:pPr>
      <w:r>
        <w:t xml:space="preserve">Accessible to students using assistive technology or low-bandwidth connections.</w:t>
      </w:r>
    </w:p>
    <w:p>
      <w:pPr>
        <w:pStyle w:val="Heading2"/>
        <w:spacing w:after="110" w:before="260"/>
      </w:pPr>
      <w:r>
        <w:t xml:space="preserve">Real-world applications</w:t>
      </w:r>
    </w:p>
    <w:p>
      <w:pPr>
        <w:spacing w:after="140"/>
      </w:pPr>
      <w:r>
        <w:t xml:space="preserve">Colleges and schools without full physical lab infrastructure, remote and online science courses, and supplementary teacher-assigned homework practice outside class time.</w:t>
      </w:r>
    </w:p>
    <w:p>
      <w:pPr>
        <w:pStyle w:val="Heading2"/>
        <w:spacing w:after="110" w:before="260"/>
      </w:pPr>
      <w:r>
        <w:t xml:space="preserve">Future possibilities</w:t>
      </w:r>
    </w:p>
    <w:p>
      <w:pPr>
        <w:spacing w:after="140"/>
      </w:pPr>
      <w:r>
        <w:t xml:space="preserve">Expansion beyond Ohm's Law into chemistry and biology modules, LMS integration for teacher-assigned drills, multi-language tutoring, and an optional 3D/VR circuit view for institutions that want it.</w:t>
      </w:r>
    </w:p>
    <w:p>
      <w:pPr>
        <w:pStyle w:val="Heading1"/>
        <w:spacing w:after="160" w:before="360"/>
      </w:pPr>
      <w:r>
        <w:t xml:space="preserve">Appendix — Anticipated Judge Questions</w:t>
      </w:r>
    </w:p>
    <w:p>
      <w:pPr>
        <w:spacing w:after="140"/>
      </w:pPr>
      <w:r>
        <w:t xml:space="preserve">The presentation note asks the team to be ready for questions on the problem, solution, technical approach, feasibility, and implementation. Suggested talking points below — adapt to your own voice before the round.</w:t>
      </w:r>
    </w:p>
    <w:p>
      <w:pPr>
        <w:spacing w:after="40" w:before="160"/>
      </w:pPr>
      <w:r>
        <w:rPr>
          <w:b/>
          <w:bCs/>
        </w:rPr>
        <w:t xml:space="preserve">Q: </w:t>
      </w:r>
      <w:r>
        <w:rPr>
          <w:b/>
          <w:bCs/>
        </w:rPr>
        <w:t xml:space="preserve">Why not let the LLM do the physics calculations directly — wouldn't that be simpler?</w:t>
      </w:r>
    </w:p>
    <w:p>
      <w:pPr>
        <w:spacing w:after="40"/>
      </w:pPr>
      <w:r>
        <w:rPr>
          <w:b/>
          <w:bCs/>
          <w:i/>
          <w:iCs/>
        </w:rPr>
        <w:t xml:space="preserve">A: </w:t>
      </w:r>
      <w:r>
        <w:t xml:space="preserve">Simpler, but far riskier: an LLM can hallucinate a plausible-looking wrong number, which is fatal for a tool meant to teach correct physics. Keeping the math in a deterministic client-side engine guarantees 100% accuracy and makes the AI's job purely explanatory, which is what it's actually good at.</w:t>
      </w:r>
    </w:p>
    <w:p>
      <w:pPr>
        <w:spacing w:after="40" w:before="160"/>
      </w:pPr>
      <w:r>
        <w:rPr>
          <w:b/>
          <w:bCs/>
        </w:rPr>
        <w:t xml:space="preserve">Q: </w:t>
      </w:r>
      <w:r>
        <w:rPr>
          <w:b/>
          <w:bCs/>
        </w:rPr>
        <w:t xml:space="preserve">How do you stop the AI Tutor from being misused — for example, answering unrelated homework questions?</w:t>
      </w:r>
    </w:p>
    <w:p>
      <w:pPr>
        <w:spacing w:after="40"/>
      </w:pPr>
      <w:r>
        <w:rPr>
          <w:b/>
          <w:bCs/>
          <w:i/>
          <w:iCs/>
        </w:rPr>
        <w:t xml:space="preserve">A: </w:t>
      </w:r>
      <w:r>
        <w:t xml:space="preserve">A topic-classification guardrail runs before any query reaches the LLM. Anything outside circuit-theory scope, including attempts to override the system prompt, is declined and redirected back to the current experiment rather than answered.</w:t>
      </w:r>
    </w:p>
    <w:p>
      <w:pPr>
        <w:spacing w:after="40" w:before="160"/>
      </w:pPr>
      <w:r>
        <w:rPr>
          <w:b/>
          <w:bCs/>
        </w:rPr>
        <w:t xml:space="preserve">Q: </w:t>
      </w:r>
      <w:r>
        <w:rPr>
          <w:b/>
          <w:bCs/>
        </w:rPr>
        <w:t xml:space="preserve">What happens if the Groq API is slow or unavailable during your live demo?</w:t>
      </w:r>
    </w:p>
    <w:p>
      <w:pPr>
        <w:spacing w:after="40"/>
      </w:pPr>
      <w:r>
        <w:rPr>
          <w:b/>
          <w:bCs/>
          <w:i/>
          <w:iCs/>
        </w:rPr>
        <w:t xml:space="preserve">A: </w:t>
      </w:r>
      <w:r>
        <w:t xml:space="preserve">A rate limiter protects the quota, and a cached fallback response covers the specific fault scenarios we demo, so the pitch can continue even if the live API call fails or is throttled.</w:t>
      </w:r>
    </w:p>
    <w:p>
      <w:pPr>
        <w:spacing w:after="40" w:before="160"/>
      </w:pPr>
      <w:r>
        <w:rPr>
          <w:b/>
          <w:bCs/>
        </w:rPr>
        <w:t xml:space="preserve">Q: </w:t>
      </w:r>
      <w:r>
        <w:rPr>
          <w:b/>
          <w:bCs/>
        </w:rPr>
        <w:t xml:space="preserve">Is this actually deployable, or just a demo?</w:t>
      </w:r>
    </w:p>
    <w:p>
      <w:pPr>
        <w:spacing w:after="40"/>
      </w:pPr>
      <w:r>
        <w:rPr>
          <w:b/>
          <w:bCs/>
          <w:i/>
          <w:iCs/>
        </w:rPr>
        <w:t xml:space="preserve">A: </w:t>
      </w:r>
      <w:r>
        <w:t xml:space="preserve">Yes — every component (Vercel, Render/Railway, Supabase) is a standard managed deployment target reachable same-day, and the whole stack runs on free tiers at hackathon scale.</w:t>
      </w:r>
    </w:p>
    <w:p>
      <w:pPr>
        <w:spacing w:after="40" w:before="160"/>
      </w:pPr>
      <w:r>
        <w:rPr>
          <w:b/>
          <w:bCs/>
        </w:rPr>
        <w:t xml:space="preserve">Q: </w:t>
      </w:r>
      <w:r>
        <w:rPr>
          <w:b/>
          <w:bCs/>
        </w:rPr>
        <w:t xml:space="preserve">How would this scale to a real classroom of hundreds of students?</w:t>
      </w:r>
    </w:p>
    <w:p>
      <w:pPr>
        <w:spacing w:after="40"/>
      </w:pPr>
      <w:r>
        <w:rPr>
          <w:b/>
          <w:bCs/>
          <w:i/>
          <w:iCs/>
        </w:rPr>
        <w:t xml:space="preserve">A: </w:t>
      </w:r>
      <w:r>
        <w:t xml:space="preserve">The MVP is explicitly scoped for tens of concurrent demo sessions, not classroom scale. Getting there mainly means moving from free-tier inference/hosting to paid tiers with autoscaling — an infrastructure change, not an architecture change, since the deterministic engine already runs client-side and adds no server load.</w:t>
      </w:r>
    </w:p>
    <w:p>
      <w:pPr>
        <w:spacing w:after="40" w:before="160"/>
      </w:pPr>
      <w:r>
        <w:rPr>
          <w:b/>
          <w:bCs/>
        </w:rPr>
        <w:t xml:space="preserve">Q: </w:t>
      </w:r>
      <w:r>
        <w:rPr>
          <w:b/>
          <w:bCs/>
        </w:rPr>
        <w:t xml:space="preserve">Why toggle-based circuit building instead of freeform drag-and-drop?</w:t>
      </w:r>
    </w:p>
    <w:p>
      <w:pPr>
        <w:spacing w:after="40"/>
      </w:pPr>
      <w:r>
        <w:rPr>
          <w:b/>
          <w:bCs/>
          <w:i/>
          <w:iCs/>
        </w:rPr>
        <w:t xml:space="preserve">A: </w:t>
      </w:r>
      <w:r>
        <w:t xml:space="preserve">It removes an entire class of canvas/physics-drawing bugs that could crash a live demo, and it happens to make the whole lab keyboard- and screen-reader-accessible for free — a deliberate trade-off, not a shortcut.</w:t>
      </w:r>
    </w:p>
    <w:p>
      <w:pPr>
        <w:spacing w:after="40" w:before="160"/>
      </w:pPr>
      <w:r>
        <w:rPr>
          <w:b/>
          <w:bCs/>
        </w:rPr>
        <w:t xml:space="preserve">Q: </w:t>
      </w:r>
      <w:r>
        <w:rPr>
          <w:b/>
          <w:bCs/>
        </w:rPr>
        <w:t xml:space="preserve">What stops a student from just asking the AI Tutor for the answer instead of learning?</w:t>
      </w:r>
    </w:p>
    <w:p>
      <w:pPr>
        <w:spacing w:after="40"/>
      </w:pPr>
      <w:r>
        <w:rPr>
          <w:b/>
          <w:bCs/>
          <w:i/>
          <w:iCs/>
        </w:rPr>
        <w:t xml:space="preserve">A: </w:t>
      </w:r>
      <w:r>
        <w:t xml:space="preserve">The Tutor is grounded in the current circuit state and lab manual, and is scoped to explain why a reading is what it is — not to hand over unearned values. Because the physics engine already computes the correct answer deterministically, there's nothing for the student to "win" by prompting around it.</w:t>
      </w:r>
    </w:p>
    <w:p>
      <w:pPr>
        <w:spacing w:after="40" w:before="160"/>
      </w:pPr>
      <w:r>
        <w:rPr>
          <w:b/>
          <w:bCs/>
        </w:rPr>
        <w:t xml:space="preserve">Q: </w:t>
      </w:r>
      <w:r>
        <w:rPr>
          <w:b/>
          <w:bCs/>
        </w:rPr>
        <w:t xml:space="preserve">How do you validate that the AI's explanations are actually correct?</w:t>
      </w:r>
    </w:p>
    <w:p>
      <w:pPr>
        <w:spacing w:after="40"/>
      </w:pPr>
      <w:r>
        <w:rPr>
          <w:b/>
          <w:bCs/>
          <w:i/>
          <w:iCs/>
        </w:rPr>
        <w:t xml:space="preserve">A: </w:t>
      </w:r>
      <w:r>
        <w:t xml:space="preserve">Retrieval is grounded in a pre-embedded, verified lab manual rather than open generation, and the exact session parameters (voltage, resistance, fault state) are injected into the prompt so the model is reasoning from ground truth, not guessing at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2026-09-25T08:43:14.907Z</dcterms:created>
  <dcterms:modified xsi:type="dcterms:W3CDTF">2026-09-25T08:43:14.907Z</dcterms:modified>
</cp:coreProperties>
</file>

<file path=docProps/custom.xml><?xml version="1.0" encoding="utf-8"?>
<Properties xmlns="http://schemas.openxmlformats.org/officeDocument/2006/custom-properties" xmlns:vt="http://schemas.openxmlformats.org/officeDocument/2006/docPropsVTypes"/>
</file>