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BEB82" w14:textId="4596C590" w:rsidR="0020186D" w:rsidRDefault="0020186D" w:rsidP="005F04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 xml:space="preserve">Datum360 support authentication </w:t>
      </w:r>
      <w:r w:rsidR="00A3142D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using the OAuth protocol.</w:t>
      </w:r>
    </w:p>
    <w:p w14:paraId="00419247" w14:textId="77777777" w:rsidR="00A3142D" w:rsidRDefault="00A3142D" w:rsidP="005F04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</w:pPr>
    </w:p>
    <w:p w14:paraId="6B1CBD22" w14:textId="2F7883FB" w:rsidR="003B4377" w:rsidRDefault="00B5302D" w:rsidP="005F04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</w:pPr>
      <w:r w:rsidRPr="00B5302D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drawing>
          <wp:inline distT="0" distB="0" distL="0" distR="0" wp14:anchorId="3D6BFC0A" wp14:editId="087CB7D4">
            <wp:extent cx="5493032" cy="4159464"/>
            <wp:effectExtent l="0" t="0" r="0" b="0"/>
            <wp:docPr id="656313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139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8EC6" w14:textId="77777777" w:rsidR="001665E1" w:rsidRDefault="001665E1" w:rsidP="005F04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</w:pPr>
    </w:p>
    <w:p w14:paraId="4B847C20" w14:textId="77777777" w:rsidR="003825FB" w:rsidRPr="005F0444" w:rsidRDefault="003825FB" w:rsidP="003825F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OAuth2SchemeAccessCode</w:t>
      </w: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(also known as the </w:t>
      </w: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Authorization Code Flow</w:t>
      </w: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) and </w:t>
      </w: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OAuth2Scheme</w:t>
      </w: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 xml:space="preserve"> (commonly used for securing API access and enabling single sign-on). </w:t>
      </w:r>
      <w:r w:rsidRPr="005F0444">
        <w:rPr>
          <w:rFonts w:ascii="Segoe UI Emoji" w:eastAsia="Times New Roman" w:hAnsi="Segoe UI Emoji" w:cs="Segoe UI Emoji"/>
          <w:color w:val="111111"/>
          <w:kern w:val="0"/>
          <w:lang w:eastAsia="en-GB"/>
          <w14:ligatures w14:val="none"/>
        </w:rPr>
        <w:t>🕵️</w:t>
      </w:r>
      <w:r w:rsidRPr="005F0444">
        <w:rPr>
          <w:rFonts w:ascii="Arial" w:eastAsia="Times New Roman" w:hAnsi="Arial" w:cs="Arial"/>
          <w:color w:val="111111"/>
          <w:kern w:val="0"/>
          <w:lang w:eastAsia="en-GB"/>
          <w14:ligatures w14:val="none"/>
        </w:rPr>
        <w:t>‍♂️</w:t>
      </w:r>
    </w:p>
    <w:p w14:paraId="349AA95F" w14:textId="77777777" w:rsidR="003825FB" w:rsidRPr="005F0444" w:rsidRDefault="003825FB" w:rsidP="003825F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OAuth2SchemeAccessCode (Authorization Code Flow):</w:t>
      </w:r>
    </w:p>
    <w:p w14:paraId="2C6081DF" w14:textId="77777777" w:rsidR="003825FB" w:rsidRPr="005F0444" w:rsidRDefault="003825FB" w:rsidP="003825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Use Case</w:t>
      </w: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 This flow is typically used for </w:t>
      </w: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web applications</w:t>
      </w: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executing on a server.</w:t>
      </w:r>
    </w:p>
    <w:p w14:paraId="0D63121F" w14:textId="77777777" w:rsidR="003825FB" w:rsidRPr="005F0444" w:rsidRDefault="003825FB" w:rsidP="003825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How It Works</w:t>
      </w: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</w:t>
      </w:r>
    </w:p>
    <w:p w14:paraId="2CBAD507" w14:textId="77777777" w:rsidR="003825FB" w:rsidRPr="005F0444" w:rsidRDefault="003825FB" w:rsidP="003825F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The user is redirected to an </w:t>
      </w: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authorization server</w:t>
      </w: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168B3600" w14:textId="77777777" w:rsidR="003825FB" w:rsidRPr="005F0444" w:rsidRDefault="003825FB" w:rsidP="003825F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After the user grants permission, the authorization server returns an </w:t>
      </w: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authorization code</w:t>
      </w: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75A36A46" w14:textId="77777777" w:rsidR="003825FB" w:rsidRPr="005F0444" w:rsidRDefault="003825FB" w:rsidP="003825F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The application exchanges this code for an </w:t>
      </w: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access token</w:t>
      </w: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(and optionally a </w:t>
      </w: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refresh token</w:t>
      </w: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).</w:t>
      </w:r>
    </w:p>
    <w:p w14:paraId="1930FC30" w14:textId="77777777" w:rsidR="003825FB" w:rsidRPr="005F0444" w:rsidRDefault="003825FB" w:rsidP="003825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Security Considerations</w:t>
      </w: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</w:t>
      </w:r>
    </w:p>
    <w:p w14:paraId="0747818D" w14:textId="77777777" w:rsidR="003825FB" w:rsidRPr="005F0444" w:rsidRDefault="003825FB" w:rsidP="003825F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The access token is passed directly to the web server hosting the client, avoiding exposure through the user’s web browser.</w:t>
      </w:r>
    </w:p>
    <w:p w14:paraId="5D41B5F8" w14:textId="77777777" w:rsidR="003825FB" w:rsidRPr="005F0444" w:rsidRDefault="003825FB" w:rsidP="003825F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Considered a safe choice.</w:t>
      </w:r>
    </w:p>
    <w:p w14:paraId="3CEECA54" w14:textId="77777777" w:rsidR="003825FB" w:rsidRPr="005F0444" w:rsidRDefault="003825FB" w:rsidP="003825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Example</w:t>
      </w: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 When a user logs in to a web app and the app needs to access an API on their behalf.</w:t>
      </w:r>
    </w:p>
    <w:p w14:paraId="76C054DC" w14:textId="77777777" w:rsidR="003825FB" w:rsidRDefault="003825FB" w:rsidP="005F04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</w:pPr>
    </w:p>
    <w:p w14:paraId="79D00614" w14:textId="77777777" w:rsidR="003825FB" w:rsidRDefault="003825FB" w:rsidP="005F04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</w:pPr>
    </w:p>
    <w:p w14:paraId="7F356CD2" w14:textId="77777777" w:rsidR="003825FB" w:rsidRDefault="003825FB" w:rsidP="005F04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</w:pPr>
    </w:p>
    <w:p w14:paraId="528952B5" w14:textId="1A65BEDD" w:rsidR="001665E1" w:rsidRDefault="001665E1" w:rsidP="005F04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</w:pPr>
      <w:r w:rsidRPr="001665E1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lastRenderedPageBreak/>
        <w:drawing>
          <wp:inline distT="0" distB="0" distL="0" distR="0" wp14:anchorId="4C57F1FC" wp14:editId="2ED9B1B6">
            <wp:extent cx="5410478" cy="3930852"/>
            <wp:effectExtent l="0" t="0" r="0" b="0"/>
            <wp:docPr id="1174044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447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1606" w14:textId="77777777" w:rsidR="003B4377" w:rsidRDefault="003B4377" w:rsidP="005F04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</w:pPr>
    </w:p>
    <w:p w14:paraId="486867C8" w14:textId="77777777" w:rsidR="003B4377" w:rsidRDefault="003B4377" w:rsidP="005F04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</w:pPr>
    </w:p>
    <w:p w14:paraId="457D51AB" w14:textId="77777777" w:rsidR="005F0444" w:rsidRPr="005F0444" w:rsidRDefault="005F0444" w:rsidP="005F04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OAuth2Scheme (Application Flow):</w:t>
      </w:r>
    </w:p>
    <w:p w14:paraId="73B2F040" w14:textId="77777777" w:rsidR="005F0444" w:rsidRPr="005F0444" w:rsidRDefault="005F0444" w:rsidP="005F04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Use Case</w:t>
      </w: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 Commonly used for securing </w:t>
      </w: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API access</w:t>
      </w: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and enabling </w:t>
      </w: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single sign-on (SSO)</w:t>
      </w: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 between different services.</w:t>
      </w:r>
    </w:p>
    <w:p w14:paraId="32B7AD01" w14:textId="77777777" w:rsidR="005F0444" w:rsidRPr="005F0444" w:rsidRDefault="005F0444" w:rsidP="005F04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How It Works</w:t>
      </w: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</w:t>
      </w:r>
    </w:p>
    <w:p w14:paraId="4B74CC9D" w14:textId="77777777" w:rsidR="005F0444" w:rsidRPr="005F0444" w:rsidRDefault="005F0444" w:rsidP="005F044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Users sign in to an application once and use the same authorization to access other applications.</w:t>
      </w:r>
    </w:p>
    <w:p w14:paraId="5ADA874A" w14:textId="77777777" w:rsidR="005F0444" w:rsidRPr="005F0444" w:rsidRDefault="005F0444" w:rsidP="005F044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When a user accesses a new application, they are redirected to an </w:t>
      </w: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authorization server</w:t>
      </w: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0C84FD13" w14:textId="77777777" w:rsidR="005F0444" w:rsidRPr="005F0444" w:rsidRDefault="005F0444" w:rsidP="005F0444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7" w:tgtFrame="_blank" w:history="1">
        <w:r w:rsidRPr="005F0444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The authorization server checks if the access token is already authenticated before allowing access to the application</w:t>
        </w:r>
      </w:hyperlink>
      <w:hyperlink r:id="rId8" w:tgtFrame="_blank" w:history="1">
        <w:r w:rsidRPr="005F0444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1</w:t>
        </w:r>
      </w:hyperlink>
      <w:hyperlink r:id="rId9" w:tgtFrame="_blank" w:history="1">
        <w:r w:rsidRPr="005F0444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2</w:t>
        </w:r>
      </w:hyperlink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.</w:t>
      </w:r>
    </w:p>
    <w:p w14:paraId="64ED778D" w14:textId="77777777" w:rsidR="005F0444" w:rsidRPr="005F0444" w:rsidRDefault="005F0444" w:rsidP="005F04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r w:rsidRPr="005F0444">
        <w:rPr>
          <w:rFonts w:ascii="Roboto" w:eastAsia="Times New Roman" w:hAnsi="Roboto" w:cs="Times New Roman"/>
          <w:b/>
          <w:bCs/>
          <w:color w:val="111111"/>
          <w:kern w:val="0"/>
          <w:lang w:eastAsia="en-GB"/>
          <w14:ligatures w14:val="none"/>
        </w:rPr>
        <w:t>Example</w:t>
      </w:r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>: When a user logs in to a service and then wants to access another service without having to log in again.</w:t>
      </w:r>
    </w:p>
    <w:p w14:paraId="0510382A" w14:textId="77777777" w:rsidR="005F0444" w:rsidRPr="005F0444" w:rsidRDefault="005F0444" w:rsidP="005F044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</w:pPr>
      <w:hyperlink r:id="rId10" w:tgtFrame="_blank" w:history="1">
        <w:r w:rsidRPr="005F0444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In summary, the </w:t>
        </w:r>
        <w:r w:rsidRPr="005F0444">
          <w:rPr>
            <w:rFonts w:ascii="Roboto" w:eastAsia="Times New Roman" w:hAnsi="Roboto" w:cs="Times New Roman"/>
            <w:b/>
            <w:bCs/>
            <w:kern w:val="0"/>
            <w:lang w:eastAsia="en-GB"/>
            <w14:ligatures w14:val="none"/>
          </w:rPr>
          <w:t>Authorization Code Flow</w:t>
        </w:r>
        <w:r w:rsidRPr="005F0444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 is suitable for web applications, while the </w:t>
        </w:r>
        <w:r w:rsidRPr="005F0444">
          <w:rPr>
            <w:rFonts w:ascii="Roboto" w:eastAsia="Times New Roman" w:hAnsi="Roboto" w:cs="Times New Roman"/>
            <w:b/>
            <w:bCs/>
            <w:kern w:val="0"/>
            <w:lang w:eastAsia="en-GB"/>
            <w14:ligatures w14:val="none"/>
          </w:rPr>
          <w:t>Application Flow</w:t>
        </w:r>
        <w:r w:rsidRPr="005F0444">
          <w:rPr>
            <w:rFonts w:ascii="Roboto" w:eastAsia="Times New Roman" w:hAnsi="Roboto" w:cs="Times New Roman"/>
            <w:color w:val="0000FF"/>
            <w:kern w:val="0"/>
            <w:u w:val="single"/>
            <w:lang w:eastAsia="en-GB"/>
            <w14:ligatures w14:val="none"/>
          </w:rPr>
          <w:t> (OAuth2Scheme) is commonly used for securing API access and enabling single sign-on between different services</w:t>
        </w:r>
      </w:hyperlink>
      <w:hyperlink r:id="rId11" w:tgtFrame="_blank" w:history="1">
        <w:r w:rsidRPr="005F0444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1</w:t>
        </w:r>
      </w:hyperlink>
      <w:hyperlink r:id="rId12" w:tgtFrame="_blank" w:history="1">
        <w:r w:rsidRPr="005F0444">
          <w:rPr>
            <w:rFonts w:ascii="Roboto" w:eastAsia="Times New Roman" w:hAnsi="Roboto" w:cs="Times New Roman"/>
            <w:color w:val="0000FF"/>
            <w:kern w:val="0"/>
            <w:u w:val="single"/>
            <w:vertAlign w:val="superscript"/>
            <w:lang w:eastAsia="en-GB"/>
            <w14:ligatures w14:val="none"/>
          </w:rPr>
          <w:t>2</w:t>
        </w:r>
      </w:hyperlink>
      <w:r w:rsidRPr="005F0444">
        <w:rPr>
          <w:rFonts w:ascii="Roboto" w:eastAsia="Times New Roman" w:hAnsi="Roboto" w:cs="Times New Roman"/>
          <w:color w:val="111111"/>
          <w:kern w:val="0"/>
          <w:lang w:eastAsia="en-GB"/>
          <w14:ligatures w14:val="none"/>
        </w:rPr>
        <w:t xml:space="preserve">. </w:t>
      </w:r>
      <w:r w:rsidRPr="005F0444">
        <w:rPr>
          <w:rFonts w:ascii="Segoe UI Emoji" w:eastAsia="Times New Roman" w:hAnsi="Segoe UI Emoji" w:cs="Segoe UI Emoji"/>
          <w:color w:val="111111"/>
          <w:kern w:val="0"/>
          <w:lang w:eastAsia="en-GB"/>
          <w14:ligatures w14:val="none"/>
        </w:rPr>
        <w:t>🚀</w:t>
      </w:r>
    </w:p>
    <w:p w14:paraId="1C4E5054" w14:textId="77777777" w:rsidR="000A6F6C" w:rsidRDefault="000A6F6C"/>
    <w:sectPr w:rsidR="000A6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66920"/>
    <w:multiLevelType w:val="multilevel"/>
    <w:tmpl w:val="885E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823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AA"/>
    <w:rsid w:val="000A6F6C"/>
    <w:rsid w:val="001665E1"/>
    <w:rsid w:val="0020186D"/>
    <w:rsid w:val="003825FB"/>
    <w:rsid w:val="003B4377"/>
    <w:rsid w:val="005F0444"/>
    <w:rsid w:val="006C6EAA"/>
    <w:rsid w:val="00A244C4"/>
    <w:rsid w:val="00A3142D"/>
    <w:rsid w:val="00B5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66BE"/>
  <w15:chartTrackingRefBased/>
  <w15:docId w15:val="{27F5C0A9-9620-4452-8388-338F9EBF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E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0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F04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04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9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com/docs/get-started/authentication-and-authorization-flow/which-oauth-2-0-flow-should-i-u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th0.com/docs/get-started/authentication-and-authorization-flow/which-oauth-2-0-flow-should-i-use" TargetMode="External"/><Relationship Id="rId12" Type="http://schemas.openxmlformats.org/officeDocument/2006/relationships/hyperlink" Target="https://medium.com/@kevincyriactom/oauth-vs-oauth2-key-differences-and-when-to-use-each-9be05d5680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uth0.com/docs/get-started/authentication-and-authorization-flow/which-oauth-2-0-flow-should-i-us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uth0.com/docs/get-started/authentication-and-authorization-flow/which-oauth-2-0-flow-should-i-u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kevincyriactom/oauth-vs-oauth2-key-differences-and-when-to-use-each-9be05d5680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James</dc:creator>
  <cp:keywords/>
  <dc:description/>
  <cp:lastModifiedBy>Andy James</cp:lastModifiedBy>
  <cp:revision>8</cp:revision>
  <dcterms:created xsi:type="dcterms:W3CDTF">2024-05-11T12:16:00Z</dcterms:created>
  <dcterms:modified xsi:type="dcterms:W3CDTF">2024-05-11T12:20:00Z</dcterms:modified>
</cp:coreProperties>
</file>