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C9C8C" w14:textId="0585C681" w:rsidR="00DE41DE" w:rsidRDefault="004A4884" w:rsidP="004A4884">
      <w:pPr>
        <w:pStyle w:val="Heading1"/>
      </w:pPr>
      <w:r>
        <w:t>Importing data to an EIC</w:t>
      </w:r>
    </w:p>
    <w:p w14:paraId="0B5C8B2F" w14:textId="1BA591F7" w:rsidR="004A4884" w:rsidRDefault="004A4884" w:rsidP="004A4884">
      <w:pPr>
        <w:pStyle w:val="Heading2"/>
      </w:pPr>
      <w:r>
        <w:t>Getting Started</w:t>
      </w:r>
    </w:p>
    <w:p w14:paraId="4BE824D2" w14:textId="77777777" w:rsidR="004A4884" w:rsidRPr="004865A8" w:rsidRDefault="004A4884" w:rsidP="004A4884">
      <w:r w:rsidRPr="004865A8">
        <w:t>To call any of the below APIs, the first step is to retrieve a OAuth2 Bearer token from PIM360 via either 2-legged or 3-legged flow. (Link to Authentication tutorial)</w:t>
      </w:r>
    </w:p>
    <w:p w14:paraId="7EE9A4F2" w14:textId="0F026456" w:rsidR="004A4884" w:rsidRDefault="004A4884" w:rsidP="004A4884">
      <w:r>
        <w:t>Make sure that the account that will be calling the APIs has the relevant capabilities by importing a load file into an EIC in PIM360.</w:t>
      </w:r>
      <w:r w:rsidR="004D30E4">
        <w:t xml:space="preserve"> For more information on creating a valid load file, see the PIM360 user guide</w:t>
      </w:r>
    </w:p>
    <w:p w14:paraId="2046210D" w14:textId="2D67B8BE" w:rsidR="004A4884" w:rsidRDefault="004A4884" w:rsidP="004A4884">
      <w:r>
        <w:t>This tutorial will assume that a valid load file has already been created, an EIC to load into is available and an ETL Source that matches the load file headers is available.</w:t>
      </w:r>
    </w:p>
    <w:p w14:paraId="1D33EB7E" w14:textId="0B6A1BB7" w:rsidR="004A4884" w:rsidRDefault="004D30E4" w:rsidP="004D30E4">
      <w:pPr>
        <w:pStyle w:val="Heading2"/>
        <w:numPr>
          <w:ilvl w:val="0"/>
          <w:numId w:val="1"/>
        </w:numPr>
      </w:pPr>
      <w:r>
        <w:t>Submitting a Wide Import Activity</w:t>
      </w:r>
    </w:p>
    <w:p w14:paraId="617CDD91" w14:textId="184D0340" w:rsidR="004D30E4" w:rsidRDefault="004D30E4" w:rsidP="004D30E4">
      <w:r>
        <w:t xml:space="preserve">The most common way to import data into an EIC, is to submit a wide import activity. This can be done by running the API </w:t>
      </w:r>
      <w:r w:rsidRPr="004D30E4">
        <w:rPr>
          <w:rStyle w:val="QuoteChar"/>
        </w:rPr>
        <w:t>/</w:t>
      </w:r>
      <w:proofErr w:type="spellStart"/>
      <w:r w:rsidRPr="004D30E4">
        <w:rPr>
          <w:rStyle w:val="QuoteChar"/>
        </w:rPr>
        <w:t>etl_queue</w:t>
      </w:r>
      <w:proofErr w:type="spellEnd"/>
      <w:r w:rsidRPr="004D30E4">
        <w:rPr>
          <w:rStyle w:val="QuoteChar"/>
        </w:rPr>
        <w:t>/activities/</w:t>
      </w:r>
      <w:proofErr w:type="spellStart"/>
      <w:r w:rsidRPr="004D30E4">
        <w:rPr>
          <w:rStyle w:val="QuoteChar"/>
        </w:rPr>
        <w:t>wide_import</w:t>
      </w:r>
      <w:proofErr w:type="spellEnd"/>
      <w:r>
        <w:t xml:space="preserve">. </w:t>
      </w:r>
    </w:p>
    <w:p w14:paraId="2753C074" w14:textId="333780FB" w:rsidR="004D30E4" w:rsidRDefault="004D30E4" w:rsidP="004D30E4">
      <w:r>
        <w:t>The first required parameter of this API is the handle of the EIC that will have data loaded into. The EIC handle can be found either manually through the UI or programmatically using /</w:t>
      </w:r>
      <w:proofErr w:type="spellStart"/>
      <w:r>
        <w:t>eic</w:t>
      </w:r>
      <w:proofErr w:type="spellEnd"/>
      <w:r>
        <w:t>/list</w:t>
      </w:r>
      <w:r w:rsidR="006D6A2D">
        <w:t xml:space="preserve"> API. To get the handle from the UI, from the EIC explorer page double click on required EIC so that it opens the EIC details in a new tab. The handle can then be found in the URL:</w:t>
      </w:r>
    </w:p>
    <w:p w14:paraId="2AB5EC21" w14:textId="08670529" w:rsidR="006D6A2D" w:rsidRDefault="006D6A2D" w:rsidP="004D30E4">
      <w:pPr>
        <w:rPr>
          <w:color w:val="4EA72E" w:themeColor="accent6"/>
        </w:rPr>
      </w:pPr>
      <w:r w:rsidRPr="006D6A2D">
        <w:t>https://</w:t>
      </w:r>
      <w:r w:rsidRPr="006D6A2D">
        <w:t>{{SystemName}</w:t>
      </w:r>
      <w:proofErr w:type="gramStart"/>
      <w:r w:rsidRPr="006D6A2D">
        <w:t>}</w:t>
      </w:r>
      <w:r w:rsidRPr="006D6A2D">
        <w:t>.pim360.io</w:t>
      </w:r>
      <w:proofErr w:type="gramEnd"/>
      <w:r w:rsidRPr="006D6A2D">
        <w:t>/object/EIC/</w:t>
      </w:r>
      <w:r w:rsidRPr="006D6A2D">
        <w:rPr>
          <w:color w:val="4EA72E" w:themeColor="accent6"/>
        </w:rPr>
        <w:t>Feps05DyS2qCnopQ0HiANA</w:t>
      </w:r>
    </w:p>
    <w:p w14:paraId="7D3F6B54" w14:textId="29FDA773" w:rsidR="006D6A2D" w:rsidRDefault="00D1322E" w:rsidP="004D30E4">
      <w:r>
        <w:t xml:space="preserve">Next the handle of the ETL Source is required, retrieving this will require access to CLS360. This can also be retrieved through the </w:t>
      </w:r>
      <w:proofErr w:type="gramStart"/>
      <w:r>
        <w:t>UI, or</w:t>
      </w:r>
      <w:proofErr w:type="gramEnd"/>
      <w:r>
        <w:t xml:space="preserve"> using the /domains/{</w:t>
      </w:r>
      <w:proofErr w:type="spellStart"/>
      <w:r>
        <w:t>domHdl</w:t>
      </w:r>
      <w:proofErr w:type="spellEnd"/>
      <w:r>
        <w:t>}/classes API in CLS360 and filtering on objects of type “Data Source”</w:t>
      </w:r>
      <w:r w:rsidR="00925188">
        <w:t xml:space="preserve">. To find the handle in the UI, navigate to CLS360, expand the nodes for ETL on the tree on the </w:t>
      </w:r>
      <w:proofErr w:type="gramStart"/>
      <w:r w:rsidR="00925188">
        <w:t>left hand</w:t>
      </w:r>
      <w:proofErr w:type="gramEnd"/>
      <w:r w:rsidR="00925188">
        <w:t xml:space="preserve"> side of the page</w:t>
      </w:r>
      <w:r w:rsidR="00FC2F51">
        <w:t xml:space="preserve">. Click on ETL Sources and then double click on the ETL Source to use, this should </w:t>
      </w:r>
      <w:proofErr w:type="gramStart"/>
      <w:r w:rsidR="00FC2F51">
        <w:t>open up</w:t>
      </w:r>
      <w:proofErr w:type="gramEnd"/>
      <w:r w:rsidR="00FC2F51">
        <w:t xml:space="preserve"> the ETL Source details in its own tab. The handle of the ETL source will be in the URL:</w:t>
      </w:r>
    </w:p>
    <w:p w14:paraId="30F496A9" w14:textId="1874520E" w:rsidR="00FC2F51" w:rsidRDefault="007D084C" w:rsidP="004D30E4">
      <w:r w:rsidRPr="007D084C">
        <w:t>https://</w:t>
      </w:r>
      <w:r w:rsidRPr="007D084C">
        <w:t>{{SystemName}}</w:t>
      </w:r>
      <w:r w:rsidRPr="007D084C">
        <w:t>/detail/classes/aEUzHdDCQHSpWPKBmdXIhQ</w:t>
      </w:r>
    </w:p>
    <w:p w14:paraId="72817416" w14:textId="71F617B5" w:rsidR="007D084C" w:rsidRDefault="007D084C" w:rsidP="004D30E4">
      <w:r>
        <w:t>The final required parameter is specifying which type of object is being loaded in as part of the load file, the options are: TAGGED_ITEM, DOCUMENT, EQUIPMENT_ITEM &amp; EQUIPMENT_MODEL.</w:t>
      </w:r>
    </w:p>
    <w:p w14:paraId="455CB31C" w14:textId="2808DA12" w:rsidR="00482CEB" w:rsidRDefault="00482CEB" w:rsidP="004D30E4">
      <w:r>
        <w:t>The parameters can then be sent as form-data on a POST request</w:t>
      </w:r>
    </w:p>
    <w:p w14:paraId="59D93EA7" w14:textId="5EA5784D" w:rsidR="00482CEB" w:rsidRDefault="00482CEB" w:rsidP="004D30E4">
      <w:r w:rsidRPr="00482CEB">
        <w:lastRenderedPageBreak/>
        <w:drawing>
          <wp:inline distT="0" distB="0" distL="0" distR="0" wp14:anchorId="0D04FA51" wp14:editId="63489A70">
            <wp:extent cx="5731510" cy="2004695"/>
            <wp:effectExtent l="0" t="0" r="2540" b="0"/>
            <wp:docPr id="724958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58442" name="Picture 1" descr="A screenshot of a computer&#10;&#10;Description automatically generated"/>
                    <pic:cNvPicPr/>
                  </pic:nvPicPr>
                  <pic:blipFill>
                    <a:blip r:embed="rId5"/>
                    <a:stretch>
                      <a:fillRect/>
                    </a:stretch>
                  </pic:blipFill>
                  <pic:spPr>
                    <a:xfrm>
                      <a:off x="0" y="0"/>
                      <a:ext cx="5731510" cy="2004695"/>
                    </a:xfrm>
                    <a:prstGeom prst="rect">
                      <a:avLst/>
                    </a:prstGeom>
                  </pic:spPr>
                </pic:pic>
              </a:graphicData>
            </a:graphic>
          </wp:inline>
        </w:drawing>
      </w:r>
    </w:p>
    <w:p w14:paraId="40AE6E06" w14:textId="3328E1CD" w:rsidR="007D084C" w:rsidRDefault="007D084C" w:rsidP="004D30E4"/>
    <w:p w14:paraId="2A839997" w14:textId="3FE9CA3E" w:rsidR="00482CEB" w:rsidRDefault="00482CEB" w:rsidP="004D30E4">
      <w:r>
        <w:t xml:space="preserve">A successful response will return a </w:t>
      </w:r>
      <w:proofErr w:type="gramStart"/>
      <w:r>
        <w:t>200 status</w:t>
      </w:r>
      <w:proofErr w:type="gramEnd"/>
      <w:r>
        <w:t xml:space="preserve"> code and JSON information on the activity that has been submitted to the timeline.</w:t>
      </w:r>
    </w:p>
    <w:p w14:paraId="68FB4D6E" w14:textId="00E1ADA0" w:rsidR="00DB4EE7" w:rsidRDefault="00DB4EE7" w:rsidP="00DB4EE7">
      <w:pPr>
        <w:pStyle w:val="Heading2"/>
        <w:numPr>
          <w:ilvl w:val="0"/>
          <w:numId w:val="1"/>
        </w:numPr>
      </w:pPr>
      <w:r>
        <w:t>Check activity status</w:t>
      </w:r>
    </w:p>
    <w:p w14:paraId="47D28D5B" w14:textId="3652D3B6" w:rsidR="00DB4EE7" w:rsidRDefault="00DB4EE7" w:rsidP="00DB4EE7">
      <w:r>
        <w:t>By using the response from the wide import API, it is possible to check the status of an import to find out when it has completed, and if it was successful or not. To do this use the /</w:t>
      </w:r>
      <w:proofErr w:type="spellStart"/>
      <w:r>
        <w:t>etl_queue</w:t>
      </w:r>
      <w:proofErr w:type="spellEnd"/>
      <w:r>
        <w:t>/activities/{handle} API</w:t>
      </w:r>
      <w:r w:rsidR="00E74240">
        <w:t xml:space="preserve">. Call this API by providing the </w:t>
      </w:r>
      <w:proofErr w:type="spellStart"/>
      <w:r w:rsidR="00E74240">
        <w:t>etlActHdl</w:t>
      </w:r>
      <w:proofErr w:type="spellEnd"/>
      <w:r w:rsidR="00E74240">
        <w:t xml:space="preserve"> from the wide import API call.</w:t>
      </w:r>
      <w:r w:rsidR="00C84498">
        <w:t xml:space="preserve"> If the activity has </w:t>
      </w:r>
      <w:proofErr w:type="gramStart"/>
      <w:r w:rsidR="00C84498">
        <w:t>completed</w:t>
      </w:r>
      <w:proofErr w:type="gramEnd"/>
      <w:r w:rsidR="00C84498">
        <w:t xml:space="preserve"> then the status will be “COMPLETE” else it will be “IN PROGRESS”. </w:t>
      </w:r>
    </w:p>
    <w:p w14:paraId="289A8641" w14:textId="669FD921" w:rsidR="00C84498" w:rsidRDefault="00C84498" w:rsidP="00DB4EE7">
      <w:r>
        <w:t>Try to avoid repeatedly calling this API, best practice is to have a delay of at least a few seconds in between calls to check for progress.</w:t>
      </w:r>
    </w:p>
    <w:p w14:paraId="1330CE8B" w14:textId="2992652E" w:rsidR="00C84498" w:rsidRPr="00DB4EE7" w:rsidRDefault="00C84498" w:rsidP="00DB4EE7">
      <w:r w:rsidRPr="00C84498">
        <w:drawing>
          <wp:inline distT="0" distB="0" distL="0" distR="0" wp14:anchorId="704050FA" wp14:editId="347D3D03">
            <wp:extent cx="5731510" cy="1642745"/>
            <wp:effectExtent l="0" t="0" r="2540" b="0"/>
            <wp:docPr id="1426577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77139" name="Picture 1" descr="A screenshot of a computer&#10;&#10;Description automatically generated"/>
                    <pic:cNvPicPr/>
                  </pic:nvPicPr>
                  <pic:blipFill>
                    <a:blip r:embed="rId6"/>
                    <a:stretch>
                      <a:fillRect/>
                    </a:stretch>
                  </pic:blipFill>
                  <pic:spPr>
                    <a:xfrm>
                      <a:off x="0" y="0"/>
                      <a:ext cx="5731510" cy="1642745"/>
                    </a:xfrm>
                    <a:prstGeom prst="rect">
                      <a:avLst/>
                    </a:prstGeom>
                  </pic:spPr>
                </pic:pic>
              </a:graphicData>
            </a:graphic>
          </wp:inline>
        </w:drawing>
      </w:r>
    </w:p>
    <w:sectPr w:rsidR="00C84498" w:rsidRPr="00DB4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27AC6"/>
    <w:multiLevelType w:val="hybridMultilevel"/>
    <w:tmpl w:val="DAC2F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46245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84"/>
    <w:rsid w:val="0039515A"/>
    <w:rsid w:val="00482CEB"/>
    <w:rsid w:val="004A4884"/>
    <w:rsid w:val="004D30E4"/>
    <w:rsid w:val="00531887"/>
    <w:rsid w:val="00611D56"/>
    <w:rsid w:val="006A44AD"/>
    <w:rsid w:val="006D6A2D"/>
    <w:rsid w:val="007D084C"/>
    <w:rsid w:val="00820AF1"/>
    <w:rsid w:val="00925188"/>
    <w:rsid w:val="009338DA"/>
    <w:rsid w:val="00C84498"/>
    <w:rsid w:val="00CB527F"/>
    <w:rsid w:val="00D1322E"/>
    <w:rsid w:val="00DB4EE7"/>
    <w:rsid w:val="00DE41DE"/>
    <w:rsid w:val="00E74240"/>
    <w:rsid w:val="00F43C27"/>
    <w:rsid w:val="00FC2F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CAE0D"/>
  <w15:chartTrackingRefBased/>
  <w15:docId w15:val="{FE6388AA-18AB-4629-A940-28C40B1DC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8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48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8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8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8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8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8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8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8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8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48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8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8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8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8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8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8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884"/>
    <w:rPr>
      <w:rFonts w:eastAsiaTheme="majorEastAsia" w:cstheme="majorBidi"/>
      <w:color w:val="272727" w:themeColor="text1" w:themeTint="D8"/>
    </w:rPr>
  </w:style>
  <w:style w:type="paragraph" w:styleId="Title">
    <w:name w:val="Title"/>
    <w:basedOn w:val="Normal"/>
    <w:next w:val="Normal"/>
    <w:link w:val="TitleChar"/>
    <w:uiPriority w:val="10"/>
    <w:qFormat/>
    <w:rsid w:val="004A48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8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8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8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884"/>
    <w:pPr>
      <w:spacing w:before="160"/>
      <w:jc w:val="center"/>
    </w:pPr>
    <w:rPr>
      <w:i/>
      <w:iCs/>
      <w:color w:val="404040" w:themeColor="text1" w:themeTint="BF"/>
    </w:rPr>
  </w:style>
  <w:style w:type="character" w:customStyle="1" w:styleId="QuoteChar">
    <w:name w:val="Quote Char"/>
    <w:basedOn w:val="DefaultParagraphFont"/>
    <w:link w:val="Quote"/>
    <w:uiPriority w:val="29"/>
    <w:rsid w:val="004A4884"/>
    <w:rPr>
      <w:i/>
      <w:iCs/>
      <w:color w:val="404040" w:themeColor="text1" w:themeTint="BF"/>
    </w:rPr>
  </w:style>
  <w:style w:type="paragraph" w:styleId="ListParagraph">
    <w:name w:val="List Paragraph"/>
    <w:basedOn w:val="Normal"/>
    <w:uiPriority w:val="34"/>
    <w:qFormat/>
    <w:rsid w:val="004A4884"/>
    <w:pPr>
      <w:ind w:left="720"/>
      <w:contextualSpacing/>
    </w:pPr>
  </w:style>
  <w:style w:type="character" w:styleId="IntenseEmphasis">
    <w:name w:val="Intense Emphasis"/>
    <w:basedOn w:val="DefaultParagraphFont"/>
    <w:uiPriority w:val="21"/>
    <w:qFormat/>
    <w:rsid w:val="004A4884"/>
    <w:rPr>
      <w:i/>
      <w:iCs/>
      <w:color w:val="0F4761" w:themeColor="accent1" w:themeShade="BF"/>
    </w:rPr>
  </w:style>
  <w:style w:type="paragraph" w:styleId="IntenseQuote">
    <w:name w:val="Intense Quote"/>
    <w:basedOn w:val="Normal"/>
    <w:next w:val="Normal"/>
    <w:link w:val="IntenseQuoteChar"/>
    <w:uiPriority w:val="30"/>
    <w:qFormat/>
    <w:rsid w:val="004A48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884"/>
    <w:rPr>
      <w:i/>
      <w:iCs/>
      <w:color w:val="0F4761" w:themeColor="accent1" w:themeShade="BF"/>
    </w:rPr>
  </w:style>
  <w:style w:type="character" w:styleId="IntenseReference">
    <w:name w:val="Intense Reference"/>
    <w:basedOn w:val="DefaultParagraphFont"/>
    <w:uiPriority w:val="32"/>
    <w:qFormat/>
    <w:rsid w:val="004A4884"/>
    <w:rPr>
      <w:b/>
      <w:bCs/>
      <w:smallCaps/>
      <w:color w:val="0F4761" w:themeColor="accent1" w:themeShade="BF"/>
      <w:spacing w:val="5"/>
    </w:rPr>
  </w:style>
  <w:style w:type="character" w:styleId="Hyperlink">
    <w:name w:val="Hyperlink"/>
    <w:basedOn w:val="DefaultParagraphFont"/>
    <w:uiPriority w:val="99"/>
    <w:unhideWhenUsed/>
    <w:rsid w:val="006D6A2D"/>
    <w:rPr>
      <w:color w:val="467886" w:themeColor="hyperlink"/>
      <w:u w:val="single"/>
    </w:rPr>
  </w:style>
  <w:style w:type="character" w:styleId="UnresolvedMention">
    <w:name w:val="Unresolved Mention"/>
    <w:basedOn w:val="DefaultParagraphFont"/>
    <w:uiPriority w:val="99"/>
    <w:semiHidden/>
    <w:unhideWhenUsed/>
    <w:rsid w:val="006D6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Frost</dc:creator>
  <cp:keywords/>
  <dc:description/>
  <cp:lastModifiedBy>Matthew Frost</cp:lastModifiedBy>
  <cp:revision>1</cp:revision>
  <dcterms:created xsi:type="dcterms:W3CDTF">2024-07-07T23:23:00Z</dcterms:created>
  <dcterms:modified xsi:type="dcterms:W3CDTF">2024-07-08T01:42:00Z</dcterms:modified>
</cp:coreProperties>
</file>