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2A3AB">
      <w:pPr>
        <w:pStyle w:val="3"/>
        <w:bidi w:val="0"/>
        <w:rPr>
          <w:rFonts w:hint="eastAsia"/>
          <w:lang w:val="en-US" w:eastAsia="zh-CN"/>
        </w:rPr>
      </w:pPr>
      <w:bookmarkStart w:id="0" w:name="_Toc14488"/>
      <w:r>
        <w:rPr>
          <w:rFonts w:hint="eastAsia"/>
          <w:lang w:val="en-US" w:eastAsia="zh-CN"/>
        </w:rPr>
        <w:t>3.2 技术支撑——微调模型</w:t>
      </w:r>
      <w:bookmarkEnd w:id="0"/>
    </w:p>
    <w:p w14:paraId="7038D020">
      <w:pPr>
        <w:pStyle w:val="4"/>
        <w:bidi w:val="0"/>
        <w:rPr>
          <w:rFonts w:hint="eastAsia"/>
          <w:lang w:val="en-US" w:eastAsia="zh-CN"/>
        </w:rPr>
      </w:pPr>
      <w:bookmarkStart w:id="1" w:name="_Toc27338"/>
      <w:r>
        <w:rPr>
          <w:rFonts w:hint="eastAsia"/>
          <w:lang w:val="en-US" w:eastAsia="zh-CN"/>
        </w:rPr>
        <w:t>3.2.1 定位与价值</w:t>
      </w:r>
      <w:bookmarkEnd w:id="1"/>
    </w:p>
    <w:p w14:paraId="6EB24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系统默认通过模型网关调用云端大模型 API（DeepSeek / 通义 / 讯飞星火 / 智谱等）即可完整运行。本地微调模型是学科垂类增强的可选部署项：</w:t>
      </w:r>
    </w:p>
    <w:p w14:paraId="74F38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目标：让通用大模型（Qwen2.5-7B-Instruct）的回答风格与知识密度贴近教材 QA 场景，更适合作业辅导与学习问答；</w:t>
      </w:r>
    </w:p>
    <w:p w14:paraId="38EC4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方式：用 5 本经典 AI/ML 教材构造的 7053 条 QA 对做 QLoRA 微调，产出仅 0.264% 参数量的增量权重（约 2018 万参数）；</w:t>
      </w:r>
    </w:p>
    <w:p w14:paraId="1CDC5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成本：4-bit NF4 量化后可在 8GB 显存的消费级笔记本 GPU 上训练与推理。</w:t>
      </w:r>
    </w:p>
    <w:p w14:paraId="38528836">
      <w:pPr>
        <w:pStyle w:val="4"/>
        <w:bidi w:val="0"/>
        <w:rPr>
          <w:rFonts w:hint="eastAsia"/>
          <w:lang w:val="en-US" w:eastAsia="zh-CN"/>
        </w:rPr>
      </w:pPr>
      <w:bookmarkStart w:id="2" w:name="_Toc13408"/>
      <w:r>
        <w:rPr>
          <w:rFonts w:hint="eastAsia"/>
          <w:lang w:val="en-US" w:eastAsia="zh-CN"/>
        </w:rPr>
        <w:t>3.2.2 应用链路总览</w:t>
      </w:r>
      <w:bookmarkEnd w:id="2"/>
    </w:p>
    <w:p w14:paraId="355AA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本教材 PDF（周志华/李航/花书/DL Notes/PRML）</w:t>
      </w:r>
    </w:p>
    <w:p w14:paraId="5AB9B5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PyMuPDF 提取 + MinerU OCR + 智能切块 + 大模型生成 QA + 合并去重</w:t>
      </w:r>
    </w:p>
    <w:p w14:paraId="540D5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7053 条 Alpaca 格式 QA 对（qa_data_all.jsonl，仅存训练机 E:\testing\TB10\）</w:t>
      </w:r>
    </w:p>
    <w:p w14:paraId="56FD2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qlora_train.py（QLoRA 4-bit NF4 + LoRA r=8/alpha=16）</w:t>
      </w:r>
    </w:p>
    <w:p w14:paraId="1257B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LoRA 适配器权重（deploy/inference/lora_weights_final/，约 88MB，随仓库分发）</w:t>
      </w:r>
    </w:p>
    <w:p w14:paraId="51D0C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Ollama 推理服务（OpenAI 兼容 /v1/chat/completions，端口 11434）</w:t>
      </w:r>
    </w:p>
    <w:p w14:paraId="48069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本地推理服务（Ollama：Q4_K_M 基座 GGUF + f16 LoRA 适配器合并加载，Docker + GPU）</w:t>
      </w:r>
    </w:p>
    <w:p w14:paraId="18F9E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register_ollama_provider.py（写入 model_providers 表）</w:t>
      </w:r>
    </w:p>
    <w:p w14:paraId="0ADA4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模型网关新供应商 qwen25-lora-ollama（"Qwen2.5-7B LoRA (Ollama)"）</w:t>
      </w:r>
    </w:p>
    <w:p w14:paraId="1B301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课程绑定 deep_learning_001.chat_provider</w:t>
      </w:r>
    </w:p>
    <w:p w14:paraId="7B93C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学生在该课程内的 AI 对话 → AiOrchestratorService → ModelGateway → Ollama 推理服务</w:t>
      </w:r>
    </w:p>
    <w:p w14:paraId="115F0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 每次调用写入 model_call_logs，可在网关中心观测</w:t>
      </w:r>
    </w:p>
    <w:p w14:paraId="3F151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run_lora_eval.py / run_base_eval.py（17 道题评测，结果随仓库分发）</w:t>
      </w:r>
    </w:p>
    <w:p w14:paraId="3F95A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1ABA4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docs/15-llm-finetune-evaluation-report.md（评估报告）</w:t>
      </w:r>
    </w:p>
    <w:p w14:paraId="7D416B24">
      <w:pPr>
        <w:pStyle w:val="4"/>
        <w:bidi w:val="0"/>
        <w:rPr>
          <w:rFonts w:hint="eastAsia"/>
          <w:lang w:val="en-US" w:eastAsia="zh-CN"/>
        </w:rPr>
      </w:pPr>
      <w:bookmarkStart w:id="3" w:name="_Toc5001"/>
      <w:r>
        <w:rPr>
          <w:rFonts w:hint="eastAsia"/>
          <w:lang w:val="en-US" w:eastAsia="zh-CN"/>
        </w:rPr>
        <w:t xml:space="preserve">3.2.3 </w:t>
      </w:r>
      <w:r>
        <w:rPr>
          <w:rFonts w:hint="eastAsia"/>
        </w:rPr>
        <w:t>数据链路（T-B-10 产物）</w:t>
      </w:r>
      <w:r>
        <w:rPr>
          <w:rFonts w:hint="eastAsia"/>
          <w:lang w:val="en-US" w:eastAsia="zh-CN"/>
        </w:rPr>
        <w:t>及训练（qlora_train.py）</w:t>
      </w:r>
      <w:bookmarkEnd w:id="3"/>
    </w:p>
    <w:tbl>
      <w:tblPr>
        <w:tblStyle w:val="6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4"/>
        <w:gridCol w:w="3114"/>
        <w:gridCol w:w="1383"/>
        <w:gridCol w:w="1075"/>
      </w:tblGrid>
      <w:tr w14:paraId="6BA7C9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3F4" w:themeFill="accent1" w:themeFillTint="32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BA0CF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教材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E3A5BB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24AF7B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QA 条数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589AAE">
            <w:pPr>
              <w:spacing w:before="150" w:after="150"/>
              <w:jc w:val="right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14:paraId="273B6B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F44AF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PRML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5890E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Christopher M. Bishop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715650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3329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74BFD3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47.2%</w:t>
            </w:r>
          </w:p>
        </w:tc>
      </w:tr>
      <w:tr w14:paraId="0ACBA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0B836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77860B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D3BB8B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1388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E13916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19.7%</w:t>
            </w:r>
          </w:p>
        </w:tc>
      </w:tr>
      <w:tr w14:paraId="168C8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16B46C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《机器学习》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89F25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5A81B7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1196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E17ED8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17.0%</w:t>
            </w:r>
          </w:p>
        </w:tc>
      </w:tr>
      <w:tr w14:paraId="751B7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460A4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《统计学习方法》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74BC2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EFFA55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B40FAC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9.2%</w:t>
            </w:r>
          </w:p>
        </w:tc>
      </w:tr>
      <w:tr w14:paraId="1CA11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BE86E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4223B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Ian Goodfellow 等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5E78AA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39CBB5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6.9%</w:t>
            </w:r>
          </w:p>
        </w:tc>
      </w:tr>
      <w:tr w14:paraId="045FD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740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401723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8"/>
                <w:rFonts w:hint="eastAsia" w:ascii="微软雅黑" w:hAnsi="微软雅黑" w:eastAsia="微软雅黑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1822" w:type="pct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625F5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332EFF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8"/>
                <w:rFonts w:hint="eastAsia" w:ascii="微软雅黑" w:hAnsi="微软雅黑" w:eastAsia="微软雅黑"/>
                <w:color w:val="1A1A1A"/>
                <w:sz w:val="20"/>
                <w:szCs w:val="20"/>
              </w:rPr>
              <w:t>7053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281500">
            <w:pPr>
              <w:spacing w:before="150" w:after="150"/>
              <w:jc w:val="righ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Style w:val="8"/>
                <w:rFonts w:hint="eastAsia" w:ascii="微软雅黑" w:hAnsi="微软雅黑" w:eastAsia="微软雅黑"/>
                <w:color w:val="1A1A1A"/>
                <w:sz w:val="20"/>
                <w:szCs w:val="20"/>
              </w:rPr>
              <w:t>100%</w:t>
            </w:r>
          </w:p>
        </w:tc>
      </w:tr>
    </w:tbl>
    <w:p w14:paraId="3BED7CC4">
      <w:pPr>
        <w:pStyle w:val="5"/>
        <w:jc w:val="center"/>
        <w:rPr>
          <w:rFonts w:hint="eastAsia"/>
          <w:lang w:val="en-US" w:eastAsia="zh-CN"/>
        </w:rPr>
      </w:pPr>
      <w:r>
        <w:t>表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数据链路（T-B-10 产物）</w:t>
      </w:r>
    </w:p>
    <w:tbl>
      <w:tblPr>
        <w:tblStyle w:val="6"/>
        <w:tblpPr w:leftFromText="180" w:rightFromText="180" w:vertAnchor="text" w:horzAnchor="page" w:tblpX="1803" w:tblpY="929"/>
        <w:tblOverlap w:val="never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5"/>
        <w:gridCol w:w="7741"/>
      </w:tblGrid>
      <w:tr w14:paraId="483E81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1239" w:hRule="atLeast"/>
          <w:tblHeader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FA3135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配置项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F43A33">
            <w:pPr>
              <w:spacing w:before="150" w:after="15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14:paraId="168D34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FA1B3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环境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34F17D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WSL2 Ubuntu-24.04 / RTX 5060 Laptop（8GB VRAM）/ PyTorch 2.10 + CUDA 12.8</w:t>
            </w:r>
          </w:p>
        </w:tc>
      </w:tr>
      <w:tr w14:paraId="614ED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F766F9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量化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52BF70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4-bit NF4（BitsAndBytes），模型占显存 ~4.5GB</w:t>
            </w:r>
          </w:p>
        </w:tc>
      </w:tr>
      <w:tr w14:paraId="5D720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FD5395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B812B2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r=8, alpha=16, dropout=0.05，目标全部线性层，可训练参数 20,185,088（0.264%）</w:t>
            </w:r>
          </w:p>
        </w:tc>
      </w:tr>
      <w:tr w14:paraId="52C6D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10CB2E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超参数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73E16F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batch=1 + grad_accum=8（等效 8）、max_seq_len=1024、lr=2e-4（余弦衰减）、bf16、1 epoch、838 步</w:t>
            </w:r>
          </w:p>
        </w:tc>
      </w:tr>
      <w:tr w14:paraId="1A9E4C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643EC8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耗时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8E5C8A">
            <w:pPr>
              <w:spacing w:before="150" w:after="150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13 小时 21 分钟（平均 57.4 秒/步）</w:t>
            </w:r>
          </w:p>
        </w:tc>
      </w:tr>
      <w:tr w14:paraId="025A3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F78FB2">
            <w:pPr>
              <w:spacing w:before="150" w:after="15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结果</w:t>
            </w:r>
          </w:p>
        </w:tc>
        <w:tc>
          <w:tcPr>
            <w:tcW w:w="0" w:type="auto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635A0D">
            <w:pPr>
              <w:spacing w:before="150" w:after="15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Loss 3.572 → 1.730（降幅 51.6%），验证 loss 1.701 &lt; 训练 loss 1.933，梯度范数稳定 0.89–1.42，无过拟合迹象</w:t>
            </w:r>
          </w:p>
        </w:tc>
      </w:tr>
    </w:tbl>
    <w:p w14:paraId="51D787B4">
      <w:pPr>
        <w:pStyle w:val="5"/>
        <w:bidi w:val="0"/>
        <w:rPr>
          <w:rFonts w:hint="eastAsia"/>
          <w:lang w:val="en-US" w:eastAsia="zh-CN"/>
        </w:rPr>
      </w:pPr>
      <w:r>
        <w:t>表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训练（qlora_train.py）</w:t>
      </w:r>
    </w:p>
    <w:p w14:paraId="08678E40">
      <w:pPr>
        <w:framePr w:hSpace="180" w:wrap="around" w:vAnchor="text" w:hAnchor="page" w:x="1803" w:y="9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</w:t>
      </w:r>
    </w:p>
    <w:p w14:paraId="766C5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数据质量：零解析失败、零重复、零过短；instruction 均值 30.7 字符、output 均值 123.1 字符，长度分布合理。</w:t>
      </w:r>
    </w:p>
    <w:p w14:paraId="5939E200">
      <w:pPr>
        <w:pStyle w:val="4"/>
        <w:bidi w:val="0"/>
        <w:jc w:val="left"/>
        <w:rPr>
          <w:rFonts w:hint="eastAsia"/>
          <w:lang w:val="en-US" w:eastAsia="zh-CN"/>
        </w:rPr>
      </w:pPr>
      <w:bookmarkStart w:id="4" w:name="_Toc27904"/>
      <w:r>
        <w:rPr>
          <w:rFonts w:hint="eastAsia"/>
          <w:lang w:val="en-US" w:eastAsia="zh-CN"/>
        </w:rPr>
        <w:t>3.2.4 推理服务（Ollama 运行时）</w:t>
      </w:r>
      <w:bookmarkEnd w:id="4"/>
    </w:p>
    <w:p w14:paraId="3E88F73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框架：Ollama（Docker 容器 + GPU），监听 11434；</w:t>
      </w:r>
    </w:p>
    <w:p w14:paraId="0A262FF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加载：Q4_K_M 量化基座 GGUF（单文件 4.68GB）+ f16 LoRA 适配器（llama.cpp 转换，392 张量、38.5MB）合并加载；</w:t>
      </w:r>
    </w:p>
    <w:p w14:paraId="2559EE9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协议：OpenAI 兼容 POST /v1/chat/completions（model=qwen2.5-7b-lora），另有 /api/version、/v1/models；支持流式输出；</w:t>
      </w:r>
    </w:p>
    <w:p w14:paraId="1E3664F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模型转换：ModelScope 下载基座 GGUF（分片合并为单文件）→ llama.cpp 将 HF 适配器转为 GGUF → Ollama Modelfile（FROM 基座 + ADAPTER LoRA）创建模型 qwen2.5-7b-lora；</w:t>
      </w:r>
    </w:p>
    <w:p w14:paraId="14D8B3C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已知限制：首次请求含模型加载约 63.8s（一次性，健康检查首探 31.2s）；仅本机/局域网访问。</w:t>
      </w:r>
    </w:p>
    <w:p w14:paraId="28B311C3">
      <w:pPr>
        <w:pStyle w:val="4"/>
        <w:bidi w:val="0"/>
        <w:rPr>
          <w:rFonts w:hint="eastAsia"/>
          <w:lang w:val="en-US" w:eastAsia="zh-CN"/>
        </w:rPr>
      </w:pPr>
      <w:bookmarkStart w:id="5" w:name="_Toc15293"/>
      <w:r>
        <w:rPr>
          <w:rFonts w:hint="eastAsia"/>
          <w:lang w:val="en-US" w:eastAsia="zh-CN"/>
        </w:rPr>
        <w:t>3.2.5 系统集成（backend/scripts/register_ollama_provider.py）</w:t>
      </w:r>
      <w:bookmarkEnd w:id="5"/>
    </w:p>
    <w:p w14:paraId="75651398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一键注册脚本完成两步：</w:t>
      </w:r>
    </w:p>
    <w:p w14:paraId="32BBECF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1.创建供应商：model_providers 表插入/更新 </w:t>
      </w:r>
    </w:p>
    <w:p w14:paraId="2FBC273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oprovider = qwen25-lora-ollama，显示名「Qwen2.5-7B LoRA (Ollama)」</w:t>
      </w:r>
    </w:p>
    <w:p w14:paraId="3A7020A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oprotocol = openai_compatible，base_url = http://localhost:11434/v1，chat_model = qwen2.5-7b-lora</w:t>
      </w:r>
    </w:p>
    <w:p w14:paraId="13BCCDC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o能力标记：supports_stream=true（Ollama 支持流式输出）、supports_tool_call=false、supports_json_mode=false（编排层对不支持的能力走更严格的后端校验与降级）</w:t>
      </w:r>
    </w:p>
    <w:p w14:paraId="7B22260B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opriority=3，health_status=standby（随后由网关健康检查接管）</w:t>
      </w:r>
    </w:p>
    <w:p w14:paraId="3634197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2.绑定课程：--bind 参数将 deep_learning_001 课程的 model_config_json.chat_provider 指向该供应商</w:t>
      </w:r>
    </w:p>
    <w:p w14:paraId="632ADC0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说明：Ollama 运行在本机 11434 端口，地址固定为 http://localhost:11434/v1，无需探测；与早期自建服务（register_lora_provider.py，8002 端口）不同。</w:t>
      </w:r>
    </w:p>
    <w:p w14:paraId="74F3CF4E">
      <w:pPr>
        <w:pStyle w:val="4"/>
        <w:bidi w:val="0"/>
        <w:rPr>
          <w:rFonts w:hint="eastAsia"/>
          <w:lang w:val="en-US" w:eastAsia="zh-CN"/>
        </w:rPr>
      </w:pPr>
      <w:bookmarkStart w:id="6" w:name="_Toc15950"/>
      <w:r>
        <w:rPr>
          <w:rFonts w:hint="eastAsia"/>
          <w:lang w:val="en-US" w:eastAsia="zh-CN"/>
        </w:rPr>
        <w:t>3.2.6实际调用链路</w:t>
      </w:r>
      <w:bookmarkEnd w:id="6"/>
    </w:p>
    <w:p w14:paraId="306E9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学生在 deep_learning_001 课程提问</w:t>
      </w:r>
    </w:p>
    <w:p w14:paraId="69A49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→ POST /api/v1/ai/messages（或 WebSocket /ws/ai/{conversation_id}）</w:t>
      </w:r>
    </w:p>
    <w:p w14:paraId="32283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→ AiOrchestratorService.handle_message</w:t>
      </w:r>
    </w:p>
    <w:p w14:paraId="21448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→ CourseAiBindingService 解析课程绑定（chat_provider = qwen25-lora-ollama）</w:t>
      </w:r>
    </w:p>
    <w:p w14:paraId="21CDD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→ ModelGateway 供应商链选择本地供应商</w:t>
      </w:r>
    </w:p>
    <w:p w14:paraId="2B851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→ httpx 转发 http://localhost:11434/v1/chat/completions</w:t>
      </w:r>
    </w:p>
    <w:p w14:paraId="14644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→ 回答 + trace 返回前端</w:t>
      </w:r>
    </w:p>
    <w:p w14:paraId="2C7B2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→ model_call_logs 记录调用（供应商/模型/耗时/用量），网关中心可观测</w:t>
      </w:r>
    </w:p>
    <w:p w14:paraId="0D6E8E55">
      <w:pPr>
        <w:pStyle w:val="4"/>
        <w:bidi w:val="0"/>
        <w:rPr>
          <w:rFonts w:hint="eastAsia"/>
          <w:lang w:eastAsia="zh-CN"/>
        </w:rPr>
      </w:pPr>
      <w:bookmarkStart w:id="7" w:name="_Toc10673"/>
      <w:r>
        <w:rPr>
          <w:rFonts w:hint="eastAsia"/>
          <w:lang w:val="en-US" w:eastAsia="zh-CN"/>
        </w:rPr>
        <w:t xml:space="preserve">3.2.7 </w:t>
      </w:r>
      <w:r>
        <w:rPr>
          <w:rFonts w:hint="eastAsia"/>
        </w:rPr>
        <w:t>效果评估</w:t>
      </w:r>
      <w:bookmarkEnd w:id="7"/>
    </w:p>
    <w:p w14:paraId="6E751DF6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17 道题（5 领域）人工评测：全部成功返回，无明显错误；</w:t>
      </w:r>
    </w:p>
    <w:p w14:paraId="52EFA99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风格变化：从"百科式长篇"（基座 300 tokens 截断）变为"教材 QA 式精炼"（平均 87 tokens 自然结束）；</w:t>
      </w:r>
    </w:p>
    <w:p w14:paraId="6032FCC6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性能：评测阶段平均响应 5.7s（基座 10.6s）；Ollama 部署后直连推理约 2.7s（92 tokens）、平均生成速度约 34 tokens/s，显存 ~4.4GB，支持流式输出；</w:t>
      </w:r>
    </w:p>
    <w:p w14:paraId="3829380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集成验证：qwen25-lora-ollama 健康检查通过、model_call_logs 确认对话走本地模型。</w:t>
      </w:r>
    </w:p>
    <w:p w14:paraId="6FD9773E">
      <w:pPr>
        <w:rPr>
          <w:rFonts w:hint="eastAsia"/>
        </w:rPr>
      </w:pPr>
    </w:p>
    <w:p w14:paraId="7A9E3F76">
      <w:pPr>
        <w:pStyle w:val="4"/>
        <w:bidi w:val="0"/>
        <w:rPr>
          <w:rFonts w:hint="eastAsia"/>
        </w:rPr>
      </w:pPr>
      <w:bookmarkStart w:id="8" w:name="_Toc4089"/>
      <w:r>
        <w:rPr>
          <w:rFonts w:hint="eastAsia"/>
          <w:lang w:val="en-US" w:eastAsia="zh-CN"/>
        </w:rPr>
        <w:t xml:space="preserve">3.2.8 </w:t>
      </w:r>
      <w:r>
        <w:rPr>
          <w:rFonts w:hint="eastAsia"/>
        </w:rPr>
        <w:t>部署与复现步骤</w:t>
      </w:r>
      <w:bookmarkEnd w:id="8"/>
    </w:p>
    <w:p w14:paraId="13289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准备基座 GGUF 与 LoRA 适配器</w:t>
      </w:r>
    </w:p>
    <w:p w14:paraId="1F5AC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基座：从 ModelScope 下载 Qwen2.5-7B-Instruct GGUF（Q4_K_M，分片合并为单文件约 4.68GB）</w:t>
      </w:r>
    </w:p>
    <w:p w14:paraId="32C51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LoRA：deploy/inference/lora_weights_final/（HF 格式，约 88MB，随仓库分发）</w:t>
      </w:r>
    </w:p>
    <w:p w14:paraId="7840455B">
      <w:pPr>
        <w:rPr>
          <w:rFonts w:hint="default"/>
          <w:lang w:val="en-US" w:eastAsia="zh-CN"/>
        </w:rPr>
      </w:pPr>
    </w:p>
    <w:p w14:paraId="3EBAC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转换 LoRA 适配器并创建 Ollama 模型</w:t>
      </w:r>
    </w:p>
    <w:p w14:paraId="38F44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llama.cpp 将 HF 适配器转为 GGUF（392 张量、38.5MB f16）</w:t>
      </w:r>
    </w:p>
    <w:p w14:paraId="27779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Modelfile：FROM 基座 GGUF + ADAPTER LoRA GGUF → ollama create qwen2.5-7b-lora</w:t>
      </w:r>
    </w:p>
    <w:p w14:paraId="7E7354B3">
      <w:pPr>
        <w:rPr>
          <w:rFonts w:hint="default"/>
          <w:lang w:val="en-US" w:eastAsia="zh-CN"/>
        </w:rPr>
      </w:pPr>
    </w:p>
    <w:p w14:paraId="120CB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启动 Ollama 推理服务（Docker + GPU，默认 11434）</w:t>
      </w:r>
    </w:p>
    <w:p w14:paraId="4A4C3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http://localhost:11434/api/version   # 服务就绪</w:t>
      </w:r>
    </w:p>
    <w:p w14:paraId="0471F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模型首次请求含加载约 63.8s（一次性）</w:t>
      </w:r>
    </w:p>
    <w:p w14:paraId="513DBAE1">
      <w:pPr>
        <w:rPr>
          <w:rFonts w:hint="default"/>
          <w:lang w:val="en-US" w:eastAsia="zh-CN"/>
        </w:rPr>
      </w:pPr>
    </w:p>
    <w:p w14:paraId="4C9D8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 注册到后端模型网关并绑定课程（Windows 端）</w:t>
      </w:r>
    </w:p>
    <w:p w14:paraId="40C5E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backend</w:t>
      </w:r>
    </w:p>
    <w:p w14:paraId="39527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scripts/register_ollama_provider.py --dry-run   # 先预览</w:t>
      </w:r>
    </w:p>
    <w:p w14:paraId="69C17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scripts/register_ollama_provider.py --bind      # 正式注册并绑定课程</w:t>
      </w:r>
    </w:p>
    <w:p w14:paraId="0040869A">
      <w:pPr>
        <w:rPr>
          <w:rFonts w:hint="default"/>
          <w:lang w:val="en-US" w:eastAsia="zh-CN"/>
        </w:rPr>
      </w:pPr>
    </w:p>
    <w:p w14:paraId="05E24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 验证</w:t>
      </w:r>
    </w:p>
    <w:p w14:paraId="591BB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-X POST http://localhost:11434/v1/chat/completions \</w:t>
      </w:r>
    </w:p>
    <w:p w14:paraId="1A508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-H "Content-Type: application/json" \</w:t>
      </w:r>
    </w:p>
    <w:p w14:paraId="32800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-d '{"model":"qwen2.5-7b-lora","messages":[{"role":"user","content":"什么是梯度下降？"}]}'</w:t>
      </w:r>
    </w:p>
    <w:p w14:paraId="73449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不需要重新训练（权重已入库）；不需要 7053 条数据（除非重新训练）；不需要 5 本教材 PDF（除非重新生成数据）。</w:t>
      </w:r>
    </w:p>
    <w:p w14:paraId="60C39088">
      <w:pPr>
        <w:pStyle w:val="4"/>
        <w:bidi w:val="0"/>
        <w:rPr>
          <w:rFonts w:hint="eastAsia"/>
        </w:rPr>
      </w:pPr>
      <w:bookmarkStart w:id="9" w:name="_Toc7865"/>
      <w:r>
        <w:rPr>
          <w:rFonts w:hint="eastAsia"/>
          <w:lang w:val="en-US" w:eastAsia="zh-CN"/>
        </w:rPr>
        <w:t xml:space="preserve">3.2.9 </w:t>
      </w:r>
      <w:r>
        <w:rPr>
          <w:rFonts w:hint="eastAsia"/>
        </w:rPr>
        <w:t>已知限制与改进方向</w:t>
      </w:r>
      <w:bookmarkEnd w:id="9"/>
    </w:p>
    <w:tbl>
      <w:tblPr>
        <w:tblStyle w:val="6"/>
        <w:tblW w:w="8522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4"/>
        <w:gridCol w:w="4528"/>
      </w:tblGrid>
      <w:tr w14:paraId="585BD9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1CAF2F">
            <w:pPr>
              <w:snapToGrid w:val="0"/>
              <w:spacing w:before="150" w:after="15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限制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97A77">
            <w:pPr>
              <w:snapToGrid w:val="0"/>
              <w:spacing w:before="150" w:after="15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1A1A1A"/>
                <w:sz w:val="20"/>
                <w:szCs w:val="20"/>
              </w:rPr>
              <w:t>改进方向</w:t>
            </w:r>
          </w:p>
        </w:tc>
      </w:tr>
      <w:tr w14:paraId="535AF5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B85E2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已支持流式输出（Ollama，原 8002 服务不支持）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3C0A11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无需升级（Ollama 原生 SSE 流式）</w:t>
            </w:r>
          </w:p>
        </w:tc>
      </w:tr>
      <w:tr w14:paraId="27FD3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80B374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推理速度（评测阶段 5.7s；Ollama 部署后直连约 2.7s）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716359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如需进一步提速可引入 vLLM / TGI</w:t>
            </w:r>
          </w:p>
        </w:tc>
      </w:tr>
      <w:tr w14:paraId="6E0A6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4D23B7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仅 1 epoch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5FFA19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尝试 2–3 epoch 并监控过拟合</w:t>
            </w:r>
          </w:p>
        </w:tc>
      </w:tr>
      <w:tr w14:paraId="28DFAF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9232F6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仅覆盖 5 本教材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B9C5A2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扩充教材与领域</w:t>
            </w:r>
          </w:p>
        </w:tc>
      </w:tr>
      <w:tr w14:paraId="469BE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5D48BA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人工评测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BBBF05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引入 BLEU / ROUGE / BERTScore 自动指标</w:t>
            </w:r>
          </w:p>
        </w:tc>
      </w:tr>
      <w:tr w14:paraId="55A66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94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A3180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基座 GGUF 需自行下载（约 4.68GB）</w:t>
            </w:r>
          </w:p>
        </w:tc>
        <w:tc>
          <w:tcPr>
            <w:tcW w:w="4528" w:type="dxa"/>
            <w:tcBorders>
              <w:top w:val="single" w:color="8EA9DB" w:sz="6" w:space="0"/>
              <w:left w:val="single" w:color="8EA9DB" w:sz="6" w:space="0"/>
              <w:bottom w:val="single" w:color="8EA9DB" w:sz="6" w:space="0"/>
              <w:right w:val="single" w:color="8EA9DB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9DD94">
            <w:pPr>
              <w:snapToGrid w:val="0"/>
              <w:spacing w:before="150" w:after="15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1A1A1A"/>
                <w:sz w:val="20"/>
                <w:szCs w:val="20"/>
              </w:rPr>
              <w:t>提供 Docker 化一键部署镜像</w:t>
            </w:r>
          </w:p>
        </w:tc>
      </w:tr>
    </w:tbl>
    <w:p w14:paraId="5C66FB31">
      <w:pPr>
        <w:pStyle w:val="5"/>
        <w:jc w:val="center"/>
      </w:pPr>
      <w:r>
        <w:t>表</w:t>
      </w:r>
      <w:r>
        <w:fldChar w:fldCharType="begin"/>
      </w:r>
      <w:r>
        <w:instrText xml:space="preserve"> STYLEREF 1 \s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已知限制与改进方向</w:t>
      </w:r>
    </w:p>
    <w:p w14:paraId="14BFF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关联文件：deploy/inference/README.md、deploy/inference/qlora_train.py、deploy/inference/lora_weights_final/、backend/scripts/register_ollama_provider.py、docs/15-llm-finetune-evaluation-report.md（早期自建 8002 服务链路已由 Ollama 取代）</w:t>
      </w:r>
    </w:p>
    <w:p w14:paraId="5AF07AEF">
      <w:bookmarkStart w:id="10" w:name="_GoBack"/>
      <w:bookmarkEnd w:id="1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2FF35"/>
    <w:multiLevelType w:val="singleLevel"/>
    <w:tmpl w:val="6752FF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879C8"/>
    <w:rsid w:val="2F39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480" w:after="0" w:line="700" w:lineRule="exact"/>
      <w:outlineLvl w:val="0"/>
    </w:pPr>
    <w:rPr>
      <w:rFonts w:eastAsia="黑体" w:asciiTheme="majorAscii" w:hAnsiTheme="majorAscii" w:cstheme="majorBidi"/>
      <w:bCs/>
      <w:color w:val="2E54A1" w:themeColor="accent1" w:themeShade="BF"/>
      <w:sz w:val="32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80" w:beforeLines="80" w:beforeAutospacing="0" w:after="50" w:afterLines="50" w:afterAutospacing="0" w:line="36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beforeAutospacing="0" w:afterLines="0" w:afterAutospacing="0" w:line="360" w:lineRule="auto"/>
      <w:outlineLvl w:val="2"/>
    </w:pPr>
    <w:rPr>
      <w:rFonts w:eastAsia="黑体" w:asciiTheme="minorAscii" w:hAnsiTheme="minorAscii"/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/>
      <w:sz w:val="21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qFormat/>
    <w:uiPriority w:val="9"/>
    <w:rPr>
      <w:rFonts w:eastAsia="黑体" w:asciiTheme="majorAscii" w:hAnsiTheme="majorAscii" w:cstheme="majorBidi"/>
      <w:bCs/>
      <w:color w:val="2E54A1" w:themeColor="accent1" w:themeShade="BF"/>
      <w:sz w:val="32"/>
      <w:szCs w:val="2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2026-06-09T00:46:00Z</dcterms:created>
  <dc:creator>Zadarn</dc:creator>
  <cp:lastModifiedBy>莲道</cp:lastModifiedBy>
  <dcterms:modified xsi:type="dcterms:W3CDTF">2026-08-29T10:00:34Z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65003CBCEEA54BB59F8F7510DC49CC07_12</vt:lpwstr>
  </property>
  <property fmtid="{D5CDD505-2E9C-101B-9397-08002B2CF9AE}" pid="4" name="KSOTemplateDocerSaveRecord">
    <vt:lpwstr>eyJoZGlkIjoiMTQ5MDEyZGVhNjM5YTBiYWRjYzdkZTc2MzhkODQzMzAiLCJ1c2VySWQiOiIxNzMzNjEzNTQzIn0=</vt:lpwstr>
  </property>
</Properties>
</file>