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2163B" w14:textId="2D70D38F" w:rsidR="00C5171E" w:rsidRDefault="00C5171E">
      <w:pPr>
        <w:spacing w:after="40"/>
      </w:pPr>
    </w:p>
    <w:p w14:paraId="6DABB4F7" w14:textId="77777777" w:rsidR="00C5171E" w:rsidRDefault="00C5171E">
      <w:pPr>
        <w:spacing w:after="40"/>
      </w:pPr>
    </w:p>
    <w:tbl>
      <w:tblPr>
        <w:tblW w:w="10305" w:type="dxa"/>
        <w:tblBorders>
          <w:top w:val="single" w:sz="0" w:space="0" w:color="FFFFFF" w:themeColor="background1"/>
          <w:left w:val="single" w:sz="0" w:space="0" w:color="FFFFFF" w:themeColor="background1"/>
          <w:bottom w:val="single" w:sz="0" w:space="0" w:color="FFFFFF" w:themeColor="background1"/>
          <w:right w:val="single" w:sz="0" w:space="0" w:color="FFFFFF" w:themeColor="background1"/>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305"/>
      </w:tblGrid>
      <w:tr w:rsidR="00C5171E" w14:paraId="12294887" w14:textId="77777777" w:rsidTr="0FCF1C79">
        <w:tc>
          <w:tcPr>
            <w:tcW w:w="10305" w:type="dxa"/>
            <w:tcBorders>
              <w:top w:val="single" w:sz="0" w:space="0" w:color="FFFFFF" w:themeColor="background1"/>
              <w:left w:val="single" w:sz="0" w:space="0" w:color="FFFFFF" w:themeColor="background1"/>
              <w:bottom w:val="single" w:sz="0" w:space="0" w:color="FFFFFF" w:themeColor="background1"/>
              <w:right w:val="single" w:sz="0" w:space="0" w:color="FFFFFF" w:themeColor="background1"/>
            </w:tcBorders>
            <w:shd w:val="clear" w:color="auto" w:fill="0F62FE"/>
          </w:tcPr>
          <w:p w14:paraId="6F4A5845" w14:textId="77777777" w:rsidR="00C5171E" w:rsidRDefault="00C5171E"/>
        </w:tc>
      </w:tr>
    </w:tbl>
    <w:p w14:paraId="54D02774" w14:textId="77777777" w:rsidR="00C5171E" w:rsidRDefault="00C5171E">
      <w:pPr>
        <w:spacing w:after="40"/>
      </w:pPr>
    </w:p>
    <w:p w14:paraId="508660C3" w14:textId="69723873" w:rsidR="00C5171E" w:rsidRDefault="008238B6" w:rsidP="00873317">
      <w:pPr>
        <w:spacing w:after="80"/>
        <w:jc w:val="center"/>
      </w:pPr>
      <w:r>
        <w:rPr>
          <w:rFonts w:ascii="Calibri" w:eastAsia="Calibri" w:hAnsi="Calibri" w:cs="Calibri"/>
          <w:b/>
          <w:bCs/>
          <w:color w:val="0F62FE"/>
          <w:spacing w:val="180"/>
          <w:sz w:val="22"/>
          <w:szCs w:val="22"/>
        </w:rPr>
        <w:t>AI-FIRST</w:t>
      </w:r>
    </w:p>
    <w:p w14:paraId="4E3AE797" w14:textId="77777777" w:rsidR="00C5171E" w:rsidRDefault="008238B6" w:rsidP="00873317">
      <w:pPr>
        <w:spacing w:after="60"/>
        <w:jc w:val="center"/>
      </w:pPr>
      <w:r>
        <w:rPr>
          <w:rFonts w:ascii="Calibri" w:eastAsia="Calibri" w:hAnsi="Calibri" w:cs="Calibri"/>
          <w:b/>
          <w:bCs/>
          <w:color w:val="001141"/>
          <w:sz w:val="72"/>
          <w:szCs w:val="72"/>
        </w:rPr>
        <w:t>Transforming Horizon BCBS</w:t>
      </w:r>
    </w:p>
    <w:p w14:paraId="44D36206" w14:textId="77777777" w:rsidR="00C5171E" w:rsidRDefault="008238B6" w:rsidP="00873317">
      <w:pPr>
        <w:spacing w:after="360"/>
        <w:jc w:val="center"/>
      </w:pPr>
      <w:r>
        <w:rPr>
          <w:rFonts w:ascii="Calibri" w:eastAsia="Calibri" w:hAnsi="Calibri" w:cs="Calibri"/>
          <w:color w:val="6F6F6F"/>
          <w:sz w:val="38"/>
          <w:szCs w:val="38"/>
        </w:rPr>
        <w:t>Into a Predictive, Self-Healing, AI-Driven Enterprise</w:t>
      </w:r>
    </w:p>
    <w:p w14:paraId="7C6455AB" w14:textId="77777777" w:rsidR="00C5171E" w:rsidRDefault="00C5171E">
      <w:pPr>
        <w:pBdr>
          <w:bottom w:val="single" w:sz="6" w:space="4" w:color="0F62FE"/>
        </w:pBdr>
        <w:spacing w:before="100" w:after="100"/>
      </w:pPr>
    </w:p>
    <w:p w14:paraId="30378AFE" w14:textId="77777777" w:rsidR="00C5171E" w:rsidRDefault="00C5171E">
      <w:pPr>
        <w:spacing w:after="40"/>
      </w:pPr>
    </w:p>
    <w:tbl>
      <w:tblPr>
        <w:tblW w:w="9072" w:type="dxa"/>
        <w:tblBorders>
          <w:top w:val="single" w:sz="0" w:space="0" w:color="FFFFFF"/>
          <w:left w:val="single" w:sz="0" w:space="0" w:color="FFFFFF"/>
          <w:bottom w:val="single" w:sz="0" w:space="0" w:color="FFFFFF"/>
          <w:right w:val="single" w:sz="0" w:space="0" w:color="FFFFFF"/>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36"/>
        <w:gridCol w:w="4536"/>
      </w:tblGrid>
      <w:tr w:rsidR="00C5171E" w14:paraId="05EDC294" w14:textId="77777777">
        <w:tc>
          <w:tcPr>
            <w:tcW w:w="4320" w:type="dxa"/>
            <w:tcBorders>
              <w:top w:val="single" w:sz="0" w:space="0" w:color="FFFFFF"/>
              <w:left w:val="single" w:sz="0" w:space="0" w:color="FFFFFF"/>
              <w:bottom w:val="single" w:sz="0" w:space="0" w:color="FFFFFF"/>
              <w:right w:val="single" w:sz="0" w:space="0" w:color="FFFFFF"/>
            </w:tcBorders>
            <w:tcMar>
              <w:right w:w="220" w:type="dxa"/>
            </w:tcMar>
          </w:tcPr>
          <w:p w14:paraId="5DDBEE24" w14:textId="77777777" w:rsidR="00C5171E" w:rsidRDefault="008238B6">
            <w:pPr>
              <w:spacing w:after="80"/>
            </w:pPr>
            <w:r>
              <w:rPr>
                <w:rFonts w:ascii="Calibri" w:eastAsia="Calibri" w:hAnsi="Calibri" w:cs="Calibri"/>
                <w:b/>
                <w:bCs/>
                <w:color w:val="6F6F6F"/>
                <w:sz w:val="22"/>
                <w:szCs w:val="22"/>
              </w:rPr>
              <w:t>Submitted by:</w:t>
            </w:r>
          </w:p>
          <w:p w14:paraId="594BB9F0" w14:textId="77777777" w:rsidR="00C5171E" w:rsidRDefault="008238B6">
            <w:pPr>
              <w:spacing w:after="40"/>
            </w:pPr>
            <w:r>
              <w:rPr>
                <w:rFonts w:ascii="Calibri" w:eastAsia="Calibri" w:hAnsi="Calibri" w:cs="Calibri"/>
                <w:b/>
                <w:bCs/>
                <w:color w:val="001141"/>
                <w:sz w:val="32"/>
                <w:szCs w:val="32"/>
              </w:rPr>
              <w:t>IBM Consulting</w:t>
            </w:r>
          </w:p>
          <w:p w14:paraId="49290461" w14:textId="77777777" w:rsidR="00C5171E" w:rsidRDefault="008238B6">
            <w:pPr>
              <w:spacing w:after="200"/>
            </w:pPr>
            <w:r>
              <w:rPr>
                <w:rFonts w:ascii="Calibri" w:eastAsia="Calibri" w:hAnsi="Calibri" w:cs="Calibri"/>
                <w:color w:val="21272A"/>
                <w:sz w:val="22"/>
                <w:szCs w:val="22"/>
              </w:rPr>
              <w:t>Healthcare &amp; Payer Delivery — AMS Practice</w:t>
            </w:r>
          </w:p>
          <w:p w14:paraId="4599CF0F" w14:textId="77777777" w:rsidR="00C5171E" w:rsidRDefault="008238B6">
            <w:pPr>
              <w:spacing w:after="80"/>
            </w:pPr>
            <w:r>
              <w:rPr>
                <w:rFonts w:ascii="Calibri" w:eastAsia="Calibri" w:hAnsi="Calibri" w:cs="Calibri"/>
                <w:b/>
                <w:bCs/>
                <w:color w:val="6F6F6F"/>
                <w:sz w:val="22"/>
                <w:szCs w:val="22"/>
              </w:rPr>
              <w:t>Submitted to:</w:t>
            </w:r>
          </w:p>
          <w:p w14:paraId="38A959C7" w14:textId="77777777" w:rsidR="00C5171E" w:rsidRDefault="008238B6">
            <w:pPr>
              <w:spacing w:after="40"/>
            </w:pPr>
            <w:r>
              <w:rPr>
                <w:rFonts w:ascii="Calibri" w:eastAsia="Calibri" w:hAnsi="Calibri" w:cs="Calibri"/>
                <w:b/>
                <w:bCs/>
                <w:color w:val="001141"/>
                <w:sz w:val="24"/>
                <w:szCs w:val="24"/>
              </w:rPr>
              <w:t>Horizon Blue Cross Blue Shield of New Jersey</w:t>
            </w:r>
          </w:p>
          <w:p w14:paraId="53E5ED46" w14:textId="77777777" w:rsidR="00C5171E" w:rsidRDefault="008238B6">
            <w:r>
              <w:rPr>
                <w:rFonts w:ascii="Calibri" w:eastAsia="Calibri" w:hAnsi="Calibri" w:cs="Calibri"/>
                <w:color w:val="21272A"/>
                <w:sz w:val="22"/>
                <w:szCs w:val="22"/>
              </w:rPr>
              <w:t>Executive Leadership &amp; Technology Office</w:t>
            </w:r>
          </w:p>
        </w:tc>
        <w:tc>
          <w:tcPr>
            <w:tcW w:w="4320" w:type="dxa"/>
            <w:tcBorders>
              <w:top w:val="single" w:sz="0" w:space="0" w:color="FFFFFF"/>
              <w:left w:val="single" w:sz="0" w:space="0" w:color="FFFFFF"/>
              <w:bottom w:val="single" w:sz="0" w:space="0" w:color="FFFFFF"/>
              <w:right w:val="single" w:sz="0" w:space="0" w:color="FFFFFF"/>
            </w:tcBorders>
            <w:tcMar>
              <w:left w:w="220" w:type="dxa"/>
            </w:tcMar>
          </w:tcPr>
          <w:p w14:paraId="36CC894C" w14:textId="77777777" w:rsidR="00C5171E" w:rsidRDefault="008238B6">
            <w:pPr>
              <w:spacing w:after="80"/>
            </w:pPr>
            <w:r>
              <w:rPr>
                <w:rFonts w:ascii="Calibri" w:eastAsia="Calibri" w:hAnsi="Calibri" w:cs="Calibri"/>
                <w:b/>
                <w:bCs/>
                <w:color w:val="6F6F6F"/>
                <w:sz w:val="22"/>
                <w:szCs w:val="22"/>
              </w:rPr>
              <w:t>Document Classification:</w:t>
            </w:r>
          </w:p>
          <w:p w14:paraId="5FBBED8B" w14:textId="77777777" w:rsidR="00C5171E" w:rsidRDefault="008238B6">
            <w:pPr>
              <w:spacing w:after="120"/>
            </w:pPr>
            <w:r>
              <w:rPr>
                <w:rFonts w:ascii="Calibri" w:eastAsia="Calibri" w:hAnsi="Calibri" w:cs="Calibri"/>
                <w:b/>
                <w:bCs/>
                <w:color w:val="DA1E28"/>
                <w:sz w:val="26"/>
                <w:szCs w:val="26"/>
              </w:rPr>
              <w:t>CONFIDENTIAL</w:t>
            </w:r>
          </w:p>
          <w:p w14:paraId="4794CB88" w14:textId="77777777" w:rsidR="00C5171E" w:rsidRDefault="008238B6">
            <w:pPr>
              <w:spacing w:after="80"/>
            </w:pPr>
            <w:r>
              <w:rPr>
                <w:rFonts w:ascii="Calibri" w:eastAsia="Calibri" w:hAnsi="Calibri" w:cs="Calibri"/>
                <w:b/>
                <w:bCs/>
                <w:color w:val="6F6F6F"/>
                <w:sz w:val="22"/>
                <w:szCs w:val="22"/>
              </w:rPr>
              <w:t>Date:</w:t>
            </w:r>
          </w:p>
          <w:p w14:paraId="3250F8AC" w14:textId="77777777" w:rsidR="00C5171E" w:rsidRDefault="008238B6">
            <w:pPr>
              <w:spacing w:after="120"/>
            </w:pPr>
            <w:r>
              <w:rPr>
                <w:rFonts w:ascii="Calibri" w:eastAsia="Calibri" w:hAnsi="Calibri" w:cs="Calibri"/>
                <w:color w:val="21272A"/>
                <w:sz w:val="22"/>
                <w:szCs w:val="22"/>
              </w:rPr>
              <w:t>April 2026</w:t>
            </w:r>
          </w:p>
          <w:p w14:paraId="6760B746" w14:textId="77777777" w:rsidR="00C5171E" w:rsidRDefault="008238B6">
            <w:pPr>
              <w:spacing w:after="80"/>
            </w:pPr>
            <w:r>
              <w:rPr>
                <w:rFonts w:ascii="Calibri" w:eastAsia="Calibri" w:hAnsi="Calibri" w:cs="Calibri"/>
                <w:b/>
                <w:bCs/>
                <w:color w:val="6F6F6F"/>
                <w:sz w:val="22"/>
                <w:szCs w:val="22"/>
              </w:rPr>
              <w:t>Reference:</w:t>
            </w:r>
          </w:p>
          <w:p w14:paraId="0463DBA4" w14:textId="77777777" w:rsidR="00C5171E" w:rsidRDefault="008238B6">
            <w:r>
              <w:rPr>
                <w:rFonts w:ascii="Calibri" w:eastAsia="Calibri" w:hAnsi="Calibri" w:cs="Calibri"/>
                <w:color w:val="21272A"/>
                <w:sz w:val="22"/>
                <w:szCs w:val="22"/>
              </w:rPr>
              <w:t>IBM-HZN-AMS-RFP-2026-CAS</w:t>
            </w:r>
          </w:p>
        </w:tc>
      </w:tr>
    </w:tbl>
    <w:p w14:paraId="0D4E4A63" w14:textId="77777777" w:rsidR="00C5171E" w:rsidRDefault="00C5171E">
      <w:pPr>
        <w:spacing w:after="40"/>
      </w:pPr>
    </w:p>
    <w:p w14:paraId="0F88684C" w14:textId="06B87875" w:rsidR="00C5171E" w:rsidRDefault="00C5171E" w:rsidP="0FCF1C79">
      <w:pPr>
        <w:spacing w:after="40"/>
        <w:jc w:val="center"/>
      </w:pPr>
      <w:r>
        <w:rPr>
          <w:noProof/>
        </w:rPr>
        <w:drawing>
          <wp:inline distT="0" distB="0" distL="0" distR="0" wp14:anchorId="5DABB961" wp14:editId="3D0C6ED9">
            <wp:extent cx="5200650" cy="4243240"/>
            <wp:effectExtent l="0" t="0" r="0" b="0"/>
            <wp:docPr id="8895566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556642" name="Picture 889556642"/>
                    <pic:cNvPicPr/>
                  </pic:nvPicPr>
                  <pic:blipFill>
                    <a:blip r:embed="rId8">
                      <a:extLst>
                        <a:ext uri="{28A0092B-C50C-407E-A947-70E740481C1C}">
                          <a14:useLocalDpi xmlns:a14="http://schemas.microsoft.com/office/drawing/2010/main"/>
                        </a:ext>
                      </a:extLst>
                    </a:blip>
                    <a:stretch>
                      <a:fillRect/>
                    </a:stretch>
                  </pic:blipFill>
                  <pic:spPr>
                    <a:xfrm>
                      <a:off x="0" y="0"/>
                      <a:ext cx="5200650" cy="4243240"/>
                    </a:xfrm>
                    <a:prstGeom prst="rect">
                      <a:avLst/>
                    </a:prstGeom>
                  </pic:spPr>
                </pic:pic>
              </a:graphicData>
            </a:graphic>
          </wp:inline>
        </w:drawing>
      </w:r>
    </w:p>
    <w:p w14:paraId="7F15E527" w14:textId="77777777" w:rsidR="00C5171E" w:rsidRDefault="00C5171E">
      <w:pPr>
        <w:spacing w:after="40"/>
      </w:pPr>
    </w:p>
    <w:p w14:paraId="0604F631" w14:textId="77777777" w:rsidR="00C5171E" w:rsidRDefault="00C5171E">
      <w:pPr>
        <w:spacing w:after="40"/>
      </w:pPr>
    </w:p>
    <w:p w14:paraId="0765745F" w14:textId="0C5CCBB8" w:rsidR="00C5171E" w:rsidRDefault="008238B6">
      <w:pPr>
        <w:jc w:val="center"/>
      </w:pPr>
      <w:r>
        <w:rPr>
          <w:rFonts w:ascii="Calibri" w:eastAsia="Calibri" w:hAnsi="Calibri" w:cs="Calibri"/>
          <w:i/>
          <w:iCs/>
          <w:color w:val="6F6F6F"/>
          <w:sz w:val="17"/>
          <w:szCs w:val="17"/>
        </w:rPr>
        <w:t xml:space="preserve">Powered by IBM </w:t>
      </w:r>
      <w:r w:rsidR="007D58E1">
        <w:rPr>
          <w:rFonts w:ascii="Calibri" w:eastAsia="Calibri" w:hAnsi="Calibri" w:cs="Calibri"/>
          <w:i/>
          <w:iCs/>
          <w:color w:val="6F6F6F"/>
          <w:sz w:val="17"/>
          <w:szCs w:val="17"/>
        </w:rPr>
        <w:t xml:space="preserve">AIOps </w:t>
      </w:r>
      <w:proofErr w:type="gramStart"/>
      <w:r w:rsidR="007D58E1">
        <w:rPr>
          <w:rFonts w:ascii="Calibri" w:eastAsia="Calibri" w:hAnsi="Calibri" w:cs="Calibri"/>
          <w:i/>
          <w:iCs/>
          <w:color w:val="6F6F6F"/>
          <w:sz w:val="17"/>
          <w:szCs w:val="17"/>
        </w:rPr>
        <w:t>·</w:t>
      </w:r>
      <w:r>
        <w:rPr>
          <w:rFonts w:ascii="Calibri" w:eastAsia="Calibri" w:hAnsi="Calibri" w:cs="Calibri"/>
          <w:i/>
          <w:iCs/>
          <w:color w:val="6F6F6F"/>
          <w:sz w:val="17"/>
          <w:szCs w:val="17"/>
        </w:rPr>
        <w:t xml:space="preserve">  IBM</w:t>
      </w:r>
      <w:proofErr w:type="gramEnd"/>
      <w:r>
        <w:rPr>
          <w:rFonts w:ascii="Calibri" w:eastAsia="Calibri" w:hAnsi="Calibri" w:cs="Calibri"/>
          <w:i/>
          <w:iCs/>
          <w:color w:val="6F6F6F"/>
          <w:sz w:val="17"/>
          <w:szCs w:val="17"/>
        </w:rPr>
        <w:t xml:space="preserve"> Consulting </w:t>
      </w:r>
      <w:proofErr w:type="gramStart"/>
      <w:r>
        <w:rPr>
          <w:rFonts w:ascii="Calibri" w:eastAsia="Calibri" w:hAnsi="Calibri" w:cs="Calibri"/>
          <w:i/>
          <w:iCs/>
          <w:color w:val="6F6F6F"/>
          <w:sz w:val="17"/>
          <w:szCs w:val="17"/>
        </w:rPr>
        <w:t>Advantage  ·</w:t>
      </w:r>
      <w:proofErr w:type="gramEnd"/>
      <w:r>
        <w:rPr>
          <w:rFonts w:ascii="Calibri" w:eastAsia="Calibri" w:hAnsi="Calibri" w:cs="Calibri"/>
          <w:i/>
          <w:iCs/>
          <w:color w:val="6F6F6F"/>
          <w:sz w:val="17"/>
          <w:szCs w:val="17"/>
        </w:rPr>
        <w:t xml:space="preserve">  HIPAA </w:t>
      </w:r>
      <w:proofErr w:type="gramStart"/>
      <w:r>
        <w:rPr>
          <w:rFonts w:ascii="Calibri" w:eastAsia="Calibri" w:hAnsi="Calibri" w:cs="Calibri"/>
          <w:i/>
          <w:iCs/>
          <w:color w:val="6F6F6F"/>
          <w:sz w:val="17"/>
          <w:szCs w:val="17"/>
        </w:rPr>
        <w:t>Compliant  ·</w:t>
      </w:r>
      <w:proofErr w:type="gramEnd"/>
      <w:r>
        <w:rPr>
          <w:rFonts w:ascii="Calibri" w:eastAsia="Calibri" w:hAnsi="Calibri" w:cs="Calibri"/>
          <w:i/>
          <w:iCs/>
          <w:color w:val="6F6F6F"/>
          <w:sz w:val="17"/>
          <w:szCs w:val="17"/>
        </w:rPr>
        <w:t xml:space="preserve">  © 2026 IBM Corporation</w:t>
      </w:r>
    </w:p>
    <w:p w14:paraId="5A2E0753" w14:textId="77777777" w:rsidR="00C5171E" w:rsidRDefault="008238B6">
      <w:r>
        <w:br w:type="page"/>
      </w:r>
    </w:p>
    <w:p w14:paraId="32DBD870" w14:textId="77777777" w:rsidR="00C5171E" w:rsidRDefault="00C5171E">
      <w:pPr>
        <w:spacing w:after="40"/>
      </w:pPr>
    </w:p>
    <w:p w14:paraId="40D75546" w14:textId="4183D555" w:rsidR="00C5171E" w:rsidRDefault="0FCF1C79" w:rsidP="0FCF1C79">
      <w:pPr>
        <w:spacing w:before="240" w:after="40"/>
      </w:pPr>
      <w:r w:rsidRPr="0FCF1C79">
        <w:rPr>
          <w:rFonts w:ascii="Calibri" w:eastAsia="Calibri" w:hAnsi="Calibri" w:cs="Calibri"/>
          <w:b/>
          <w:bCs/>
          <w:color w:val="001141"/>
          <w:sz w:val="52"/>
          <w:szCs w:val="52"/>
        </w:rPr>
        <w:t>Table of Contents</w:t>
      </w:r>
    </w:p>
    <w:p w14:paraId="1FEF3DE4" w14:textId="77777777" w:rsidR="00C5171E" w:rsidRDefault="008238B6">
      <w:pPr>
        <w:spacing w:after="280"/>
      </w:pPr>
      <w:r>
        <w:rPr>
          <w:rFonts w:ascii="Calibri" w:eastAsia="Calibri" w:hAnsi="Calibri" w:cs="Calibri"/>
          <w:i/>
          <w:iCs/>
          <w:color w:val="6F6F6F"/>
        </w:rPr>
        <w:t>IBM × Horizon BCBS — AI-First Transformation Proposal, April 2026</w:t>
      </w:r>
    </w:p>
    <w:tbl>
      <w:tblPr>
        <w:tblW w:w="9072" w:type="dxa"/>
        <w:tblBorders>
          <w:top w:val="single" w:sz="0" w:space="0" w:color="FFFFFF" w:themeColor="background1"/>
          <w:left w:val="single" w:sz="0" w:space="0" w:color="FFFFFF" w:themeColor="background1"/>
          <w:bottom w:val="single" w:sz="0" w:space="0" w:color="FFFFFF" w:themeColor="background1"/>
          <w:right w:val="single" w:sz="0" w:space="0" w:color="FFFFFF" w:themeColor="background1"/>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20"/>
        <w:gridCol w:w="8352"/>
      </w:tblGrid>
      <w:tr w:rsidR="00C5171E" w14:paraId="06841AB5" w14:textId="77777777" w:rsidTr="15AC35EC">
        <w:tc>
          <w:tcPr>
            <w:tcW w:w="720" w:type="dxa"/>
            <w:tcBorders>
              <w:top w:val="single" w:sz="0" w:space="0" w:color="FFFFFF" w:themeColor="background1"/>
              <w:left w:val="single" w:sz="0" w:space="0" w:color="FFFFFF" w:themeColor="background1"/>
              <w:bottom w:val="single" w:sz="0" w:space="0" w:color="FFFFFF" w:themeColor="background1"/>
              <w:right w:val="single" w:sz="8" w:space="0" w:color="FFFFFF" w:themeColor="background1"/>
            </w:tcBorders>
            <w:shd w:val="clear" w:color="auto" w:fill="EEF4FF"/>
            <w:tcMar>
              <w:top w:w="80" w:type="dxa"/>
              <w:left w:w="100" w:type="dxa"/>
              <w:bottom w:w="80" w:type="dxa"/>
              <w:right w:w="100" w:type="dxa"/>
            </w:tcMar>
            <w:vAlign w:val="center"/>
          </w:tcPr>
          <w:p w14:paraId="3826170A" w14:textId="77777777" w:rsidR="00C5171E" w:rsidRDefault="008238B6">
            <w:pPr>
              <w:jc w:val="center"/>
            </w:pPr>
            <w:r>
              <w:rPr>
                <w:rFonts w:ascii="Calibri" w:eastAsia="Calibri" w:hAnsi="Calibri" w:cs="Calibri"/>
                <w:b/>
                <w:bCs/>
                <w:color w:val="0F62FE"/>
                <w:sz w:val="26"/>
                <w:szCs w:val="26"/>
              </w:rPr>
              <w:t>01</w:t>
            </w:r>
          </w:p>
        </w:tc>
        <w:tc>
          <w:tcPr>
            <w:tcW w:w="8352" w:type="dxa"/>
            <w:tcBorders>
              <w:top w:val="single" w:sz="0" w:space="0" w:color="FFFFFF" w:themeColor="background1"/>
              <w:left w:val="single" w:sz="0" w:space="0" w:color="FFFFFF" w:themeColor="background1"/>
              <w:bottom w:val="single" w:sz="2" w:space="4" w:color="C6C6C6"/>
              <w:right w:val="single" w:sz="0" w:space="0" w:color="FFFFFF" w:themeColor="background1"/>
            </w:tcBorders>
            <w:tcMar>
              <w:top w:w="80" w:type="dxa"/>
              <w:left w:w="160" w:type="dxa"/>
              <w:bottom w:w="80" w:type="dxa"/>
              <w:right w:w="0" w:type="dxa"/>
            </w:tcMar>
          </w:tcPr>
          <w:p w14:paraId="284EB1DA" w14:textId="77777777" w:rsidR="00C5171E" w:rsidRDefault="008238B6">
            <w:pPr>
              <w:spacing w:after="20"/>
            </w:pPr>
            <w:r>
              <w:rPr>
                <w:rFonts w:ascii="Calibri" w:eastAsia="Calibri" w:hAnsi="Calibri" w:cs="Calibri"/>
                <w:b/>
                <w:bCs/>
                <w:color w:val="001141"/>
                <w:sz w:val="22"/>
                <w:szCs w:val="22"/>
              </w:rPr>
              <w:t>Executive Summary</w:t>
            </w:r>
          </w:p>
          <w:p w14:paraId="6E09BC27" w14:textId="77777777" w:rsidR="00C5171E" w:rsidRDefault="008238B6">
            <w:r>
              <w:rPr>
                <w:rFonts w:ascii="Calibri" w:eastAsia="Calibri" w:hAnsi="Calibri" w:cs="Calibri"/>
                <w:i/>
                <w:iCs/>
                <w:color w:val="6F6F6F"/>
                <w:sz w:val="18"/>
                <w:szCs w:val="18"/>
              </w:rPr>
              <w:t>AI-Led Transformation of AMS</w:t>
            </w:r>
          </w:p>
        </w:tc>
      </w:tr>
      <w:tr w:rsidR="00C5171E" w14:paraId="692BB2BB" w14:textId="77777777" w:rsidTr="15AC35EC">
        <w:tc>
          <w:tcPr>
            <w:tcW w:w="720" w:type="dxa"/>
            <w:tcBorders>
              <w:top w:val="single" w:sz="0" w:space="0" w:color="FFFFFF" w:themeColor="background1"/>
              <w:left w:val="single" w:sz="0" w:space="0" w:color="FFFFFF" w:themeColor="background1"/>
              <w:bottom w:val="single" w:sz="0" w:space="0" w:color="FFFFFF" w:themeColor="background1"/>
              <w:right w:val="single" w:sz="8" w:space="0" w:color="FFFFFF" w:themeColor="background1"/>
            </w:tcBorders>
            <w:shd w:val="clear" w:color="auto" w:fill="EEF4FF"/>
            <w:tcMar>
              <w:top w:w="80" w:type="dxa"/>
              <w:left w:w="100" w:type="dxa"/>
              <w:bottom w:w="80" w:type="dxa"/>
              <w:right w:w="100" w:type="dxa"/>
            </w:tcMar>
            <w:vAlign w:val="center"/>
          </w:tcPr>
          <w:p w14:paraId="150152DF" w14:textId="77777777" w:rsidR="00C5171E" w:rsidRDefault="008238B6">
            <w:pPr>
              <w:jc w:val="center"/>
            </w:pPr>
            <w:r>
              <w:rPr>
                <w:rFonts w:ascii="Calibri" w:eastAsia="Calibri" w:hAnsi="Calibri" w:cs="Calibri"/>
                <w:b/>
                <w:bCs/>
                <w:color w:val="0F62FE"/>
                <w:sz w:val="26"/>
                <w:szCs w:val="26"/>
              </w:rPr>
              <w:t>02</w:t>
            </w:r>
          </w:p>
        </w:tc>
        <w:tc>
          <w:tcPr>
            <w:tcW w:w="8352" w:type="dxa"/>
            <w:tcBorders>
              <w:top w:val="single" w:sz="0" w:space="0" w:color="FFFFFF" w:themeColor="background1"/>
              <w:left w:val="single" w:sz="0" w:space="0" w:color="FFFFFF" w:themeColor="background1"/>
              <w:bottom w:val="single" w:sz="2" w:space="4" w:color="C6C6C6"/>
              <w:right w:val="single" w:sz="0" w:space="0" w:color="FFFFFF" w:themeColor="background1"/>
            </w:tcBorders>
            <w:tcMar>
              <w:top w:w="80" w:type="dxa"/>
              <w:left w:w="160" w:type="dxa"/>
              <w:bottom w:w="80" w:type="dxa"/>
              <w:right w:w="0" w:type="dxa"/>
            </w:tcMar>
          </w:tcPr>
          <w:p w14:paraId="6ED4E291" w14:textId="77777777" w:rsidR="00C5171E" w:rsidRDefault="008238B6">
            <w:pPr>
              <w:spacing w:after="20"/>
            </w:pPr>
            <w:r>
              <w:rPr>
                <w:rFonts w:ascii="Calibri" w:eastAsia="Calibri" w:hAnsi="Calibri" w:cs="Calibri"/>
                <w:b/>
                <w:bCs/>
                <w:color w:val="001141"/>
                <w:sz w:val="22"/>
                <w:szCs w:val="22"/>
              </w:rPr>
              <w:t>The Transformation Imperative</w:t>
            </w:r>
          </w:p>
          <w:p w14:paraId="7804BF4C" w14:textId="77777777" w:rsidR="00C5171E" w:rsidRDefault="008238B6">
            <w:r>
              <w:rPr>
                <w:rFonts w:ascii="Calibri" w:eastAsia="Calibri" w:hAnsi="Calibri" w:cs="Calibri"/>
                <w:i/>
                <w:iCs/>
                <w:color w:val="6F6F6F"/>
                <w:sz w:val="18"/>
                <w:szCs w:val="18"/>
              </w:rPr>
              <w:t>Horizon's Strategic Objectives &amp; IBM's Design Rationale</w:t>
            </w:r>
          </w:p>
        </w:tc>
      </w:tr>
      <w:tr w:rsidR="00C5171E" w14:paraId="6EFA27D2" w14:textId="77777777" w:rsidTr="15AC35EC">
        <w:tc>
          <w:tcPr>
            <w:tcW w:w="720" w:type="dxa"/>
            <w:tcBorders>
              <w:top w:val="single" w:sz="0" w:space="0" w:color="FFFFFF" w:themeColor="background1"/>
              <w:left w:val="single" w:sz="0" w:space="0" w:color="FFFFFF" w:themeColor="background1"/>
              <w:bottom w:val="single" w:sz="0" w:space="0" w:color="FFFFFF" w:themeColor="background1"/>
              <w:right w:val="single" w:sz="8" w:space="0" w:color="FFFFFF" w:themeColor="background1"/>
            </w:tcBorders>
            <w:shd w:val="clear" w:color="auto" w:fill="EEF4FF"/>
            <w:tcMar>
              <w:top w:w="80" w:type="dxa"/>
              <w:left w:w="100" w:type="dxa"/>
              <w:bottom w:w="80" w:type="dxa"/>
              <w:right w:w="100" w:type="dxa"/>
            </w:tcMar>
            <w:vAlign w:val="center"/>
          </w:tcPr>
          <w:p w14:paraId="4C748DF8" w14:textId="77777777" w:rsidR="00C5171E" w:rsidRDefault="008238B6">
            <w:pPr>
              <w:jc w:val="center"/>
            </w:pPr>
            <w:r>
              <w:rPr>
                <w:rFonts w:ascii="Calibri" w:eastAsia="Calibri" w:hAnsi="Calibri" w:cs="Calibri"/>
                <w:b/>
                <w:bCs/>
                <w:color w:val="0F62FE"/>
                <w:sz w:val="26"/>
                <w:szCs w:val="26"/>
              </w:rPr>
              <w:t>03</w:t>
            </w:r>
          </w:p>
        </w:tc>
        <w:tc>
          <w:tcPr>
            <w:tcW w:w="8352" w:type="dxa"/>
            <w:tcBorders>
              <w:top w:val="single" w:sz="0" w:space="0" w:color="FFFFFF" w:themeColor="background1"/>
              <w:left w:val="single" w:sz="0" w:space="0" w:color="FFFFFF" w:themeColor="background1"/>
              <w:bottom w:val="single" w:sz="2" w:space="4" w:color="C6C6C6"/>
              <w:right w:val="single" w:sz="0" w:space="0" w:color="FFFFFF" w:themeColor="background1"/>
            </w:tcBorders>
            <w:tcMar>
              <w:top w:w="80" w:type="dxa"/>
              <w:left w:w="160" w:type="dxa"/>
              <w:bottom w:w="80" w:type="dxa"/>
              <w:right w:w="0" w:type="dxa"/>
            </w:tcMar>
          </w:tcPr>
          <w:p w14:paraId="2E773B5C" w14:textId="77777777" w:rsidR="00C5171E" w:rsidRDefault="008238B6">
            <w:pPr>
              <w:spacing w:after="20"/>
            </w:pPr>
            <w:r>
              <w:rPr>
                <w:rFonts w:ascii="Calibri" w:eastAsia="Calibri" w:hAnsi="Calibri" w:cs="Calibri"/>
                <w:b/>
                <w:bCs/>
                <w:color w:val="001141"/>
                <w:sz w:val="22"/>
                <w:szCs w:val="22"/>
              </w:rPr>
              <w:t>CareOps360 Command Center</w:t>
            </w:r>
          </w:p>
          <w:p w14:paraId="2F2D1137" w14:textId="77777777" w:rsidR="00C5171E" w:rsidRDefault="008238B6">
            <w:r>
              <w:rPr>
                <w:rFonts w:ascii="Calibri" w:eastAsia="Calibri" w:hAnsi="Calibri" w:cs="Calibri"/>
                <w:i/>
                <w:iCs/>
                <w:color w:val="6F6F6F"/>
                <w:sz w:val="18"/>
                <w:szCs w:val="18"/>
              </w:rPr>
              <w:t>IBM's Executive Operations Platform for Real-Time Visibility</w:t>
            </w:r>
          </w:p>
        </w:tc>
      </w:tr>
      <w:tr w:rsidR="00C5171E" w14:paraId="08B7D23C" w14:textId="77777777" w:rsidTr="15AC35EC">
        <w:tc>
          <w:tcPr>
            <w:tcW w:w="720" w:type="dxa"/>
            <w:tcBorders>
              <w:top w:val="single" w:sz="0" w:space="0" w:color="FFFFFF" w:themeColor="background1"/>
              <w:left w:val="single" w:sz="0" w:space="0" w:color="FFFFFF" w:themeColor="background1"/>
              <w:bottom w:val="single" w:sz="0" w:space="0" w:color="FFFFFF" w:themeColor="background1"/>
              <w:right w:val="single" w:sz="8" w:space="0" w:color="FFFFFF" w:themeColor="background1"/>
            </w:tcBorders>
            <w:shd w:val="clear" w:color="auto" w:fill="EEF4FF"/>
            <w:tcMar>
              <w:top w:w="80" w:type="dxa"/>
              <w:left w:w="100" w:type="dxa"/>
              <w:bottom w:w="80" w:type="dxa"/>
              <w:right w:w="100" w:type="dxa"/>
            </w:tcMar>
            <w:vAlign w:val="center"/>
          </w:tcPr>
          <w:p w14:paraId="0DD69003" w14:textId="77777777" w:rsidR="00C5171E" w:rsidRDefault="008238B6">
            <w:pPr>
              <w:jc w:val="center"/>
            </w:pPr>
            <w:r>
              <w:rPr>
                <w:rFonts w:ascii="Calibri" w:eastAsia="Calibri" w:hAnsi="Calibri" w:cs="Calibri"/>
                <w:b/>
                <w:bCs/>
                <w:color w:val="0F62FE"/>
                <w:sz w:val="26"/>
                <w:szCs w:val="26"/>
              </w:rPr>
              <w:t>04</w:t>
            </w:r>
          </w:p>
        </w:tc>
        <w:tc>
          <w:tcPr>
            <w:tcW w:w="8352" w:type="dxa"/>
            <w:tcBorders>
              <w:top w:val="single" w:sz="0" w:space="0" w:color="FFFFFF" w:themeColor="background1"/>
              <w:left w:val="single" w:sz="0" w:space="0" w:color="FFFFFF" w:themeColor="background1"/>
              <w:bottom w:val="single" w:sz="2" w:space="4" w:color="C6C6C6"/>
              <w:right w:val="single" w:sz="0" w:space="0" w:color="FFFFFF" w:themeColor="background1"/>
            </w:tcBorders>
            <w:tcMar>
              <w:top w:w="80" w:type="dxa"/>
              <w:left w:w="160" w:type="dxa"/>
              <w:bottom w:w="80" w:type="dxa"/>
              <w:right w:w="0" w:type="dxa"/>
            </w:tcMar>
          </w:tcPr>
          <w:p w14:paraId="7B5F8C24" w14:textId="77777777" w:rsidR="00C5171E" w:rsidRDefault="008238B6">
            <w:pPr>
              <w:spacing w:after="20"/>
            </w:pPr>
            <w:r>
              <w:rPr>
                <w:rFonts w:ascii="Calibri" w:eastAsia="Calibri" w:hAnsi="Calibri" w:cs="Calibri"/>
                <w:b/>
                <w:bCs/>
                <w:color w:val="001141"/>
                <w:sz w:val="22"/>
                <w:szCs w:val="22"/>
              </w:rPr>
              <w:t>AIOps &amp; Agentic AI Operations</w:t>
            </w:r>
          </w:p>
          <w:p w14:paraId="1B90451B" w14:textId="77777777" w:rsidR="00C5171E" w:rsidRDefault="008238B6">
            <w:r>
              <w:rPr>
                <w:rFonts w:ascii="Calibri" w:eastAsia="Calibri" w:hAnsi="Calibri" w:cs="Calibri"/>
                <w:i/>
                <w:iCs/>
                <w:color w:val="6F6F6F"/>
                <w:sz w:val="18"/>
                <w:szCs w:val="18"/>
              </w:rPr>
              <w:t>From Reactive to Autonomous, Self-Healing Operations</w:t>
            </w:r>
          </w:p>
        </w:tc>
      </w:tr>
      <w:tr w:rsidR="00C5171E" w14:paraId="652898E3" w14:textId="77777777" w:rsidTr="15AC35EC">
        <w:tc>
          <w:tcPr>
            <w:tcW w:w="720" w:type="dxa"/>
            <w:tcBorders>
              <w:top w:val="single" w:sz="0" w:space="0" w:color="FFFFFF" w:themeColor="background1"/>
              <w:left w:val="single" w:sz="0" w:space="0" w:color="FFFFFF" w:themeColor="background1"/>
              <w:bottom w:val="single" w:sz="0" w:space="0" w:color="FFFFFF" w:themeColor="background1"/>
              <w:right w:val="single" w:sz="8" w:space="0" w:color="FFFFFF" w:themeColor="background1"/>
            </w:tcBorders>
            <w:shd w:val="clear" w:color="auto" w:fill="EEF4FF"/>
            <w:tcMar>
              <w:top w:w="80" w:type="dxa"/>
              <w:left w:w="100" w:type="dxa"/>
              <w:bottom w:w="80" w:type="dxa"/>
              <w:right w:w="100" w:type="dxa"/>
            </w:tcMar>
            <w:vAlign w:val="center"/>
          </w:tcPr>
          <w:p w14:paraId="0F090ED5" w14:textId="77777777" w:rsidR="00C5171E" w:rsidRDefault="008238B6">
            <w:pPr>
              <w:jc w:val="center"/>
            </w:pPr>
            <w:r>
              <w:rPr>
                <w:rFonts w:ascii="Calibri" w:eastAsia="Calibri" w:hAnsi="Calibri" w:cs="Calibri"/>
                <w:b/>
                <w:bCs/>
                <w:color w:val="0F62FE"/>
                <w:sz w:val="26"/>
                <w:szCs w:val="26"/>
              </w:rPr>
              <w:t>05</w:t>
            </w:r>
          </w:p>
        </w:tc>
        <w:tc>
          <w:tcPr>
            <w:tcW w:w="8352" w:type="dxa"/>
            <w:tcBorders>
              <w:top w:val="single" w:sz="0" w:space="0" w:color="FFFFFF" w:themeColor="background1"/>
              <w:left w:val="single" w:sz="0" w:space="0" w:color="FFFFFF" w:themeColor="background1"/>
              <w:bottom w:val="single" w:sz="2" w:space="4" w:color="C6C6C6"/>
              <w:right w:val="single" w:sz="0" w:space="0" w:color="FFFFFF" w:themeColor="background1"/>
            </w:tcBorders>
            <w:tcMar>
              <w:top w:w="80" w:type="dxa"/>
              <w:left w:w="160" w:type="dxa"/>
              <w:bottom w:w="80" w:type="dxa"/>
              <w:right w:w="0" w:type="dxa"/>
            </w:tcMar>
          </w:tcPr>
          <w:p w14:paraId="698ABC58" w14:textId="77777777" w:rsidR="00C5171E" w:rsidRDefault="008238B6">
            <w:pPr>
              <w:spacing w:after="20"/>
            </w:pPr>
            <w:r>
              <w:rPr>
                <w:rFonts w:ascii="Calibri" w:eastAsia="Calibri" w:hAnsi="Calibri" w:cs="Calibri"/>
                <w:b/>
                <w:bCs/>
                <w:color w:val="001141"/>
                <w:sz w:val="22"/>
                <w:szCs w:val="22"/>
              </w:rPr>
              <w:t>Platform Modernization</w:t>
            </w:r>
          </w:p>
          <w:p w14:paraId="0A687A4D" w14:textId="77777777" w:rsidR="00C5171E" w:rsidRDefault="008238B6">
            <w:r>
              <w:rPr>
                <w:rFonts w:ascii="Calibri" w:eastAsia="Calibri" w:hAnsi="Calibri" w:cs="Calibri"/>
                <w:i/>
                <w:iCs/>
                <w:color w:val="6F6F6F"/>
                <w:sz w:val="18"/>
                <w:szCs w:val="18"/>
              </w:rPr>
              <w:t>Integration Modernization, Mainframe Migration &amp; App Rationalization</w:t>
            </w:r>
          </w:p>
        </w:tc>
      </w:tr>
      <w:tr w:rsidR="00C5171E" w14:paraId="3B32B114" w14:textId="77777777" w:rsidTr="15AC35EC">
        <w:tc>
          <w:tcPr>
            <w:tcW w:w="720" w:type="dxa"/>
            <w:tcBorders>
              <w:top w:val="single" w:sz="0" w:space="0" w:color="FFFFFF" w:themeColor="background1"/>
              <w:left w:val="single" w:sz="0" w:space="0" w:color="FFFFFF" w:themeColor="background1"/>
              <w:bottom w:val="single" w:sz="0" w:space="0" w:color="FFFFFF" w:themeColor="background1"/>
              <w:right w:val="single" w:sz="8" w:space="0" w:color="FFFFFF" w:themeColor="background1"/>
            </w:tcBorders>
            <w:shd w:val="clear" w:color="auto" w:fill="EEF4FF"/>
            <w:tcMar>
              <w:top w:w="80" w:type="dxa"/>
              <w:left w:w="100" w:type="dxa"/>
              <w:bottom w:w="80" w:type="dxa"/>
              <w:right w:w="100" w:type="dxa"/>
            </w:tcMar>
            <w:vAlign w:val="center"/>
          </w:tcPr>
          <w:p w14:paraId="617E3027" w14:textId="77777777" w:rsidR="00C5171E" w:rsidRDefault="008238B6">
            <w:pPr>
              <w:jc w:val="center"/>
            </w:pPr>
            <w:r>
              <w:rPr>
                <w:rFonts w:ascii="Calibri" w:eastAsia="Calibri" w:hAnsi="Calibri" w:cs="Calibri"/>
                <w:b/>
                <w:bCs/>
                <w:color w:val="0F62FE"/>
                <w:sz w:val="26"/>
                <w:szCs w:val="26"/>
              </w:rPr>
              <w:t>06</w:t>
            </w:r>
          </w:p>
        </w:tc>
        <w:tc>
          <w:tcPr>
            <w:tcW w:w="8352" w:type="dxa"/>
            <w:tcBorders>
              <w:top w:val="single" w:sz="0" w:space="0" w:color="FFFFFF" w:themeColor="background1"/>
              <w:left w:val="single" w:sz="0" w:space="0" w:color="FFFFFF" w:themeColor="background1"/>
              <w:bottom w:val="single" w:sz="2" w:space="4" w:color="C6C6C6"/>
              <w:right w:val="single" w:sz="0" w:space="0" w:color="FFFFFF" w:themeColor="background1"/>
            </w:tcBorders>
            <w:tcMar>
              <w:top w:w="80" w:type="dxa"/>
              <w:left w:w="160" w:type="dxa"/>
              <w:bottom w:w="80" w:type="dxa"/>
              <w:right w:w="0" w:type="dxa"/>
            </w:tcMar>
          </w:tcPr>
          <w:p w14:paraId="410A3364" w14:textId="77777777" w:rsidR="00C5171E" w:rsidRDefault="008238B6">
            <w:pPr>
              <w:spacing w:after="20"/>
            </w:pPr>
            <w:r>
              <w:rPr>
                <w:rFonts w:ascii="Calibri" w:eastAsia="Calibri" w:hAnsi="Calibri" w:cs="Calibri"/>
                <w:b/>
                <w:bCs/>
                <w:color w:val="001141"/>
                <w:sz w:val="22"/>
                <w:szCs w:val="22"/>
              </w:rPr>
              <w:t>Quality Engineering</w:t>
            </w:r>
          </w:p>
          <w:p w14:paraId="3F625A65" w14:textId="77777777" w:rsidR="00C5171E" w:rsidRDefault="008238B6">
            <w:r>
              <w:rPr>
                <w:rFonts w:ascii="Calibri" w:eastAsia="Calibri" w:hAnsi="Calibri" w:cs="Calibri"/>
                <w:i/>
                <w:iCs/>
                <w:color w:val="6F6F6F"/>
                <w:sz w:val="18"/>
                <w:szCs w:val="18"/>
              </w:rPr>
              <w:t>Measurable Quality at Every Milestone</w:t>
            </w:r>
          </w:p>
        </w:tc>
      </w:tr>
      <w:tr w:rsidR="00C5171E" w14:paraId="0F4A1E47" w14:textId="77777777" w:rsidTr="15AC35EC">
        <w:tc>
          <w:tcPr>
            <w:tcW w:w="720" w:type="dxa"/>
            <w:tcBorders>
              <w:top w:val="single" w:sz="0" w:space="0" w:color="FFFFFF" w:themeColor="background1"/>
              <w:left w:val="single" w:sz="0" w:space="0" w:color="FFFFFF" w:themeColor="background1"/>
              <w:bottom w:val="single" w:sz="0" w:space="0" w:color="FFFFFF" w:themeColor="background1"/>
              <w:right w:val="single" w:sz="8" w:space="0" w:color="FFFFFF" w:themeColor="background1"/>
            </w:tcBorders>
            <w:shd w:val="clear" w:color="auto" w:fill="EEF4FF"/>
            <w:tcMar>
              <w:top w:w="80" w:type="dxa"/>
              <w:left w:w="100" w:type="dxa"/>
              <w:bottom w:w="80" w:type="dxa"/>
              <w:right w:w="100" w:type="dxa"/>
            </w:tcMar>
            <w:vAlign w:val="center"/>
          </w:tcPr>
          <w:p w14:paraId="22C024AF" w14:textId="77777777" w:rsidR="00C5171E" w:rsidRDefault="008238B6">
            <w:pPr>
              <w:jc w:val="center"/>
            </w:pPr>
            <w:r>
              <w:rPr>
                <w:rFonts w:ascii="Calibri" w:eastAsia="Calibri" w:hAnsi="Calibri" w:cs="Calibri"/>
                <w:b/>
                <w:bCs/>
                <w:color w:val="0F62FE"/>
                <w:sz w:val="26"/>
                <w:szCs w:val="26"/>
              </w:rPr>
              <w:t>07</w:t>
            </w:r>
          </w:p>
        </w:tc>
        <w:tc>
          <w:tcPr>
            <w:tcW w:w="8352" w:type="dxa"/>
            <w:tcBorders>
              <w:top w:val="single" w:sz="0" w:space="0" w:color="FFFFFF" w:themeColor="background1"/>
              <w:left w:val="single" w:sz="0" w:space="0" w:color="FFFFFF" w:themeColor="background1"/>
              <w:bottom w:val="single" w:sz="2" w:space="4" w:color="C6C6C6"/>
              <w:right w:val="single" w:sz="0" w:space="0" w:color="FFFFFF" w:themeColor="background1"/>
            </w:tcBorders>
            <w:tcMar>
              <w:top w:w="80" w:type="dxa"/>
              <w:left w:w="160" w:type="dxa"/>
              <w:bottom w:w="80" w:type="dxa"/>
              <w:right w:w="0" w:type="dxa"/>
            </w:tcMar>
          </w:tcPr>
          <w:p w14:paraId="404C0DF0" w14:textId="77777777" w:rsidR="00C5171E" w:rsidRDefault="008238B6">
            <w:pPr>
              <w:spacing w:after="20"/>
            </w:pPr>
            <w:r>
              <w:rPr>
                <w:rFonts w:ascii="Calibri" w:eastAsia="Calibri" w:hAnsi="Calibri" w:cs="Calibri"/>
                <w:b/>
                <w:bCs/>
                <w:color w:val="001141"/>
                <w:sz w:val="22"/>
                <w:szCs w:val="22"/>
              </w:rPr>
              <w:t>Phased Transformation Roadmap</w:t>
            </w:r>
          </w:p>
          <w:p w14:paraId="40BF8B27" w14:textId="77777777" w:rsidR="00C5171E" w:rsidRDefault="008238B6">
            <w:r>
              <w:rPr>
                <w:rFonts w:ascii="Calibri" w:eastAsia="Calibri" w:hAnsi="Calibri" w:cs="Calibri"/>
                <w:i/>
                <w:iCs/>
                <w:color w:val="6F6F6F"/>
                <w:sz w:val="18"/>
                <w:szCs w:val="18"/>
              </w:rPr>
              <w:t>Stabilization to Autonomous Operations</w:t>
            </w:r>
          </w:p>
        </w:tc>
      </w:tr>
      <w:tr w:rsidR="00C5171E" w14:paraId="4DCBCD15" w14:textId="77777777" w:rsidTr="15AC35EC">
        <w:tc>
          <w:tcPr>
            <w:tcW w:w="720" w:type="dxa"/>
            <w:tcBorders>
              <w:top w:val="single" w:sz="0" w:space="0" w:color="FFFFFF" w:themeColor="background1"/>
              <w:left w:val="single" w:sz="0" w:space="0" w:color="FFFFFF" w:themeColor="background1"/>
              <w:bottom w:val="single" w:sz="0" w:space="0" w:color="FFFFFF" w:themeColor="background1"/>
              <w:right w:val="single" w:sz="8" w:space="0" w:color="FFFFFF" w:themeColor="background1"/>
            </w:tcBorders>
            <w:shd w:val="clear" w:color="auto" w:fill="EEF4FF"/>
            <w:tcMar>
              <w:top w:w="80" w:type="dxa"/>
              <w:left w:w="100" w:type="dxa"/>
              <w:bottom w:w="80" w:type="dxa"/>
              <w:right w:w="100" w:type="dxa"/>
            </w:tcMar>
            <w:vAlign w:val="center"/>
          </w:tcPr>
          <w:p w14:paraId="29784BBB" w14:textId="77777777" w:rsidR="00C5171E" w:rsidRDefault="008238B6">
            <w:pPr>
              <w:jc w:val="center"/>
            </w:pPr>
            <w:r>
              <w:rPr>
                <w:rFonts w:ascii="Calibri" w:eastAsia="Calibri" w:hAnsi="Calibri" w:cs="Calibri"/>
                <w:b/>
                <w:bCs/>
                <w:color w:val="0F62FE"/>
                <w:sz w:val="26"/>
                <w:szCs w:val="26"/>
              </w:rPr>
              <w:t>08</w:t>
            </w:r>
          </w:p>
        </w:tc>
        <w:tc>
          <w:tcPr>
            <w:tcW w:w="8352" w:type="dxa"/>
            <w:tcBorders>
              <w:top w:val="single" w:sz="0" w:space="0" w:color="FFFFFF" w:themeColor="background1"/>
              <w:left w:val="single" w:sz="0" w:space="0" w:color="FFFFFF" w:themeColor="background1"/>
              <w:bottom w:val="single" w:sz="2" w:space="4" w:color="C6C6C6"/>
              <w:right w:val="single" w:sz="0" w:space="0" w:color="FFFFFF" w:themeColor="background1"/>
            </w:tcBorders>
            <w:tcMar>
              <w:top w:w="80" w:type="dxa"/>
              <w:left w:w="160" w:type="dxa"/>
              <w:bottom w:w="80" w:type="dxa"/>
              <w:right w:w="0" w:type="dxa"/>
            </w:tcMar>
          </w:tcPr>
          <w:p w14:paraId="06FE18C8" w14:textId="77777777" w:rsidR="00C5171E" w:rsidRDefault="008238B6">
            <w:pPr>
              <w:spacing w:after="20"/>
            </w:pPr>
            <w:r>
              <w:rPr>
                <w:rFonts w:ascii="Calibri" w:eastAsia="Calibri" w:hAnsi="Calibri" w:cs="Calibri"/>
                <w:b/>
                <w:bCs/>
                <w:color w:val="001141"/>
                <w:sz w:val="22"/>
                <w:szCs w:val="22"/>
              </w:rPr>
              <w:t>Claims &amp; Prior Authorization</w:t>
            </w:r>
          </w:p>
          <w:p w14:paraId="5D096DF2" w14:textId="77777777" w:rsidR="00C5171E" w:rsidRDefault="008238B6">
            <w:r>
              <w:rPr>
                <w:rFonts w:ascii="Calibri" w:eastAsia="Calibri" w:hAnsi="Calibri" w:cs="Calibri"/>
                <w:i/>
                <w:iCs/>
                <w:color w:val="6F6F6F"/>
                <w:sz w:val="18"/>
                <w:szCs w:val="18"/>
              </w:rPr>
              <w:t>AI-Augmented Adjudication at Scale</w:t>
            </w:r>
          </w:p>
        </w:tc>
      </w:tr>
      <w:tr w:rsidR="00C5171E" w14:paraId="2206DD3A" w14:textId="77777777" w:rsidTr="15AC35EC">
        <w:tc>
          <w:tcPr>
            <w:tcW w:w="720" w:type="dxa"/>
            <w:tcBorders>
              <w:top w:val="single" w:sz="0" w:space="0" w:color="FFFFFF" w:themeColor="background1"/>
              <w:left w:val="single" w:sz="0" w:space="0" w:color="FFFFFF" w:themeColor="background1"/>
              <w:bottom w:val="single" w:sz="0" w:space="0" w:color="FFFFFF" w:themeColor="background1"/>
              <w:right w:val="single" w:sz="8" w:space="0" w:color="FFFFFF" w:themeColor="background1"/>
            </w:tcBorders>
            <w:shd w:val="clear" w:color="auto" w:fill="EEF4FF"/>
            <w:tcMar>
              <w:top w:w="80" w:type="dxa"/>
              <w:left w:w="100" w:type="dxa"/>
              <w:bottom w:w="80" w:type="dxa"/>
              <w:right w:w="100" w:type="dxa"/>
            </w:tcMar>
            <w:vAlign w:val="center"/>
          </w:tcPr>
          <w:p w14:paraId="1E877540" w14:textId="77777777" w:rsidR="00C5171E" w:rsidRDefault="008238B6">
            <w:pPr>
              <w:jc w:val="center"/>
            </w:pPr>
            <w:r>
              <w:rPr>
                <w:rFonts w:ascii="Calibri" w:eastAsia="Calibri" w:hAnsi="Calibri" w:cs="Calibri"/>
                <w:b/>
                <w:bCs/>
                <w:color w:val="0F62FE"/>
                <w:sz w:val="26"/>
                <w:szCs w:val="26"/>
              </w:rPr>
              <w:t>09</w:t>
            </w:r>
          </w:p>
        </w:tc>
        <w:tc>
          <w:tcPr>
            <w:tcW w:w="8352" w:type="dxa"/>
            <w:tcBorders>
              <w:top w:val="single" w:sz="0" w:space="0" w:color="FFFFFF" w:themeColor="background1"/>
              <w:left w:val="single" w:sz="0" w:space="0" w:color="FFFFFF" w:themeColor="background1"/>
              <w:bottom w:val="single" w:sz="2" w:space="4" w:color="C6C6C6"/>
              <w:right w:val="single" w:sz="0" w:space="0" w:color="FFFFFF" w:themeColor="background1"/>
            </w:tcBorders>
            <w:tcMar>
              <w:top w:w="80" w:type="dxa"/>
              <w:left w:w="160" w:type="dxa"/>
              <w:bottom w:w="80" w:type="dxa"/>
              <w:right w:w="0" w:type="dxa"/>
            </w:tcMar>
          </w:tcPr>
          <w:p w14:paraId="4DA9CAD3" w14:textId="77777777" w:rsidR="00C5171E" w:rsidRDefault="008238B6">
            <w:pPr>
              <w:spacing w:after="20"/>
            </w:pPr>
            <w:r>
              <w:rPr>
                <w:rFonts w:ascii="Calibri" w:eastAsia="Calibri" w:hAnsi="Calibri" w:cs="Calibri"/>
                <w:b/>
                <w:bCs/>
                <w:color w:val="001141"/>
                <w:sz w:val="22"/>
                <w:szCs w:val="22"/>
              </w:rPr>
              <w:t>Enrollment Intelligence</w:t>
            </w:r>
          </w:p>
          <w:p w14:paraId="05D6F1CC" w14:textId="77777777" w:rsidR="00C5171E" w:rsidRDefault="008238B6">
            <w:r>
              <w:rPr>
                <w:rFonts w:ascii="Calibri" w:eastAsia="Calibri" w:hAnsi="Calibri" w:cs="Calibri"/>
                <w:i/>
                <w:iCs/>
                <w:color w:val="6F6F6F"/>
                <w:sz w:val="18"/>
                <w:szCs w:val="18"/>
              </w:rPr>
              <w:t>AI-Assisted Intake and Surge Management</w:t>
            </w:r>
          </w:p>
        </w:tc>
      </w:tr>
      <w:tr w:rsidR="00C5171E" w14:paraId="43D0BB25" w14:textId="77777777" w:rsidTr="15AC35EC">
        <w:tc>
          <w:tcPr>
            <w:tcW w:w="720" w:type="dxa"/>
            <w:tcBorders>
              <w:top w:val="single" w:sz="0" w:space="0" w:color="FFFFFF" w:themeColor="background1"/>
              <w:left w:val="single" w:sz="0" w:space="0" w:color="FFFFFF" w:themeColor="background1"/>
              <w:bottom w:val="single" w:sz="0" w:space="0" w:color="FFFFFF" w:themeColor="background1"/>
              <w:right w:val="single" w:sz="8" w:space="0" w:color="FFFFFF" w:themeColor="background1"/>
            </w:tcBorders>
            <w:shd w:val="clear" w:color="auto" w:fill="EEF4FF"/>
            <w:tcMar>
              <w:top w:w="80" w:type="dxa"/>
              <w:left w:w="100" w:type="dxa"/>
              <w:bottom w:w="80" w:type="dxa"/>
              <w:right w:w="100" w:type="dxa"/>
            </w:tcMar>
            <w:vAlign w:val="center"/>
          </w:tcPr>
          <w:p w14:paraId="2F46987A" w14:textId="290E4595" w:rsidR="00C5171E" w:rsidRDefault="008238B6">
            <w:pPr>
              <w:jc w:val="center"/>
            </w:pPr>
            <w:r>
              <w:rPr>
                <w:rFonts w:ascii="Calibri" w:eastAsia="Calibri" w:hAnsi="Calibri" w:cs="Calibri"/>
                <w:b/>
                <w:bCs/>
                <w:color w:val="0F62FE"/>
                <w:sz w:val="26"/>
                <w:szCs w:val="26"/>
              </w:rPr>
              <w:t>1</w:t>
            </w:r>
            <w:r w:rsidR="003666AD">
              <w:rPr>
                <w:rFonts w:ascii="Calibri" w:eastAsia="Calibri" w:hAnsi="Calibri" w:cs="Calibri"/>
                <w:b/>
                <w:bCs/>
                <w:color w:val="0F62FE"/>
                <w:sz w:val="26"/>
                <w:szCs w:val="26"/>
              </w:rPr>
              <w:t>0</w:t>
            </w:r>
          </w:p>
        </w:tc>
        <w:tc>
          <w:tcPr>
            <w:tcW w:w="8352" w:type="dxa"/>
            <w:tcBorders>
              <w:top w:val="single" w:sz="0" w:space="0" w:color="FFFFFF" w:themeColor="background1"/>
              <w:left w:val="single" w:sz="0" w:space="0" w:color="FFFFFF" w:themeColor="background1"/>
              <w:bottom w:val="single" w:sz="2" w:space="4" w:color="C6C6C6"/>
              <w:right w:val="single" w:sz="0" w:space="0" w:color="FFFFFF" w:themeColor="background1"/>
            </w:tcBorders>
            <w:tcMar>
              <w:top w:w="80" w:type="dxa"/>
              <w:left w:w="160" w:type="dxa"/>
              <w:bottom w:w="80" w:type="dxa"/>
              <w:right w:w="0" w:type="dxa"/>
            </w:tcMar>
          </w:tcPr>
          <w:p w14:paraId="678B3A69" w14:textId="002B639C" w:rsidR="00610B2E" w:rsidRDefault="00610B2E" w:rsidP="00610B2E">
            <w:pPr>
              <w:spacing w:after="20" w:line="259" w:lineRule="auto"/>
            </w:pPr>
            <w:r w:rsidRPr="00610B2E">
              <w:rPr>
                <w:rFonts w:ascii="Calibri" w:eastAsia="Calibri" w:hAnsi="Calibri" w:cs="Calibri"/>
                <w:b/>
                <w:bCs/>
                <w:color w:val="001141"/>
                <w:sz w:val="22"/>
                <w:szCs w:val="22"/>
              </w:rPr>
              <w:t>Staff Enablement and AI Readiness</w:t>
            </w:r>
          </w:p>
          <w:p w14:paraId="39CE8BAA" w14:textId="77777777" w:rsidR="00C5171E" w:rsidRDefault="008238B6">
            <w:r>
              <w:rPr>
                <w:rFonts w:ascii="Calibri" w:eastAsia="Calibri" w:hAnsi="Calibri" w:cs="Calibri"/>
                <w:i/>
                <w:iCs/>
                <w:color w:val="6F6F6F"/>
                <w:sz w:val="18"/>
                <w:szCs w:val="18"/>
              </w:rPr>
              <w:t>Workforce Enablement and Automation Maturity</w:t>
            </w:r>
          </w:p>
        </w:tc>
      </w:tr>
      <w:tr w:rsidR="00C5171E" w14:paraId="5F847A1C" w14:textId="77777777" w:rsidTr="15AC35EC">
        <w:tc>
          <w:tcPr>
            <w:tcW w:w="720" w:type="dxa"/>
            <w:tcBorders>
              <w:top w:val="single" w:sz="0" w:space="0" w:color="FFFFFF" w:themeColor="background1"/>
              <w:left w:val="single" w:sz="0" w:space="0" w:color="FFFFFF" w:themeColor="background1"/>
              <w:bottom w:val="single" w:sz="0" w:space="0" w:color="FFFFFF" w:themeColor="background1"/>
              <w:right w:val="single" w:sz="8" w:space="0" w:color="FFFFFF" w:themeColor="background1"/>
            </w:tcBorders>
            <w:shd w:val="clear" w:color="auto" w:fill="EEF4FF"/>
            <w:tcMar>
              <w:top w:w="80" w:type="dxa"/>
              <w:left w:w="100" w:type="dxa"/>
              <w:bottom w:w="80" w:type="dxa"/>
              <w:right w:w="100" w:type="dxa"/>
            </w:tcMar>
            <w:vAlign w:val="center"/>
          </w:tcPr>
          <w:p w14:paraId="39A851BC" w14:textId="6BCD2FCE" w:rsidR="00C5171E" w:rsidRDefault="008238B6">
            <w:pPr>
              <w:jc w:val="center"/>
            </w:pPr>
            <w:r>
              <w:rPr>
                <w:rFonts w:ascii="Calibri" w:eastAsia="Calibri" w:hAnsi="Calibri" w:cs="Calibri"/>
                <w:b/>
                <w:bCs/>
                <w:color w:val="0F62FE"/>
                <w:sz w:val="26"/>
                <w:szCs w:val="26"/>
              </w:rPr>
              <w:t>1</w:t>
            </w:r>
            <w:r w:rsidR="003666AD">
              <w:rPr>
                <w:rFonts w:ascii="Calibri" w:eastAsia="Calibri" w:hAnsi="Calibri" w:cs="Calibri"/>
                <w:b/>
                <w:bCs/>
                <w:color w:val="0F62FE"/>
                <w:sz w:val="26"/>
                <w:szCs w:val="26"/>
              </w:rPr>
              <w:t>1</w:t>
            </w:r>
          </w:p>
        </w:tc>
        <w:tc>
          <w:tcPr>
            <w:tcW w:w="8352" w:type="dxa"/>
            <w:tcBorders>
              <w:top w:val="single" w:sz="0" w:space="0" w:color="FFFFFF" w:themeColor="background1"/>
              <w:left w:val="single" w:sz="0" w:space="0" w:color="FFFFFF" w:themeColor="background1"/>
              <w:bottom w:val="single" w:sz="2" w:space="4" w:color="C6C6C6"/>
              <w:right w:val="single" w:sz="0" w:space="0" w:color="FFFFFF" w:themeColor="background1"/>
            </w:tcBorders>
            <w:tcMar>
              <w:top w:w="80" w:type="dxa"/>
              <w:left w:w="160" w:type="dxa"/>
              <w:bottom w:w="80" w:type="dxa"/>
              <w:right w:w="0" w:type="dxa"/>
            </w:tcMar>
          </w:tcPr>
          <w:p w14:paraId="79ED8FFD" w14:textId="6B92F7DA" w:rsidR="15AC35EC" w:rsidRDefault="15AC35EC" w:rsidP="15AC35EC">
            <w:pPr>
              <w:spacing w:after="20" w:line="259" w:lineRule="auto"/>
            </w:pPr>
            <w:r w:rsidRPr="15AC35EC">
              <w:rPr>
                <w:rFonts w:ascii="Calibri" w:eastAsia="Calibri" w:hAnsi="Calibri" w:cs="Calibri"/>
                <w:b/>
                <w:bCs/>
                <w:color w:val="001141"/>
                <w:sz w:val="22"/>
                <w:szCs w:val="22"/>
              </w:rPr>
              <w:t xml:space="preserve">Transformation Opportunities </w:t>
            </w:r>
          </w:p>
          <w:p w14:paraId="0595D120" w14:textId="3A23AC9F" w:rsidR="00C5171E" w:rsidRPr="005E43BE" w:rsidRDefault="005E43BE">
            <w:pPr>
              <w:rPr>
                <w:rFonts w:ascii="Calibri" w:eastAsia="Calibri" w:hAnsi="Calibri" w:cs="Calibri"/>
                <w:i/>
                <w:iCs/>
                <w:color w:val="6F6F6F"/>
                <w:sz w:val="18"/>
                <w:szCs w:val="18"/>
              </w:rPr>
            </w:pPr>
            <w:r>
              <w:rPr>
                <w:rFonts w:ascii="Calibri" w:eastAsia="Calibri" w:hAnsi="Calibri" w:cs="Calibri"/>
                <w:i/>
                <w:iCs/>
                <w:color w:val="6F6F6F"/>
                <w:sz w:val="18"/>
                <w:szCs w:val="18"/>
              </w:rPr>
              <w:t>Digital Front Door, Mainframe</w:t>
            </w:r>
            <w:r w:rsidR="00A96FAC">
              <w:rPr>
                <w:rFonts w:ascii="Calibri" w:eastAsia="Calibri" w:hAnsi="Calibri" w:cs="Calibri"/>
                <w:i/>
                <w:iCs/>
                <w:color w:val="6F6F6F"/>
                <w:sz w:val="18"/>
                <w:szCs w:val="18"/>
              </w:rPr>
              <w:t xml:space="preserve"> Modernization</w:t>
            </w:r>
            <w:r>
              <w:rPr>
                <w:rFonts w:ascii="Calibri" w:eastAsia="Calibri" w:hAnsi="Calibri" w:cs="Calibri"/>
                <w:i/>
                <w:iCs/>
                <w:color w:val="6F6F6F"/>
                <w:sz w:val="18"/>
                <w:szCs w:val="18"/>
              </w:rPr>
              <w:t xml:space="preserve"> &amp; ICOE Partnership</w:t>
            </w:r>
          </w:p>
        </w:tc>
      </w:tr>
      <w:tr w:rsidR="64015D1D" w14:paraId="0CF60399" w14:textId="77777777" w:rsidTr="15AC35EC">
        <w:trPr>
          <w:trHeight w:val="300"/>
        </w:trPr>
        <w:tc>
          <w:tcPr>
            <w:tcW w:w="720" w:type="dxa"/>
            <w:tcBorders>
              <w:top w:val="single" w:sz="0" w:space="0" w:color="FFFFFF" w:themeColor="background1"/>
              <w:left w:val="single" w:sz="0" w:space="0" w:color="FFFFFF" w:themeColor="background1"/>
              <w:bottom w:val="single" w:sz="0" w:space="0" w:color="FFFFFF" w:themeColor="background1"/>
              <w:right w:val="single" w:sz="8" w:space="0" w:color="FFFFFF" w:themeColor="background1"/>
            </w:tcBorders>
            <w:shd w:val="clear" w:color="auto" w:fill="EEF4FF"/>
            <w:tcMar>
              <w:top w:w="80" w:type="dxa"/>
              <w:left w:w="100" w:type="dxa"/>
              <w:bottom w:w="80" w:type="dxa"/>
              <w:right w:w="100" w:type="dxa"/>
            </w:tcMar>
            <w:vAlign w:val="center"/>
          </w:tcPr>
          <w:p w14:paraId="5D482026" w14:textId="1734A2A7" w:rsidR="64015D1D" w:rsidRDefault="64015D1D" w:rsidP="64015D1D">
            <w:pPr>
              <w:jc w:val="center"/>
              <w:rPr>
                <w:rFonts w:ascii="Calibri" w:eastAsia="Calibri" w:hAnsi="Calibri" w:cs="Calibri"/>
                <w:b/>
                <w:bCs/>
                <w:color w:val="0F62FE"/>
                <w:sz w:val="26"/>
                <w:szCs w:val="26"/>
              </w:rPr>
            </w:pPr>
            <w:r w:rsidRPr="64015D1D">
              <w:rPr>
                <w:rFonts w:ascii="Calibri" w:eastAsia="Calibri" w:hAnsi="Calibri" w:cs="Calibri"/>
                <w:b/>
                <w:bCs/>
                <w:color w:val="0F62FE"/>
                <w:sz w:val="26"/>
                <w:szCs w:val="26"/>
              </w:rPr>
              <w:t>1</w:t>
            </w:r>
            <w:r w:rsidR="006F6620">
              <w:rPr>
                <w:rFonts w:ascii="Calibri" w:eastAsia="Calibri" w:hAnsi="Calibri" w:cs="Calibri"/>
                <w:b/>
                <w:bCs/>
                <w:color w:val="0F62FE"/>
                <w:sz w:val="26"/>
                <w:szCs w:val="26"/>
              </w:rPr>
              <w:t>2</w:t>
            </w:r>
          </w:p>
        </w:tc>
        <w:tc>
          <w:tcPr>
            <w:tcW w:w="8352" w:type="dxa"/>
            <w:tcBorders>
              <w:top w:val="single" w:sz="0" w:space="0" w:color="FFFFFF" w:themeColor="background1"/>
              <w:left w:val="single" w:sz="0" w:space="0" w:color="FFFFFF" w:themeColor="background1"/>
              <w:bottom w:val="single" w:sz="2" w:space="4" w:color="C6C6C6"/>
              <w:right w:val="single" w:sz="0" w:space="0" w:color="FFFFFF" w:themeColor="background1"/>
            </w:tcBorders>
            <w:tcMar>
              <w:top w:w="80" w:type="dxa"/>
              <w:left w:w="160" w:type="dxa"/>
              <w:bottom w:w="80" w:type="dxa"/>
              <w:right w:w="0" w:type="dxa"/>
            </w:tcMar>
          </w:tcPr>
          <w:p w14:paraId="0FA8DB78" w14:textId="77777777" w:rsidR="005E43BE" w:rsidRDefault="005E43BE" w:rsidP="005E43BE">
            <w:pPr>
              <w:spacing w:after="20"/>
            </w:pPr>
            <w:r>
              <w:rPr>
                <w:rFonts w:ascii="Calibri" w:eastAsia="Calibri" w:hAnsi="Calibri" w:cs="Calibri"/>
                <w:b/>
                <w:bCs/>
                <w:color w:val="001141"/>
                <w:sz w:val="22"/>
                <w:szCs w:val="22"/>
              </w:rPr>
              <w:t>Next Steps &amp; Call to Action</w:t>
            </w:r>
          </w:p>
          <w:p w14:paraId="431EF377" w14:textId="5BF84317" w:rsidR="005E43BE" w:rsidRPr="00421A63" w:rsidRDefault="005E43BE" w:rsidP="005E43BE">
            <w:pPr>
              <w:spacing w:line="259" w:lineRule="auto"/>
              <w:rPr>
                <w:rFonts w:ascii="Calibri" w:eastAsia="Calibri" w:hAnsi="Calibri" w:cs="Calibri"/>
                <w:i/>
                <w:iCs/>
                <w:color w:val="6F6F6F"/>
                <w:sz w:val="18"/>
                <w:szCs w:val="18"/>
              </w:rPr>
            </w:pPr>
            <w:r>
              <w:rPr>
                <w:rFonts w:ascii="Calibri" w:eastAsia="Calibri" w:hAnsi="Calibri" w:cs="Calibri"/>
                <w:i/>
                <w:iCs/>
                <w:color w:val="6F6F6F"/>
                <w:sz w:val="18"/>
                <w:szCs w:val="18"/>
              </w:rPr>
              <w:t>Mobilizing the Partnership</w:t>
            </w:r>
          </w:p>
        </w:tc>
      </w:tr>
      <w:tr w:rsidR="00C5171E" w14:paraId="426E986F" w14:textId="77777777" w:rsidTr="15AC35EC">
        <w:tc>
          <w:tcPr>
            <w:tcW w:w="720" w:type="dxa"/>
            <w:tcBorders>
              <w:top w:val="single" w:sz="0" w:space="0" w:color="FFFFFF" w:themeColor="background1"/>
              <w:left w:val="single" w:sz="0" w:space="0" w:color="FFFFFF" w:themeColor="background1"/>
              <w:bottom w:val="single" w:sz="0" w:space="0" w:color="FFFFFF" w:themeColor="background1"/>
              <w:right w:val="single" w:sz="8" w:space="0" w:color="FFFFFF" w:themeColor="background1"/>
            </w:tcBorders>
            <w:shd w:val="clear" w:color="auto" w:fill="EEF4FF"/>
            <w:tcMar>
              <w:top w:w="80" w:type="dxa"/>
              <w:left w:w="100" w:type="dxa"/>
              <w:bottom w:w="80" w:type="dxa"/>
              <w:right w:w="100" w:type="dxa"/>
            </w:tcMar>
            <w:vAlign w:val="center"/>
          </w:tcPr>
          <w:p w14:paraId="00B60095" w14:textId="04B770F4" w:rsidR="00C5171E" w:rsidRDefault="64015D1D">
            <w:pPr>
              <w:jc w:val="center"/>
            </w:pPr>
            <w:r w:rsidRPr="64015D1D">
              <w:rPr>
                <w:rFonts w:ascii="Calibri" w:eastAsia="Calibri" w:hAnsi="Calibri" w:cs="Calibri"/>
                <w:b/>
                <w:bCs/>
                <w:color w:val="0F62FE"/>
                <w:sz w:val="26"/>
                <w:szCs w:val="26"/>
              </w:rPr>
              <w:t>1</w:t>
            </w:r>
            <w:r w:rsidR="006F6620">
              <w:rPr>
                <w:rFonts w:ascii="Calibri" w:eastAsia="Calibri" w:hAnsi="Calibri" w:cs="Calibri"/>
                <w:b/>
                <w:bCs/>
                <w:color w:val="0F62FE"/>
                <w:sz w:val="26"/>
                <w:szCs w:val="26"/>
              </w:rPr>
              <w:t>3</w:t>
            </w:r>
          </w:p>
        </w:tc>
        <w:tc>
          <w:tcPr>
            <w:tcW w:w="8352" w:type="dxa"/>
            <w:tcBorders>
              <w:top w:val="single" w:sz="0" w:space="0" w:color="FFFFFF" w:themeColor="background1"/>
              <w:left w:val="single" w:sz="0" w:space="0" w:color="FFFFFF" w:themeColor="background1"/>
              <w:bottom w:val="single" w:sz="2" w:space="4" w:color="C6C6C6"/>
              <w:right w:val="single" w:sz="0" w:space="0" w:color="FFFFFF" w:themeColor="background1"/>
            </w:tcBorders>
            <w:tcMar>
              <w:top w:w="80" w:type="dxa"/>
              <w:left w:w="160" w:type="dxa"/>
              <w:bottom w:w="80" w:type="dxa"/>
              <w:right w:w="0" w:type="dxa"/>
            </w:tcMar>
          </w:tcPr>
          <w:p w14:paraId="33523191" w14:textId="77777777" w:rsidR="005E43BE" w:rsidRDefault="005E43BE" w:rsidP="005E43BE">
            <w:pPr>
              <w:spacing w:after="20"/>
            </w:pPr>
            <w:r>
              <w:rPr>
                <w:rFonts w:ascii="Calibri" w:eastAsia="Calibri" w:hAnsi="Calibri" w:cs="Calibri"/>
                <w:b/>
                <w:bCs/>
                <w:color w:val="001141"/>
                <w:sz w:val="22"/>
                <w:szCs w:val="22"/>
              </w:rPr>
              <w:t>Why IBM as Your Transformation Partner</w:t>
            </w:r>
          </w:p>
          <w:p w14:paraId="189C622A" w14:textId="09506C08" w:rsidR="00C5171E" w:rsidRPr="005E43BE" w:rsidRDefault="005E43BE" w:rsidP="005E43BE">
            <w:pPr>
              <w:spacing w:after="20"/>
              <w:rPr>
                <w:rFonts w:ascii="Calibri" w:eastAsia="Calibri" w:hAnsi="Calibri" w:cs="Calibri"/>
                <w:b/>
                <w:bCs/>
                <w:color w:val="001141"/>
                <w:sz w:val="22"/>
                <w:szCs w:val="22"/>
              </w:rPr>
            </w:pPr>
            <w:r>
              <w:rPr>
                <w:rFonts w:ascii="Calibri" w:eastAsia="Calibri" w:hAnsi="Calibri" w:cs="Calibri"/>
                <w:i/>
                <w:iCs/>
                <w:color w:val="6F6F6F"/>
                <w:sz w:val="18"/>
                <w:szCs w:val="18"/>
              </w:rPr>
              <w:t>Scale, Depth, and Skin in the Game</w:t>
            </w:r>
            <w:r>
              <w:rPr>
                <w:rFonts w:ascii="Calibri" w:eastAsia="Calibri" w:hAnsi="Calibri" w:cs="Calibri"/>
                <w:b/>
                <w:bCs/>
                <w:color w:val="001141"/>
                <w:sz w:val="22"/>
                <w:szCs w:val="22"/>
              </w:rPr>
              <w:t xml:space="preserve"> </w:t>
            </w:r>
          </w:p>
        </w:tc>
      </w:tr>
      <w:tr w:rsidR="00C5171E" w14:paraId="570F46B5" w14:textId="77777777" w:rsidTr="15AC35EC">
        <w:tc>
          <w:tcPr>
            <w:tcW w:w="720" w:type="dxa"/>
            <w:tcBorders>
              <w:top w:val="single" w:sz="0" w:space="0" w:color="FFFFFF" w:themeColor="background1"/>
              <w:left w:val="single" w:sz="0" w:space="0" w:color="FFFFFF" w:themeColor="background1"/>
              <w:bottom w:val="single" w:sz="0" w:space="0" w:color="FFFFFF" w:themeColor="background1"/>
              <w:right w:val="single" w:sz="8" w:space="0" w:color="FFFFFF" w:themeColor="background1"/>
            </w:tcBorders>
            <w:shd w:val="clear" w:color="auto" w:fill="EEF4FF"/>
            <w:tcMar>
              <w:top w:w="80" w:type="dxa"/>
              <w:left w:w="100" w:type="dxa"/>
              <w:bottom w:w="80" w:type="dxa"/>
              <w:right w:w="100" w:type="dxa"/>
            </w:tcMar>
            <w:vAlign w:val="center"/>
          </w:tcPr>
          <w:p w14:paraId="27DAB67D" w14:textId="4383DF81" w:rsidR="00C5171E" w:rsidRDefault="14CBDC42">
            <w:pPr>
              <w:jc w:val="center"/>
            </w:pPr>
            <w:r w:rsidRPr="14CBDC42">
              <w:rPr>
                <w:rFonts w:ascii="Calibri" w:eastAsia="Calibri" w:hAnsi="Calibri" w:cs="Calibri"/>
                <w:b/>
                <w:bCs/>
                <w:color w:val="0F62FE"/>
                <w:sz w:val="26"/>
                <w:szCs w:val="26"/>
              </w:rPr>
              <w:t>A</w:t>
            </w:r>
          </w:p>
        </w:tc>
        <w:tc>
          <w:tcPr>
            <w:tcW w:w="8352" w:type="dxa"/>
            <w:tcBorders>
              <w:top w:val="single" w:sz="0" w:space="0" w:color="FFFFFF" w:themeColor="background1"/>
              <w:left w:val="single" w:sz="0" w:space="0" w:color="FFFFFF" w:themeColor="background1"/>
              <w:bottom w:val="single" w:sz="2" w:space="4" w:color="C6C6C6"/>
              <w:right w:val="single" w:sz="0" w:space="0" w:color="FFFFFF" w:themeColor="background1"/>
            </w:tcBorders>
            <w:tcMar>
              <w:top w:w="80" w:type="dxa"/>
              <w:left w:w="160" w:type="dxa"/>
              <w:bottom w:w="80" w:type="dxa"/>
              <w:right w:w="0" w:type="dxa"/>
            </w:tcMar>
          </w:tcPr>
          <w:p w14:paraId="0C979CED" w14:textId="1CCE5AE4" w:rsidR="00C5171E" w:rsidRDefault="008238B6">
            <w:pPr>
              <w:spacing w:after="20"/>
            </w:pPr>
            <w:r>
              <w:rPr>
                <w:rFonts w:ascii="Calibri" w:eastAsia="Calibri" w:hAnsi="Calibri" w:cs="Calibri"/>
                <w:b/>
                <w:bCs/>
                <w:color w:val="001141"/>
                <w:sz w:val="22"/>
                <w:szCs w:val="22"/>
              </w:rPr>
              <w:t>Appendix A — Progra</w:t>
            </w:r>
            <w:r w:rsidR="00873317">
              <w:rPr>
                <w:rFonts w:ascii="Calibri" w:eastAsia="Calibri" w:hAnsi="Calibri" w:cs="Calibri"/>
                <w:b/>
                <w:bCs/>
                <w:color w:val="001141"/>
                <w:sz w:val="22"/>
                <w:szCs w:val="22"/>
              </w:rPr>
              <w:t>m</w:t>
            </w:r>
            <w:r>
              <w:rPr>
                <w:rFonts w:ascii="Calibri" w:eastAsia="Calibri" w:hAnsi="Calibri" w:cs="Calibri"/>
                <w:b/>
                <w:bCs/>
                <w:color w:val="001141"/>
                <w:sz w:val="22"/>
                <w:szCs w:val="22"/>
              </w:rPr>
              <w:t xml:space="preserve"> Initiative Register</w:t>
            </w:r>
          </w:p>
          <w:p w14:paraId="2F6BD676" w14:textId="77777777" w:rsidR="00C5171E" w:rsidRDefault="008238B6">
            <w:r>
              <w:rPr>
                <w:rFonts w:ascii="Calibri" w:eastAsia="Calibri" w:hAnsi="Calibri" w:cs="Calibri"/>
                <w:i/>
                <w:iCs/>
                <w:color w:val="6F6F6F"/>
                <w:sz w:val="18"/>
                <w:szCs w:val="18"/>
              </w:rPr>
              <w:t>60 Initiatives: Upgrade, Ticket Reduction &amp; Transformation</w:t>
            </w:r>
          </w:p>
        </w:tc>
      </w:tr>
    </w:tbl>
    <w:p w14:paraId="00185F6E" w14:textId="77777777" w:rsidR="00C5171E" w:rsidRDefault="008238B6">
      <w:r>
        <w:br w:type="page"/>
      </w:r>
    </w:p>
    <w:p w14:paraId="4211B1FD" w14:textId="5EF531F5" w:rsidR="00C5171E" w:rsidRDefault="008238B6">
      <w:pPr>
        <w:pBdr>
          <w:bottom w:val="single" w:sz="4" w:space="4" w:color="0F62FE"/>
        </w:pBdr>
        <w:spacing w:before="240" w:after="80"/>
      </w:pPr>
      <w:r>
        <w:rPr>
          <w:rFonts w:ascii="Calibri" w:eastAsia="Calibri" w:hAnsi="Calibri" w:cs="Calibri"/>
          <w:b/>
          <w:bCs/>
          <w:color w:val="001141"/>
          <w:sz w:val="44"/>
          <w:szCs w:val="44"/>
        </w:rPr>
        <w:lastRenderedPageBreak/>
        <w:t>Executive Summary</w:t>
      </w:r>
    </w:p>
    <w:p w14:paraId="3BE60523" w14:textId="77777777" w:rsidR="00C5171E" w:rsidRDefault="008238B6">
      <w:pPr>
        <w:spacing w:after="200"/>
      </w:pPr>
      <w:r>
        <w:rPr>
          <w:rFonts w:ascii="Calibri" w:eastAsia="Calibri" w:hAnsi="Calibri" w:cs="Calibri"/>
          <w:i/>
          <w:iCs/>
          <w:color w:val="6F6F6F"/>
          <w:sz w:val="22"/>
          <w:szCs w:val="22"/>
        </w:rPr>
        <w:t>A Strategic Proposal for AI-Led Transformation of Application Management Services</w:t>
      </w:r>
    </w:p>
    <w:tbl>
      <w:tblPr>
        <w:tblW w:w="9955" w:type="dxa"/>
        <w:tblBorders>
          <w:top w:val="single" w:sz="0" w:space="0" w:color="FFFFFF"/>
          <w:left w:val="single" w:sz="0" w:space="0" w:color="FFFFFF"/>
          <w:bottom w:val="single" w:sz="0" w:space="0" w:color="FFFFFF"/>
          <w:right w:val="single" w:sz="0" w:space="0" w:color="FFFFFF"/>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955"/>
      </w:tblGrid>
      <w:tr w:rsidR="00C5171E" w14:paraId="347E7F09" w14:textId="77777777" w:rsidTr="003E1798">
        <w:tc>
          <w:tcPr>
            <w:tcW w:w="9955" w:type="dxa"/>
            <w:tcBorders>
              <w:top w:val="single" w:sz="0" w:space="0" w:color="FFFFFF"/>
              <w:left w:val="single" w:sz="28" w:space="0" w:color="0F62FE"/>
              <w:bottom w:val="single" w:sz="0" w:space="0" w:color="FFFFFF"/>
              <w:right w:val="single" w:sz="0" w:space="0" w:color="FFFFFF"/>
            </w:tcBorders>
            <w:shd w:val="clear" w:color="auto" w:fill="D0E2FF"/>
            <w:tcMar>
              <w:top w:w="160" w:type="dxa"/>
              <w:left w:w="280" w:type="dxa"/>
              <w:bottom w:w="160" w:type="dxa"/>
              <w:right w:w="280" w:type="dxa"/>
            </w:tcMar>
          </w:tcPr>
          <w:p w14:paraId="025FE91C" w14:textId="77777777" w:rsidR="00C5171E" w:rsidRDefault="008238B6">
            <w:pPr>
              <w:spacing w:before="80" w:after="80"/>
              <w:jc w:val="center"/>
            </w:pPr>
            <w:r>
              <w:rPr>
                <w:rFonts w:ascii="Calibri" w:eastAsia="Calibri" w:hAnsi="Calibri" w:cs="Calibri"/>
                <w:color w:val="001141"/>
                <w:sz w:val="23"/>
                <w:szCs w:val="23"/>
              </w:rPr>
              <w:t xml:space="preserve">"IBM is not proposing a technology project — IBM is proposing a </w:t>
            </w:r>
            <w:r>
              <w:rPr>
                <w:rFonts w:ascii="Calibri" w:eastAsia="Calibri" w:hAnsi="Calibri" w:cs="Calibri"/>
                <w:b/>
                <w:bCs/>
                <w:color w:val="0F62FE"/>
                <w:sz w:val="23"/>
                <w:szCs w:val="23"/>
              </w:rPr>
              <w:t>transformation partnership</w:t>
            </w:r>
            <w:r>
              <w:rPr>
                <w:rFonts w:ascii="Calibri" w:eastAsia="Calibri" w:hAnsi="Calibri" w:cs="Calibri"/>
                <w:color w:val="001141"/>
                <w:sz w:val="23"/>
                <w:szCs w:val="23"/>
              </w:rPr>
              <w:t xml:space="preserve"> that embeds AI-driven intelligence into the operating model of Horizon BCBS, enabling a future-ready enterprise that is </w:t>
            </w:r>
            <w:r>
              <w:rPr>
                <w:rFonts w:ascii="Calibri" w:eastAsia="Calibri" w:hAnsi="Calibri" w:cs="Calibri"/>
                <w:b/>
                <w:bCs/>
                <w:color w:val="0F62FE"/>
                <w:sz w:val="23"/>
                <w:szCs w:val="23"/>
              </w:rPr>
              <w:t>faster, smarter, and more resilient</w:t>
            </w:r>
            <w:r>
              <w:rPr>
                <w:rFonts w:ascii="Calibri" w:eastAsia="Calibri" w:hAnsi="Calibri" w:cs="Calibri"/>
                <w:color w:val="001141"/>
                <w:sz w:val="23"/>
                <w:szCs w:val="23"/>
              </w:rPr>
              <w:t xml:space="preserve"> than today."</w:t>
            </w:r>
          </w:p>
        </w:tc>
      </w:tr>
    </w:tbl>
    <w:p w14:paraId="73DC4806" w14:textId="77777777" w:rsidR="00C5171E" w:rsidRDefault="00C5171E">
      <w:pPr>
        <w:spacing w:after="40"/>
      </w:pPr>
    </w:p>
    <w:tbl>
      <w:tblPr>
        <w:tblW w:w="10440" w:type="dxa"/>
        <w:tblBorders>
          <w:top w:val="single" w:sz="0" w:space="0" w:color="FFFFFF"/>
          <w:left w:val="single" w:sz="0" w:space="0" w:color="FFFFFF"/>
          <w:bottom w:val="single" w:sz="0" w:space="0" w:color="FFFFFF"/>
          <w:right w:val="single" w:sz="0" w:space="0" w:color="FFFFFF"/>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36"/>
        <w:gridCol w:w="5904"/>
      </w:tblGrid>
      <w:tr w:rsidR="00C5171E" w14:paraId="067A418C" w14:textId="77777777" w:rsidTr="14CBDC42">
        <w:tc>
          <w:tcPr>
            <w:tcW w:w="4536" w:type="dxa"/>
            <w:tcBorders>
              <w:top w:val="single" w:sz="0" w:space="0" w:color="FFFFFF" w:themeColor="background1"/>
              <w:left w:val="single" w:sz="0" w:space="0" w:color="FFFFFF" w:themeColor="background1"/>
              <w:bottom w:val="single" w:sz="0" w:space="0" w:color="FFFFFF" w:themeColor="background1"/>
              <w:right w:val="single" w:sz="0" w:space="0" w:color="FFFFFF" w:themeColor="background1"/>
            </w:tcBorders>
            <w:tcMar>
              <w:right w:w="220" w:type="dxa"/>
            </w:tcMar>
          </w:tcPr>
          <w:p w14:paraId="64C3F128" w14:textId="77777777" w:rsidR="00C5171E" w:rsidRDefault="008238B6">
            <w:pPr>
              <w:spacing w:before="80" w:after="100"/>
            </w:pPr>
            <w:r>
              <w:rPr>
                <w:rFonts w:ascii="Calibri" w:eastAsia="Calibri" w:hAnsi="Calibri" w:cs="Calibri"/>
                <w:b/>
                <w:bCs/>
                <w:color w:val="001141"/>
                <w:sz w:val="26"/>
                <w:szCs w:val="26"/>
              </w:rPr>
              <w:t>The Moment</w:t>
            </w:r>
          </w:p>
          <w:p w14:paraId="4C0789C9" w14:textId="05AE9D36" w:rsidR="00C5171E" w:rsidRDefault="14CBDC42">
            <w:pPr>
              <w:spacing w:after="100"/>
              <w:jc w:val="both"/>
            </w:pPr>
            <w:r w:rsidRPr="14CBDC42">
              <w:rPr>
                <w:rFonts w:ascii="Calibri" w:eastAsia="Calibri" w:hAnsi="Calibri" w:cs="Calibri"/>
                <w:color w:val="21272A"/>
              </w:rPr>
              <w:t>Horizon BCBS stands at a pivotal inflection point. With approximately 1000 applications spanning enrollment, claims adjudication, member services, and data platforms, the organization faces mounting pressure to modernize operations, reduce administrative burden, and deliver measurably better member and provider experiences.</w:t>
            </w:r>
          </w:p>
          <w:p w14:paraId="583DC054" w14:textId="6A0BB224" w:rsidR="00C5171E" w:rsidRDefault="008238B6">
            <w:pPr>
              <w:spacing w:after="100"/>
              <w:jc w:val="both"/>
            </w:pPr>
            <w:r>
              <w:rPr>
                <w:rFonts w:ascii="Calibri" w:eastAsia="Calibri" w:hAnsi="Calibri" w:cs="Calibri"/>
                <w:color w:val="21272A"/>
              </w:rPr>
              <w:t xml:space="preserve">The incumbent delivery model — reactive, </w:t>
            </w:r>
            <w:r w:rsidR="006D7A86">
              <w:rPr>
                <w:rFonts w:ascii="Calibri" w:eastAsia="Calibri" w:hAnsi="Calibri" w:cs="Calibri"/>
                <w:color w:val="21272A"/>
              </w:rPr>
              <w:t>labor-intensive</w:t>
            </w:r>
            <w:r>
              <w:rPr>
                <w:rFonts w:ascii="Calibri" w:eastAsia="Calibri" w:hAnsi="Calibri" w:cs="Calibri"/>
                <w:color w:val="21272A"/>
              </w:rPr>
              <w:t>, and fragmented across towers — is no longer sufficient to meet Horizon's growth objectives or competitive imperatives.</w:t>
            </w:r>
          </w:p>
          <w:p w14:paraId="54084E53" w14:textId="6E8A086A" w:rsidR="00C5171E" w:rsidRDefault="008238B6" w:rsidP="00601448">
            <w:pPr>
              <w:pBdr>
                <w:left w:val="single" w:sz="20" w:space="8" w:color="0F62FE"/>
              </w:pBdr>
              <w:spacing w:before="180" w:after="80"/>
            </w:pPr>
            <w:r>
              <w:rPr>
                <w:rFonts w:ascii="Calibri" w:eastAsia="Calibri" w:hAnsi="Calibri" w:cs="Calibri"/>
                <w:b/>
                <w:bCs/>
                <w:color w:val="0F62FE"/>
                <w:sz w:val="22"/>
                <w:szCs w:val="22"/>
              </w:rPr>
              <w:t>What IBM Proposes</w:t>
            </w:r>
          </w:p>
          <w:p w14:paraId="5DB1B100" w14:textId="77777777" w:rsidR="00C5171E" w:rsidRDefault="008238B6">
            <w:pPr>
              <w:spacing w:after="100"/>
              <w:jc w:val="both"/>
            </w:pPr>
            <w:r>
              <w:rPr>
                <w:rFonts w:ascii="Calibri" w:eastAsia="Calibri" w:hAnsi="Calibri" w:cs="Calibri"/>
                <w:color w:val="21272A"/>
              </w:rPr>
              <w:t>IBM proposes a structured transition from reactive application support to a predictive, self-healing, and continuously improving AI-first operating model — delivered through IBM's proven Assets, Assistants, and Accelerators framework, and governed through an outcome-based accountability model.</w:t>
            </w:r>
          </w:p>
          <w:p w14:paraId="04E02798" w14:textId="4DDB3B98" w:rsidR="00C5171E" w:rsidRDefault="008238B6" w:rsidP="00601448">
            <w:pPr>
              <w:pBdr>
                <w:left w:val="single" w:sz="20" w:space="8" w:color="0F62FE"/>
              </w:pBdr>
              <w:spacing w:before="180" w:after="80"/>
            </w:pPr>
            <w:r>
              <w:rPr>
                <w:rFonts w:ascii="Calibri" w:eastAsia="Calibri" w:hAnsi="Calibri" w:cs="Calibri"/>
                <w:b/>
                <w:bCs/>
                <w:color w:val="0F62FE"/>
                <w:sz w:val="22"/>
                <w:szCs w:val="22"/>
              </w:rPr>
              <w:t>Value Realization — What Will Be Monitored</w:t>
            </w:r>
          </w:p>
          <w:p w14:paraId="265B967C" w14:textId="38CBA44F" w:rsidR="00C5171E" w:rsidRDefault="008238B6">
            <w:pPr>
              <w:spacing w:after="100"/>
              <w:jc w:val="both"/>
            </w:pPr>
            <w:r>
              <w:rPr>
                <w:rFonts w:ascii="Calibri" w:eastAsia="Calibri" w:hAnsi="Calibri" w:cs="Calibri"/>
                <w:color w:val="21272A"/>
              </w:rPr>
              <w:t>Once live, CareOps360 will surface real-time operational intelligence across all AMS towers through a single executive command cent</w:t>
            </w:r>
            <w:r w:rsidR="00601448">
              <w:rPr>
                <w:rFonts w:ascii="Calibri" w:eastAsia="Calibri" w:hAnsi="Calibri" w:cs="Calibri"/>
                <w:color w:val="21272A"/>
              </w:rPr>
              <w:t>er</w:t>
            </w:r>
            <w:r>
              <w:rPr>
                <w:rFonts w:ascii="Calibri" w:eastAsia="Calibri" w:hAnsi="Calibri" w:cs="Calibri"/>
                <w:color w:val="21272A"/>
              </w:rPr>
              <w:t>. The following metrics will be tracked and reported continuously to Horizon leadership:</w:t>
            </w:r>
          </w:p>
          <w:p w14:paraId="22A8E997" w14:textId="77777777" w:rsidR="00C5171E" w:rsidRDefault="008238B6">
            <w:pPr>
              <w:pStyle w:val="ListParagraph"/>
              <w:numPr>
                <w:ilvl w:val="0"/>
                <w:numId w:val="13"/>
              </w:numPr>
              <w:spacing w:after="80"/>
              <w:ind w:left="360"/>
            </w:pPr>
            <w:r>
              <w:rPr>
                <w:rFonts w:ascii="Calibri" w:eastAsia="Calibri" w:hAnsi="Calibri" w:cs="Calibri"/>
                <w:color w:val="21272A"/>
              </w:rPr>
              <w:t>Active members under management and enrollment velocity</w:t>
            </w:r>
          </w:p>
          <w:p w14:paraId="451617D4" w14:textId="77777777" w:rsidR="00C5171E" w:rsidRDefault="008238B6">
            <w:pPr>
              <w:pStyle w:val="ListParagraph"/>
              <w:numPr>
                <w:ilvl w:val="0"/>
                <w:numId w:val="13"/>
              </w:numPr>
              <w:spacing w:after="80"/>
              <w:ind w:left="360"/>
            </w:pPr>
            <w:r>
              <w:rPr>
                <w:rFonts w:ascii="Calibri" w:eastAsia="Calibri" w:hAnsi="Calibri" w:cs="Calibri"/>
                <w:color w:val="21272A"/>
              </w:rPr>
              <w:t>Claims settled volume and adjudication cycle times</w:t>
            </w:r>
          </w:p>
          <w:p w14:paraId="7B9CEEE9" w14:textId="5E741A64" w:rsidR="00C5171E" w:rsidRDefault="14CBDC42">
            <w:pPr>
              <w:pStyle w:val="ListParagraph"/>
              <w:numPr>
                <w:ilvl w:val="0"/>
                <w:numId w:val="13"/>
              </w:numPr>
              <w:spacing w:after="80"/>
              <w:ind w:left="360"/>
            </w:pPr>
            <w:r w:rsidRPr="14CBDC42">
              <w:rPr>
                <w:rFonts w:ascii="Calibri" w:eastAsia="Calibri" w:hAnsi="Calibri" w:cs="Calibri"/>
                <w:color w:val="21272A"/>
              </w:rPr>
              <w:t>Application availability and SLA attainment across 1000+ applications</w:t>
            </w:r>
          </w:p>
          <w:p w14:paraId="4E866B1D" w14:textId="77777777" w:rsidR="00C5171E" w:rsidRDefault="008238B6">
            <w:pPr>
              <w:pStyle w:val="ListParagraph"/>
              <w:numPr>
                <w:ilvl w:val="0"/>
                <w:numId w:val="13"/>
              </w:numPr>
              <w:spacing w:after="80"/>
              <w:ind w:left="360"/>
            </w:pPr>
            <w:r>
              <w:rPr>
                <w:rFonts w:ascii="Calibri" w:eastAsia="Calibri" w:hAnsi="Calibri" w:cs="Calibri"/>
                <w:color w:val="21272A"/>
              </w:rPr>
              <w:t>Automation savings — YTD and cumulative cost avoidance</w:t>
            </w:r>
          </w:p>
          <w:p w14:paraId="15C804CA" w14:textId="46F5B846" w:rsidR="00C5171E" w:rsidRDefault="14CBDC42">
            <w:pPr>
              <w:pStyle w:val="ListParagraph"/>
              <w:numPr>
                <w:ilvl w:val="0"/>
                <w:numId w:val="13"/>
              </w:numPr>
              <w:spacing w:after="80"/>
              <w:ind w:left="360"/>
            </w:pPr>
            <w:r w:rsidRPr="14CBDC42">
              <w:rPr>
                <w:rFonts w:ascii="Calibri" w:eastAsia="Calibri" w:hAnsi="Calibri" w:cs="Calibri"/>
                <w:color w:val="21272A"/>
              </w:rPr>
              <w:t>Call Center Average Speed of Answer and first-contact resolution</w:t>
            </w:r>
          </w:p>
          <w:p w14:paraId="38B3F069" w14:textId="4AC39C3A" w:rsidR="00C5171E" w:rsidRDefault="00C5171E" w:rsidP="006D7A86">
            <w:pPr>
              <w:pStyle w:val="ListParagraph"/>
              <w:spacing w:after="80"/>
              <w:ind w:left="360"/>
            </w:pPr>
          </w:p>
        </w:tc>
        <w:tc>
          <w:tcPr>
            <w:tcW w:w="5904" w:type="dxa"/>
            <w:tcBorders>
              <w:top w:val="single" w:sz="0" w:space="0" w:color="FFFFFF" w:themeColor="background1"/>
              <w:left w:val="single" w:sz="0" w:space="0" w:color="FFFFFF" w:themeColor="background1"/>
              <w:bottom w:val="single" w:sz="0" w:space="0" w:color="FFFFFF" w:themeColor="background1"/>
              <w:right w:val="single" w:sz="0" w:space="0" w:color="FFFFFF" w:themeColor="background1"/>
            </w:tcBorders>
            <w:tcMar>
              <w:left w:w="220" w:type="dxa"/>
            </w:tcMar>
          </w:tcPr>
          <w:p w14:paraId="6A1AC814" w14:textId="77777777" w:rsidR="00C5171E" w:rsidRDefault="008238B6">
            <w:pPr>
              <w:spacing w:before="60" w:after="40"/>
              <w:jc w:val="center"/>
            </w:pPr>
            <w:r>
              <w:rPr>
                <w:noProof/>
              </w:rPr>
              <w:drawing>
                <wp:inline distT="0" distB="0" distL="0" distR="0" wp14:anchorId="6F1EB317" wp14:editId="07C9652E">
                  <wp:extent cx="2809875" cy="1752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09875" cy="1752600"/>
                          </a:xfrm>
                          <a:prstGeom prst="rect">
                            <a:avLst/>
                          </a:prstGeom>
                        </pic:spPr>
                      </pic:pic>
                    </a:graphicData>
                  </a:graphic>
                </wp:inline>
              </w:drawing>
            </w:r>
          </w:p>
          <w:p w14:paraId="207AA29A" w14:textId="77777777" w:rsidR="00C5171E" w:rsidRDefault="008238B6">
            <w:pPr>
              <w:spacing w:after="100"/>
              <w:jc w:val="center"/>
            </w:pPr>
            <w:r>
              <w:rPr>
                <w:rFonts w:ascii="Calibri" w:eastAsia="Calibri" w:hAnsi="Calibri" w:cs="Calibri"/>
                <w:i/>
                <w:iCs/>
                <w:color w:val="6F6F6F"/>
                <w:sz w:val="15"/>
                <w:szCs w:val="15"/>
              </w:rPr>
              <w:t>Figure 1: CareOps360 Executive Dashboard — platform overview (illustrative data shown; live metrics populated upon go-live)</w:t>
            </w:r>
          </w:p>
          <w:p w14:paraId="1BBCA0AD" w14:textId="77777777" w:rsidR="00C5171E" w:rsidRDefault="008238B6">
            <w:pPr>
              <w:spacing w:before="80" w:after="80"/>
            </w:pPr>
            <w:r>
              <w:rPr>
                <w:rFonts w:ascii="Calibri" w:eastAsia="Calibri" w:hAnsi="Calibri" w:cs="Calibri"/>
                <w:b/>
                <w:bCs/>
                <w:color w:val="001141"/>
                <w:sz w:val="24"/>
                <w:szCs w:val="24"/>
              </w:rPr>
              <w:t>Five Strategic Commitments</w:t>
            </w:r>
          </w:p>
          <w:p w14:paraId="2E6CBF33" w14:textId="77777777" w:rsidR="00C5171E" w:rsidRDefault="008238B6">
            <w:pPr>
              <w:pStyle w:val="ListParagraph"/>
              <w:numPr>
                <w:ilvl w:val="0"/>
                <w:numId w:val="13"/>
              </w:numPr>
              <w:spacing w:after="80"/>
              <w:ind w:left="360"/>
            </w:pPr>
            <w:r w:rsidRPr="00601448">
              <w:rPr>
                <w:rFonts w:ascii="Calibri" w:eastAsia="Calibri" w:hAnsi="Calibri" w:cs="Calibri"/>
                <w:b/>
                <w:bCs/>
                <w:color w:val="21272A"/>
              </w:rPr>
              <w:t>AI-First Operating Model</w:t>
            </w:r>
            <w:r>
              <w:rPr>
                <w:rFonts w:ascii="Calibri" w:eastAsia="Calibri" w:hAnsi="Calibri" w:cs="Calibri"/>
                <w:color w:val="21272A"/>
              </w:rPr>
              <w:t xml:space="preserve"> — AI embedded across every layer of AMS and QA lifecycle.</w:t>
            </w:r>
          </w:p>
          <w:p w14:paraId="1CEFE3C4" w14:textId="5B1E7FB6" w:rsidR="00C5171E" w:rsidRDefault="008238B6">
            <w:pPr>
              <w:pStyle w:val="ListParagraph"/>
              <w:numPr>
                <w:ilvl w:val="0"/>
                <w:numId w:val="13"/>
              </w:numPr>
              <w:spacing w:after="80"/>
              <w:ind w:left="360"/>
            </w:pPr>
            <w:r w:rsidRPr="00601448">
              <w:rPr>
                <w:rFonts w:ascii="Calibri" w:eastAsia="Calibri" w:hAnsi="Calibri" w:cs="Calibri"/>
                <w:b/>
                <w:bCs/>
                <w:color w:val="21272A"/>
              </w:rPr>
              <w:t xml:space="preserve">Tech Arbitrage over </w:t>
            </w:r>
            <w:r w:rsidR="006D7A86" w:rsidRPr="00601448">
              <w:rPr>
                <w:rFonts w:ascii="Calibri" w:eastAsia="Calibri" w:hAnsi="Calibri" w:cs="Calibri"/>
                <w:b/>
                <w:bCs/>
                <w:color w:val="21272A"/>
              </w:rPr>
              <w:t>Labor</w:t>
            </w:r>
            <w:r w:rsidRPr="00601448">
              <w:rPr>
                <w:rFonts w:ascii="Calibri" w:eastAsia="Calibri" w:hAnsi="Calibri" w:cs="Calibri"/>
                <w:b/>
                <w:bCs/>
                <w:color w:val="21272A"/>
              </w:rPr>
              <w:t xml:space="preserve"> Arbitrage</w:t>
            </w:r>
            <w:r>
              <w:rPr>
                <w:rFonts w:ascii="Calibri" w:eastAsia="Calibri" w:hAnsi="Calibri" w:cs="Calibri"/>
                <w:color w:val="21272A"/>
              </w:rPr>
              <w:t xml:space="preserve"> — Compressing cost through automation, not headcount.</w:t>
            </w:r>
          </w:p>
          <w:p w14:paraId="3A01A0AF" w14:textId="77777777" w:rsidR="00C5171E" w:rsidRDefault="008238B6">
            <w:pPr>
              <w:pStyle w:val="ListParagraph"/>
              <w:numPr>
                <w:ilvl w:val="0"/>
                <w:numId w:val="13"/>
              </w:numPr>
              <w:spacing w:after="80"/>
              <w:ind w:left="360"/>
            </w:pPr>
            <w:r w:rsidRPr="00601448">
              <w:rPr>
                <w:rFonts w:ascii="Calibri" w:eastAsia="Calibri" w:hAnsi="Calibri" w:cs="Calibri"/>
                <w:b/>
                <w:bCs/>
                <w:color w:val="21272A"/>
              </w:rPr>
              <w:t>Outcome-Based Delivery</w:t>
            </w:r>
            <w:r>
              <w:rPr>
                <w:rFonts w:ascii="Calibri" w:eastAsia="Calibri" w:hAnsi="Calibri" w:cs="Calibri"/>
                <w:color w:val="21272A"/>
              </w:rPr>
              <w:t xml:space="preserve"> — Committed SLAs tied to measurable business outcomes.</w:t>
            </w:r>
          </w:p>
          <w:p w14:paraId="6B7E222D" w14:textId="77777777" w:rsidR="00C5171E" w:rsidRDefault="008238B6">
            <w:pPr>
              <w:pStyle w:val="ListParagraph"/>
              <w:numPr>
                <w:ilvl w:val="0"/>
                <w:numId w:val="13"/>
              </w:numPr>
              <w:spacing w:after="80"/>
              <w:ind w:left="360"/>
            </w:pPr>
            <w:r w:rsidRPr="00601448">
              <w:rPr>
                <w:rFonts w:ascii="Calibri" w:eastAsia="Calibri" w:hAnsi="Calibri" w:cs="Calibri"/>
                <w:b/>
                <w:bCs/>
                <w:color w:val="21272A"/>
              </w:rPr>
              <w:t>Zero-Disruption Delivery</w:t>
            </w:r>
            <w:r>
              <w:rPr>
                <w:rFonts w:ascii="Calibri" w:eastAsia="Calibri" w:hAnsi="Calibri" w:cs="Calibri"/>
                <w:color w:val="21272A"/>
              </w:rPr>
              <w:t xml:space="preserve"> — Risk-free phased transition protecting operational continuity.</w:t>
            </w:r>
          </w:p>
          <w:p w14:paraId="60F218EC" w14:textId="77777777" w:rsidR="00C5171E" w:rsidRDefault="008238B6">
            <w:pPr>
              <w:pStyle w:val="ListParagraph"/>
              <w:numPr>
                <w:ilvl w:val="0"/>
                <w:numId w:val="13"/>
              </w:numPr>
              <w:spacing w:after="80"/>
              <w:ind w:left="360"/>
            </w:pPr>
            <w:r w:rsidRPr="00601448">
              <w:rPr>
                <w:rFonts w:ascii="Calibri" w:eastAsia="Calibri" w:hAnsi="Calibri" w:cs="Calibri"/>
                <w:b/>
                <w:bCs/>
                <w:color w:val="21272A"/>
              </w:rPr>
              <w:t>Continuous Innovation Engine</w:t>
            </w:r>
            <w:r>
              <w:rPr>
                <w:rFonts w:ascii="Calibri" w:eastAsia="Calibri" w:hAnsi="Calibri" w:cs="Calibri"/>
                <w:color w:val="21272A"/>
              </w:rPr>
              <w:t xml:space="preserve"> — Horizon Transformation Office driving sustained value beyond steady state.</w:t>
            </w:r>
          </w:p>
          <w:tbl>
            <w:tblPr>
              <w:tblpPr w:leftFromText="180" w:rightFromText="180" w:vertAnchor="text" w:horzAnchor="page" w:tblpX="261" w:tblpY="89"/>
              <w:tblOverlap w:val="never"/>
              <w:tblW w:w="5545" w:type="dxa"/>
              <w:tblBorders>
                <w:top w:val="single" w:sz="0" w:space="0" w:color="FFFFFF"/>
                <w:left w:val="single" w:sz="0" w:space="0" w:color="FFFFFF"/>
                <w:bottom w:val="single" w:sz="0" w:space="0" w:color="FFFFFF"/>
                <w:right w:val="single" w:sz="0" w:space="0" w:color="FFFFFF"/>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545"/>
            </w:tblGrid>
            <w:tr w:rsidR="006D7A86" w14:paraId="7B50AA7A" w14:textId="77777777" w:rsidTr="00601448">
              <w:trPr>
                <w:trHeight w:val="2388"/>
              </w:trPr>
              <w:tc>
                <w:tcPr>
                  <w:tcW w:w="5545" w:type="dxa"/>
                  <w:tcBorders>
                    <w:top w:val="single" w:sz="4" w:space="0" w:color="0F62FE"/>
                    <w:left w:val="single" w:sz="28" w:space="0" w:color="0F62FE"/>
                    <w:bottom w:val="single" w:sz="4" w:space="0" w:color="0F62FE"/>
                    <w:right w:val="single" w:sz="4" w:space="0" w:color="0F62FE"/>
                  </w:tcBorders>
                  <w:shd w:val="clear" w:color="auto" w:fill="D0E2FF"/>
                  <w:tcMar>
                    <w:top w:w="140" w:type="dxa"/>
                    <w:left w:w="200" w:type="dxa"/>
                    <w:bottom w:w="140" w:type="dxa"/>
                    <w:right w:w="200" w:type="dxa"/>
                  </w:tcMar>
                </w:tcPr>
                <w:p w14:paraId="7960CD68" w14:textId="77777777" w:rsidR="006D7A86" w:rsidRDefault="006D7A86" w:rsidP="006D7A86">
                  <w:pPr>
                    <w:spacing w:after="80"/>
                  </w:pPr>
                  <w:r>
                    <w:rPr>
                      <w:rFonts w:ascii="Calibri" w:eastAsia="Calibri" w:hAnsi="Calibri" w:cs="Calibri"/>
                      <w:b/>
                      <w:bCs/>
                      <w:color w:val="001141"/>
                    </w:rPr>
                    <w:t>IBM's Scale Behind This Proposal</w:t>
                  </w:r>
                </w:p>
                <w:p w14:paraId="11B51581" w14:textId="77777777" w:rsidR="006D7A86" w:rsidRDefault="006D7A86" w:rsidP="006D7A86">
                  <w:pPr>
                    <w:spacing w:after="60"/>
                  </w:pPr>
                  <w:r>
                    <w:rPr>
                      <w:rFonts w:ascii="Calibri" w:eastAsia="Calibri" w:hAnsi="Calibri" w:cs="Calibri"/>
                      <w:color w:val="21272A"/>
                      <w:sz w:val="19"/>
                      <w:szCs w:val="19"/>
                    </w:rPr>
                    <w:t>• 20,000+ AI &amp; data practitioners globally</w:t>
                  </w:r>
                </w:p>
                <w:p w14:paraId="6B06BFF7" w14:textId="77777777" w:rsidR="006D7A86" w:rsidRDefault="006D7A86" w:rsidP="006D7A86">
                  <w:pPr>
                    <w:spacing w:after="60"/>
                  </w:pPr>
                  <w:r>
                    <w:rPr>
                      <w:rFonts w:ascii="Calibri" w:eastAsia="Calibri" w:hAnsi="Calibri" w:cs="Calibri"/>
                      <w:color w:val="21272A"/>
                      <w:sz w:val="19"/>
                      <w:szCs w:val="19"/>
                    </w:rPr>
                    <w:t>• 81,000+ cloud &amp; architecture experts</w:t>
                  </w:r>
                </w:p>
                <w:p w14:paraId="7CFF5938" w14:textId="77777777" w:rsidR="006D7A86" w:rsidRDefault="006D7A86" w:rsidP="006D7A86">
                  <w:pPr>
                    <w:spacing w:after="60"/>
                  </w:pPr>
                  <w:r>
                    <w:rPr>
                      <w:rFonts w:ascii="Calibri" w:eastAsia="Calibri" w:hAnsi="Calibri" w:cs="Calibri"/>
                      <w:color w:val="21272A"/>
                      <w:sz w:val="19"/>
                      <w:szCs w:val="19"/>
                    </w:rPr>
                    <w:t>• 40,000+ AI &amp; analytics engagements</w:t>
                  </w:r>
                </w:p>
                <w:p w14:paraId="6B0EA829" w14:textId="76CC47C1" w:rsidR="006D7A86" w:rsidRDefault="006D7A86" w:rsidP="006D7A86">
                  <w:pPr>
                    <w:spacing w:after="60"/>
                  </w:pPr>
                  <w:r>
                    <w:rPr>
                      <w:rFonts w:ascii="Calibri" w:eastAsia="Calibri" w:hAnsi="Calibri" w:cs="Calibri"/>
                      <w:color w:val="21272A"/>
                      <w:sz w:val="19"/>
                      <w:szCs w:val="19"/>
                    </w:rPr>
                    <w:t>• 15,000+ people across 40 global delivery cent</w:t>
                  </w:r>
                  <w:r w:rsidR="00601448">
                    <w:rPr>
                      <w:rFonts w:ascii="Calibri" w:eastAsia="Calibri" w:hAnsi="Calibri" w:cs="Calibri"/>
                      <w:color w:val="21272A"/>
                      <w:sz w:val="19"/>
                      <w:szCs w:val="19"/>
                    </w:rPr>
                    <w:t>ers</w:t>
                  </w:r>
                </w:p>
                <w:p w14:paraId="2C561F9C" w14:textId="77777777" w:rsidR="006D7A86" w:rsidRDefault="006D7A86" w:rsidP="006D7A86">
                  <w:pPr>
                    <w:spacing w:after="60"/>
                  </w:pPr>
                  <w:r>
                    <w:rPr>
                      <w:rFonts w:ascii="Calibri" w:eastAsia="Calibri" w:hAnsi="Calibri" w:cs="Calibri"/>
                      <w:color w:val="21272A"/>
                      <w:sz w:val="19"/>
                      <w:szCs w:val="19"/>
                    </w:rPr>
                    <w:t>• Leader in Enterprise Software Quality &amp; Testing</w:t>
                  </w:r>
                </w:p>
                <w:p w14:paraId="7F07811B" w14:textId="77777777" w:rsidR="006D7A86" w:rsidRDefault="006D7A86" w:rsidP="006D7A86">
                  <w:pPr>
                    <w:spacing w:after="60"/>
                  </w:pPr>
                  <w:r>
                    <w:rPr>
                      <w:rFonts w:ascii="Calibri" w:eastAsia="Calibri" w:hAnsi="Calibri" w:cs="Calibri"/>
                      <w:color w:val="21272A"/>
                      <w:sz w:val="19"/>
                      <w:szCs w:val="19"/>
                    </w:rPr>
                    <w:t>• Enterprise partnerships with AWS, Salesforce and IBM Technology</w:t>
                  </w:r>
                </w:p>
                <w:p w14:paraId="5DF0D60D" w14:textId="77777777" w:rsidR="006D7A86" w:rsidRDefault="006D7A86" w:rsidP="006D7A86">
                  <w:pPr>
                    <w:spacing w:after="60"/>
                  </w:pPr>
                  <w:r>
                    <w:rPr>
                      <w:rFonts w:ascii="Calibri" w:eastAsia="Calibri" w:hAnsi="Calibri" w:cs="Calibri"/>
                      <w:color w:val="21272A"/>
                      <w:sz w:val="19"/>
                      <w:szCs w:val="19"/>
                    </w:rPr>
                    <w:t>• IBM's client-0 success story which saved IBM ~3.4B USD</w:t>
                  </w:r>
                </w:p>
              </w:tc>
            </w:tr>
          </w:tbl>
          <w:p w14:paraId="42B30A3F" w14:textId="77777777" w:rsidR="00C5171E" w:rsidRDefault="00C5171E">
            <w:pPr>
              <w:spacing w:after="40"/>
            </w:pPr>
          </w:p>
          <w:p w14:paraId="691FDD50" w14:textId="77777777" w:rsidR="00C5171E" w:rsidRDefault="00C5171E"/>
        </w:tc>
      </w:tr>
    </w:tbl>
    <w:p w14:paraId="1B315886" w14:textId="77777777" w:rsidR="00C5171E" w:rsidRDefault="00C5171E">
      <w:pPr>
        <w:spacing w:after="40"/>
      </w:pPr>
    </w:p>
    <w:tbl>
      <w:tblPr>
        <w:tblW w:w="9810" w:type="dxa"/>
        <w:tblBorders>
          <w:top w:val="single" w:sz="0" w:space="0" w:color="FFFFFF"/>
          <w:left w:val="single" w:sz="0" w:space="0" w:color="FFFFFF"/>
          <w:bottom w:val="single" w:sz="0" w:space="0" w:color="FFFFFF"/>
          <w:right w:val="single" w:sz="0" w:space="0" w:color="FFFFFF"/>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68"/>
        <w:gridCol w:w="2268"/>
        <w:gridCol w:w="2484"/>
        <w:gridCol w:w="2790"/>
      </w:tblGrid>
      <w:tr w:rsidR="00C5171E" w14:paraId="4439C157" w14:textId="77777777" w:rsidTr="006D7A86">
        <w:trPr>
          <w:trHeight w:val="744"/>
        </w:trPr>
        <w:tc>
          <w:tcPr>
            <w:tcW w:w="2268" w:type="dxa"/>
            <w:tcBorders>
              <w:top w:val="single" w:sz="0" w:space="0" w:color="FFFFFF"/>
              <w:left w:val="single" w:sz="0" w:space="0" w:color="FFFFFF"/>
              <w:bottom w:val="single" w:sz="0" w:space="0" w:color="FFFFFF"/>
              <w:right w:val="single" w:sz="6" w:space="0" w:color="C6C6C6"/>
            </w:tcBorders>
            <w:shd w:val="clear" w:color="auto" w:fill="F4F4F4"/>
            <w:tcMar>
              <w:top w:w="120" w:type="dxa"/>
              <w:left w:w="80" w:type="dxa"/>
              <w:bottom w:w="120" w:type="dxa"/>
              <w:right w:w="80" w:type="dxa"/>
            </w:tcMar>
          </w:tcPr>
          <w:p w14:paraId="4F1DDD27" w14:textId="03AEF015" w:rsidR="00C5171E" w:rsidRDefault="008238B6">
            <w:pPr>
              <w:jc w:val="center"/>
            </w:pPr>
            <w:r>
              <w:rPr>
                <w:rFonts w:ascii="Calibri" w:eastAsia="Calibri" w:hAnsi="Calibri" w:cs="Calibri"/>
                <w:b/>
                <w:bCs/>
                <w:color w:val="0F62FE"/>
                <w:sz w:val="48"/>
                <w:szCs w:val="48"/>
              </w:rPr>
              <w:t>~</w:t>
            </w:r>
            <w:r w:rsidR="00601448">
              <w:rPr>
                <w:rFonts w:ascii="Calibri" w:eastAsia="Calibri" w:hAnsi="Calibri" w:cs="Calibri"/>
                <w:b/>
                <w:bCs/>
                <w:color w:val="0F62FE"/>
                <w:sz w:val="48"/>
                <w:szCs w:val="48"/>
              </w:rPr>
              <w:t>10</w:t>
            </w:r>
            <w:r>
              <w:rPr>
                <w:rFonts w:ascii="Calibri" w:eastAsia="Calibri" w:hAnsi="Calibri" w:cs="Calibri"/>
                <w:b/>
                <w:bCs/>
                <w:color w:val="0F62FE"/>
                <w:sz w:val="48"/>
                <w:szCs w:val="48"/>
              </w:rPr>
              <w:t>00</w:t>
            </w:r>
          </w:p>
          <w:p w14:paraId="47B9FE27" w14:textId="77777777" w:rsidR="00C5171E" w:rsidRDefault="008238B6">
            <w:pPr>
              <w:spacing w:after="40"/>
              <w:jc w:val="center"/>
            </w:pPr>
            <w:r>
              <w:rPr>
                <w:rFonts w:ascii="Calibri" w:eastAsia="Calibri" w:hAnsi="Calibri" w:cs="Calibri"/>
                <w:color w:val="21272A"/>
                <w:sz w:val="17"/>
                <w:szCs w:val="17"/>
              </w:rPr>
              <w:t>Applications in Scope</w:t>
            </w:r>
          </w:p>
        </w:tc>
        <w:tc>
          <w:tcPr>
            <w:tcW w:w="2268" w:type="dxa"/>
            <w:tcBorders>
              <w:top w:val="single" w:sz="0" w:space="0" w:color="FFFFFF"/>
              <w:left w:val="single" w:sz="0" w:space="0" w:color="FFFFFF"/>
              <w:bottom w:val="single" w:sz="0" w:space="0" w:color="FFFFFF"/>
              <w:right w:val="single" w:sz="6" w:space="0" w:color="C6C6C6"/>
            </w:tcBorders>
            <w:shd w:val="clear" w:color="auto" w:fill="F4F4F4"/>
            <w:tcMar>
              <w:top w:w="120" w:type="dxa"/>
              <w:left w:w="80" w:type="dxa"/>
              <w:bottom w:w="120" w:type="dxa"/>
              <w:right w:w="80" w:type="dxa"/>
            </w:tcMar>
          </w:tcPr>
          <w:p w14:paraId="455807F7" w14:textId="5FC6C8CA" w:rsidR="00C5171E" w:rsidRDefault="00873317">
            <w:pPr>
              <w:jc w:val="center"/>
            </w:pPr>
            <w:r>
              <w:rPr>
                <w:rFonts w:ascii="Calibri" w:eastAsia="Calibri" w:hAnsi="Calibri" w:cs="Calibri"/>
                <w:b/>
                <w:bCs/>
                <w:color w:val="009D9A"/>
                <w:sz w:val="48"/>
                <w:szCs w:val="48"/>
              </w:rPr>
              <w:t>Day -1</w:t>
            </w:r>
          </w:p>
          <w:p w14:paraId="5D367ADA" w14:textId="46C478F3" w:rsidR="00C5171E" w:rsidRDefault="00873317">
            <w:pPr>
              <w:spacing w:after="40"/>
              <w:jc w:val="center"/>
            </w:pPr>
            <w:r>
              <w:rPr>
                <w:rFonts w:ascii="Calibri" w:eastAsia="Calibri" w:hAnsi="Calibri" w:cs="Calibri"/>
                <w:color w:val="21272A"/>
                <w:sz w:val="17"/>
                <w:szCs w:val="17"/>
              </w:rPr>
              <w:t>Efficiencies and Cost Reduction</w:t>
            </w:r>
          </w:p>
        </w:tc>
        <w:tc>
          <w:tcPr>
            <w:tcW w:w="2484" w:type="dxa"/>
            <w:tcBorders>
              <w:top w:val="single" w:sz="0" w:space="0" w:color="FFFFFF"/>
              <w:left w:val="single" w:sz="0" w:space="0" w:color="FFFFFF"/>
              <w:bottom w:val="single" w:sz="0" w:space="0" w:color="FFFFFF"/>
              <w:right w:val="single" w:sz="6" w:space="0" w:color="C6C6C6"/>
            </w:tcBorders>
            <w:shd w:val="clear" w:color="auto" w:fill="F4F4F4"/>
            <w:tcMar>
              <w:top w:w="120" w:type="dxa"/>
              <w:left w:w="80" w:type="dxa"/>
              <w:bottom w:w="120" w:type="dxa"/>
              <w:right w:w="80" w:type="dxa"/>
            </w:tcMar>
          </w:tcPr>
          <w:p w14:paraId="0E13DB29" w14:textId="77777777" w:rsidR="00C5171E" w:rsidRDefault="008238B6">
            <w:pPr>
              <w:jc w:val="center"/>
            </w:pPr>
            <w:r>
              <w:rPr>
                <w:rFonts w:ascii="Calibri" w:eastAsia="Calibri" w:hAnsi="Calibri" w:cs="Calibri"/>
                <w:b/>
                <w:bCs/>
                <w:color w:val="198038"/>
                <w:sz w:val="48"/>
                <w:szCs w:val="48"/>
              </w:rPr>
              <w:t>24×7</w:t>
            </w:r>
          </w:p>
          <w:p w14:paraId="2ACB5ED4" w14:textId="77777777" w:rsidR="00C5171E" w:rsidRDefault="008238B6">
            <w:pPr>
              <w:spacing w:after="40"/>
              <w:jc w:val="center"/>
            </w:pPr>
            <w:r>
              <w:rPr>
                <w:rFonts w:ascii="Calibri" w:eastAsia="Calibri" w:hAnsi="Calibri" w:cs="Calibri"/>
                <w:color w:val="21272A"/>
                <w:sz w:val="17"/>
                <w:szCs w:val="17"/>
              </w:rPr>
              <w:t>Global AIOps Coverage</w:t>
            </w:r>
          </w:p>
        </w:tc>
        <w:tc>
          <w:tcPr>
            <w:tcW w:w="2790" w:type="dxa"/>
            <w:tcBorders>
              <w:top w:val="single" w:sz="0" w:space="0" w:color="FFFFFF"/>
              <w:left w:val="single" w:sz="0" w:space="0" w:color="FFFFFF"/>
              <w:bottom w:val="single" w:sz="0" w:space="0" w:color="FFFFFF"/>
              <w:right w:val="single" w:sz="6" w:space="0" w:color="C6C6C6"/>
            </w:tcBorders>
            <w:shd w:val="clear" w:color="auto" w:fill="F4F4F4"/>
            <w:tcMar>
              <w:top w:w="120" w:type="dxa"/>
              <w:left w:w="80" w:type="dxa"/>
              <w:bottom w:w="120" w:type="dxa"/>
              <w:right w:w="80" w:type="dxa"/>
            </w:tcMar>
          </w:tcPr>
          <w:p w14:paraId="5701C7ED" w14:textId="77777777" w:rsidR="00C5171E" w:rsidRDefault="008238B6">
            <w:pPr>
              <w:jc w:val="center"/>
            </w:pPr>
            <w:r>
              <w:rPr>
                <w:rFonts w:ascii="Calibri" w:eastAsia="Calibri" w:hAnsi="Calibri" w:cs="Calibri"/>
                <w:b/>
                <w:bCs/>
                <w:color w:val="001141"/>
                <w:sz w:val="48"/>
                <w:szCs w:val="48"/>
              </w:rPr>
              <w:t>AI-First</w:t>
            </w:r>
          </w:p>
          <w:p w14:paraId="7A5FB1ED" w14:textId="77777777" w:rsidR="00C5171E" w:rsidRDefault="008238B6">
            <w:pPr>
              <w:spacing w:after="40"/>
              <w:jc w:val="center"/>
            </w:pPr>
            <w:r>
              <w:rPr>
                <w:rFonts w:ascii="Calibri" w:eastAsia="Calibri" w:hAnsi="Calibri" w:cs="Calibri"/>
                <w:color w:val="21272A"/>
                <w:sz w:val="17"/>
                <w:szCs w:val="17"/>
              </w:rPr>
              <w:t>Operating Model Commitment</w:t>
            </w:r>
          </w:p>
        </w:tc>
      </w:tr>
    </w:tbl>
    <w:p w14:paraId="7F9CA09E" w14:textId="79B05135" w:rsidR="00C5171E" w:rsidRDefault="008238B6">
      <w:pPr>
        <w:pBdr>
          <w:bottom w:val="single" w:sz="4" w:space="4" w:color="0F62FE"/>
        </w:pBdr>
        <w:spacing w:before="240" w:after="80"/>
      </w:pPr>
      <w:r>
        <w:rPr>
          <w:rFonts w:ascii="Calibri" w:eastAsia="Calibri" w:hAnsi="Calibri" w:cs="Calibri"/>
          <w:b/>
          <w:bCs/>
          <w:color w:val="001141"/>
          <w:sz w:val="44"/>
          <w:szCs w:val="44"/>
        </w:rPr>
        <w:lastRenderedPageBreak/>
        <w:t>The Transformation Imperative</w:t>
      </w:r>
    </w:p>
    <w:p w14:paraId="36CABEEA" w14:textId="77777777" w:rsidR="00C5171E" w:rsidRDefault="008238B6">
      <w:pPr>
        <w:spacing w:after="200"/>
      </w:pPr>
      <w:r>
        <w:rPr>
          <w:rFonts w:ascii="Calibri" w:eastAsia="Calibri" w:hAnsi="Calibri" w:cs="Calibri"/>
          <w:i/>
          <w:iCs/>
          <w:color w:val="6F6F6F"/>
          <w:sz w:val="22"/>
          <w:szCs w:val="22"/>
        </w:rPr>
        <w:t>Understanding Horizon's Strategic Objectives and IBM's Solution Design Rationale</w:t>
      </w:r>
    </w:p>
    <w:tbl>
      <w:tblPr>
        <w:tblW w:w="10260" w:type="dxa"/>
        <w:tblBorders>
          <w:top w:val="single" w:sz="0" w:space="0" w:color="FFFFFF"/>
          <w:left w:val="single" w:sz="0" w:space="0" w:color="FFFFFF"/>
          <w:bottom w:val="single" w:sz="0" w:space="0" w:color="FFFFFF"/>
          <w:right w:val="single" w:sz="0" w:space="0" w:color="FFFFFF"/>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36"/>
        <w:gridCol w:w="5724"/>
      </w:tblGrid>
      <w:tr w:rsidR="00C5171E" w14:paraId="659ABA5E" w14:textId="77777777" w:rsidTr="14CBDC42">
        <w:tc>
          <w:tcPr>
            <w:tcW w:w="4536" w:type="dxa"/>
            <w:tcBorders>
              <w:top w:val="single" w:sz="0" w:space="0" w:color="FFFFFF" w:themeColor="background1"/>
              <w:left w:val="single" w:sz="0" w:space="0" w:color="FFFFFF" w:themeColor="background1"/>
              <w:bottom w:val="single" w:sz="0" w:space="0" w:color="FFFFFF" w:themeColor="background1"/>
              <w:right w:val="single" w:sz="0" w:space="0" w:color="FFFFFF" w:themeColor="background1"/>
            </w:tcBorders>
            <w:tcMar>
              <w:right w:w="220" w:type="dxa"/>
            </w:tcMar>
          </w:tcPr>
          <w:p w14:paraId="1B0AF80B" w14:textId="77777777" w:rsidR="00C5171E" w:rsidRDefault="008238B6">
            <w:pPr>
              <w:spacing w:before="80" w:after="100"/>
            </w:pPr>
            <w:r>
              <w:rPr>
                <w:rFonts w:ascii="Calibri" w:eastAsia="Calibri" w:hAnsi="Calibri" w:cs="Calibri"/>
                <w:b/>
                <w:bCs/>
                <w:color w:val="001141"/>
                <w:sz w:val="26"/>
                <w:szCs w:val="26"/>
              </w:rPr>
              <w:t>What Horizon Needs</w:t>
            </w:r>
          </w:p>
          <w:p w14:paraId="0EDA7A18" w14:textId="77777777" w:rsidR="00C5171E" w:rsidRDefault="008238B6">
            <w:pPr>
              <w:spacing w:after="100"/>
              <w:jc w:val="both"/>
            </w:pPr>
            <w:r>
              <w:rPr>
                <w:rFonts w:ascii="Calibri" w:eastAsia="Calibri" w:hAnsi="Calibri" w:cs="Calibri"/>
                <w:color w:val="21272A"/>
              </w:rPr>
              <w:t>Horizon BCBS is seeking the right strategic partner to enhance and support its Application Development, Maintenance, Data, and Testing Services — with a clear focus on AI solutions and expertise native to the Horizon environment.</w:t>
            </w:r>
          </w:p>
          <w:p w14:paraId="6E8A91C1" w14:textId="77777777" w:rsidR="00C5171E" w:rsidRDefault="008238B6">
            <w:pPr>
              <w:pBdr>
                <w:left w:val="single" w:sz="20" w:space="8" w:color="0F62FE"/>
              </w:pBdr>
              <w:spacing w:before="180" w:after="80"/>
              <w:ind w:left="120"/>
            </w:pPr>
            <w:r>
              <w:rPr>
                <w:rFonts w:ascii="Calibri" w:eastAsia="Calibri" w:hAnsi="Calibri" w:cs="Calibri"/>
                <w:b/>
                <w:bCs/>
                <w:color w:val="0F62FE"/>
                <w:sz w:val="22"/>
                <w:szCs w:val="22"/>
              </w:rPr>
              <w:t>Service Transformation Goals</w:t>
            </w:r>
          </w:p>
          <w:p w14:paraId="55068B4E" w14:textId="77777777" w:rsidR="00C5171E" w:rsidRDefault="008238B6">
            <w:pPr>
              <w:pStyle w:val="ListParagraph"/>
              <w:numPr>
                <w:ilvl w:val="0"/>
                <w:numId w:val="13"/>
              </w:numPr>
              <w:spacing w:after="80"/>
              <w:ind w:left="360"/>
            </w:pPr>
            <w:r>
              <w:rPr>
                <w:rFonts w:ascii="Calibri" w:eastAsia="Calibri" w:hAnsi="Calibri" w:cs="Calibri"/>
                <w:color w:val="21272A"/>
              </w:rPr>
              <w:t>High-quality services delivered through AI and automation to obtain operational efficiencies.</w:t>
            </w:r>
          </w:p>
          <w:p w14:paraId="771B0247" w14:textId="77777777" w:rsidR="00C5171E" w:rsidRDefault="008238B6">
            <w:pPr>
              <w:pStyle w:val="ListParagraph"/>
              <w:numPr>
                <w:ilvl w:val="0"/>
                <w:numId w:val="13"/>
              </w:numPr>
              <w:spacing w:after="80"/>
              <w:ind w:left="360"/>
            </w:pPr>
            <w:r>
              <w:rPr>
                <w:rFonts w:ascii="Calibri" w:eastAsia="Calibri" w:hAnsi="Calibri" w:cs="Calibri"/>
                <w:color w:val="21272A"/>
              </w:rPr>
              <w:t>Realization of a product-oriented operating model.</w:t>
            </w:r>
          </w:p>
          <w:p w14:paraId="623360EA" w14:textId="77777777" w:rsidR="00C5171E" w:rsidRDefault="008238B6">
            <w:pPr>
              <w:pStyle w:val="ListParagraph"/>
              <w:numPr>
                <w:ilvl w:val="0"/>
                <w:numId w:val="13"/>
              </w:numPr>
              <w:spacing w:after="80"/>
              <w:ind w:left="360"/>
            </w:pPr>
            <w:r>
              <w:rPr>
                <w:rFonts w:ascii="Calibri" w:eastAsia="Calibri" w:hAnsi="Calibri" w:cs="Calibri"/>
                <w:color w:val="21272A"/>
              </w:rPr>
              <w:t>Focused automation — especially in testing and quality engineering.</w:t>
            </w:r>
          </w:p>
          <w:p w14:paraId="6819EC43" w14:textId="77777777" w:rsidR="00C5171E" w:rsidRDefault="008238B6">
            <w:pPr>
              <w:pStyle w:val="ListParagraph"/>
              <w:numPr>
                <w:ilvl w:val="0"/>
                <w:numId w:val="13"/>
              </w:numPr>
              <w:spacing w:after="80"/>
              <w:ind w:left="360"/>
            </w:pPr>
            <w:r>
              <w:rPr>
                <w:rFonts w:ascii="Calibri" w:eastAsia="Calibri" w:hAnsi="Calibri" w:cs="Calibri"/>
                <w:color w:val="21272A"/>
              </w:rPr>
              <w:t>AI tools to drive Agile application modernization across the portfolio.</w:t>
            </w:r>
          </w:p>
          <w:p w14:paraId="4589BED3" w14:textId="77777777" w:rsidR="00C5171E" w:rsidRDefault="008238B6">
            <w:pPr>
              <w:pStyle w:val="ListParagraph"/>
              <w:numPr>
                <w:ilvl w:val="0"/>
                <w:numId w:val="13"/>
              </w:numPr>
              <w:spacing w:after="80"/>
              <w:ind w:left="360"/>
            </w:pPr>
            <w:r>
              <w:rPr>
                <w:rFonts w:ascii="Calibri" w:eastAsia="Calibri" w:hAnsi="Calibri" w:cs="Calibri"/>
                <w:color w:val="21272A"/>
              </w:rPr>
              <w:t>Consultative support applying deep healthcare payer best practices.</w:t>
            </w:r>
          </w:p>
          <w:p w14:paraId="506A817D" w14:textId="77777777" w:rsidR="00C5171E" w:rsidRDefault="00C5171E">
            <w:pPr>
              <w:spacing w:after="40"/>
            </w:pPr>
          </w:p>
          <w:p w14:paraId="20F67446" w14:textId="77777777" w:rsidR="00C5171E" w:rsidRDefault="008238B6">
            <w:pPr>
              <w:pBdr>
                <w:left w:val="single" w:sz="20" w:space="8" w:color="0F62FE"/>
              </w:pBdr>
              <w:spacing w:before="180" w:after="80"/>
              <w:ind w:left="120"/>
            </w:pPr>
            <w:r>
              <w:rPr>
                <w:rFonts w:ascii="Calibri" w:eastAsia="Calibri" w:hAnsi="Calibri" w:cs="Calibri"/>
                <w:b/>
                <w:bCs/>
                <w:color w:val="0F62FE"/>
                <w:sz w:val="22"/>
                <w:szCs w:val="22"/>
              </w:rPr>
              <w:t>Cost Structure Expectations</w:t>
            </w:r>
          </w:p>
          <w:p w14:paraId="29D76F6F" w14:textId="77777777" w:rsidR="00C5171E" w:rsidRDefault="008238B6">
            <w:pPr>
              <w:spacing w:after="100"/>
              <w:jc w:val="both"/>
            </w:pPr>
            <w:r>
              <w:rPr>
                <w:rFonts w:ascii="Calibri" w:eastAsia="Calibri" w:hAnsi="Calibri" w:cs="Calibri"/>
                <w:color w:val="21272A"/>
              </w:rPr>
              <w:t>Horizon expects structural cost reduction — not just efficiency gains. The fixed baseline model signals a clear expectation: year-over-year productivity improvements and cost takeout driven by automation and AI, not rate arbitrage.</w:t>
            </w:r>
          </w:p>
        </w:tc>
        <w:tc>
          <w:tcPr>
            <w:tcW w:w="5724" w:type="dxa"/>
            <w:tcBorders>
              <w:top w:val="single" w:sz="0" w:space="0" w:color="FFFFFF" w:themeColor="background1"/>
              <w:left w:val="single" w:sz="0" w:space="0" w:color="FFFFFF" w:themeColor="background1"/>
              <w:bottom w:val="single" w:sz="0" w:space="0" w:color="FFFFFF" w:themeColor="background1"/>
              <w:right w:val="single" w:sz="0" w:space="0" w:color="FFFFFF" w:themeColor="background1"/>
            </w:tcBorders>
            <w:tcMar>
              <w:left w:w="220" w:type="dxa"/>
            </w:tcMar>
          </w:tcPr>
          <w:p w14:paraId="48DAAC2C" w14:textId="77777777" w:rsidR="00C5171E" w:rsidRDefault="008238B6">
            <w:pPr>
              <w:spacing w:before="80" w:after="100"/>
            </w:pPr>
            <w:r>
              <w:rPr>
                <w:rFonts w:ascii="Calibri" w:eastAsia="Calibri" w:hAnsi="Calibri" w:cs="Calibri"/>
                <w:b/>
                <w:bCs/>
                <w:color w:val="001141"/>
                <w:sz w:val="26"/>
                <w:szCs w:val="26"/>
              </w:rPr>
              <w:t>Factors That Shaped IBM's Solution</w:t>
            </w:r>
          </w:p>
          <w:p w14:paraId="080BEC54" w14:textId="77777777" w:rsidR="00C5171E" w:rsidRDefault="008238B6">
            <w:pPr>
              <w:pStyle w:val="ListParagraph"/>
              <w:numPr>
                <w:ilvl w:val="0"/>
                <w:numId w:val="13"/>
              </w:numPr>
              <w:spacing w:after="80"/>
              <w:ind w:left="360"/>
            </w:pPr>
            <w:r>
              <w:rPr>
                <w:rFonts w:ascii="Calibri" w:eastAsia="Calibri" w:hAnsi="Calibri" w:cs="Calibri"/>
                <w:b/>
                <w:bCs/>
                <w:color w:val="0F62FE"/>
              </w:rPr>
              <w:t xml:space="preserve">End-to-End Integrated Delivery: </w:t>
            </w:r>
            <w:r>
              <w:rPr>
                <w:rFonts w:ascii="Calibri" w:eastAsia="Calibri" w:hAnsi="Calibri" w:cs="Calibri"/>
                <w:color w:val="21272A"/>
              </w:rPr>
              <w:t>A unified operating model across Application Maintenance, Development, Testing, and Data — reducing fragmentation and improving accountability across the full lifecycle.</w:t>
            </w:r>
          </w:p>
          <w:p w14:paraId="4C760BE9" w14:textId="77777777" w:rsidR="00C5171E" w:rsidRDefault="008238B6">
            <w:pPr>
              <w:pStyle w:val="ListParagraph"/>
              <w:numPr>
                <w:ilvl w:val="0"/>
                <w:numId w:val="13"/>
              </w:numPr>
              <w:spacing w:after="80"/>
              <w:ind w:left="360"/>
            </w:pPr>
            <w:r>
              <w:rPr>
                <w:rFonts w:ascii="Calibri" w:eastAsia="Calibri" w:hAnsi="Calibri" w:cs="Calibri"/>
                <w:b/>
                <w:bCs/>
                <w:color w:val="0F62FE"/>
              </w:rPr>
              <w:t xml:space="preserve">AI at the Core: </w:t>
            </w:r>
            <w:r>
              <w:rPr>
                <w:rFonts w:ascii="Calibri" w:eastAsia="Calibri" w:hAnsi="Calibri" w:cs="Calibri"/>
                <w:color w:val="21272A"/>
              </w:rPr>
              <w:t>Not bolted on. AI is embedded in triage, root cause analysis, resolution, test automation, and continuous validation — from the first day of delivery.</w:t>
            </w:r>
          </w:p>
          <w:p w14:paraId="67B3C8BA" w14:textId="72123612" w:rsidR="00C5171E" w:rsidRDefault="14CBDC42">
            <w:pPr>
              <w:pStyle w:val="ListParagraph"/>
              <w:numPr>
                <w:ilvl w:val="0"/>
                <w:numId w:val="13"/>
              </w:numPr>
              <w:spacing w:after="80"/>
              <w:ind w:left="360"/>
            </w:pPr>
            <w:r w:rsidRPr="14CBDC42">
              <w:rPr>
                <w:rFonts w:ascii="Calibri" w:eastAsia="Calibri" w:hAnsi="Calibri" w:cs="Calibri"/>
                <w:b/>
                <w:bCs/>
                <w:color w:val="0F62FE"/>
              </w:rPr>
              <w:t xml:space="preserve">Transition Without Disruption: </w:t>
            </w:r>
            <w:r w:rsidRPr="14CBDC42">
              <w:rPr>
                <w:rFonts w:ascii="Calibri" w:eastAsia="Calibri" w:hAnsi="Calibri" w:cs="Calibri"/>
                <w:color w:val="21272A"/>
              </w:rPr>
              <w:t>IBM's phased transition approach maintains seamless service continuity while progressively modernizing the underlying operating model.</w:t>
            </w:r>
          </w:p>
          <w:p w14:paraId="772874AA" w14:textId="77777777" w:rsidR="00C5171E" w:rsidRDefault="008238B6">
            <w:pPr>
              <w:pStyle w:val="ListParagraph"/>
              <w:numPr>
                <w:ilvl w:val="0"/>
                <w:numId w:val="13"/>
              </w:numPr>
              <w:spacing w:after="80"/>
              <w:ind w:left="360"/>
            </w:pPr>
            <w:r>
              <w:rPr>
                <w:rFonts w:ascii="Calibri" w:eastAsia="Calibri" w:hAnsi="Calibri" w:cs="Calibri"/>
                <w:b/>
                <w:bCs/>
                <w:color w:val="0F62FE"/>
              </w:rPr>
              <w:t xml:space="preserve">Open, Elastic Architecture: </w:t>
            </w:r>
            <w:r>
              <w:rPr>
                <w:rFonts w:ascii="Calibri" w:eastAsia="Calibri" w:hAnsi="Calibri" w:cs="Calibri"/>
                <w:color w:val="21272A"/>
              </w:rPr>
              <w:t>Plug-and-play architecture allows IBM to deploy on Horizon's existing AWS stack or any cloud ecosystem — avoiding lock-in and enabling flexibility.</w:t>
            </w:r>
          </w:p>
          <w:p w14:paraId="66108994" w14:textId="77777777" w:rsidR="00C5171E" w:rsidRDefault="00C5171E">
            <w:pPr>
              <w:spacing w:after="40"/>
            </w:pPr>
          </w:p>
          <w:tbl>
            <w:tblPr>
              <w:tblW w:w="9072" w:type="dxa"/>
              <w:tblBorders>
                <w:top w:val="single" w:sz="0" w:space="0" w:color="FFFFFF"/>
                <w:left w:val="single" w:sz="0" w:space="0" w:color="FFFFFF"/>
                <w:bottom w:val="single" w:sz="0" w:space="0" w:color="FFFFFF"/>
                <w:right w:val="single" w:sz="0" w:space="0" w:color="FFFFFF"/>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2"/>
            </w:tblGrid>
            <w:tr w:rsidR="00C5171E" w14:paraId="3B3B8EA2" w14:textId="77777777">
              <w:tc>
                <w:tcPr>
                  <w:tcW w:w="100" w:type="dxa"/>
                  <w:tcBorders>
                    <w:top w:val="single" w:sz="0" w:space="0" w:color="FFFFFF"/>
                    <w:left w:val="single" w:sz="28" w:space="0" w:color="009D9A"/>
                    <w:bottom w:val="single" w:sz="0" w:space="0" w:color="FFFFFF"/>
                    <w:right w:val="single" w:sz="0" w:space="0" w:color="FFFFFF"/>
                  </w:tcBorders>
                  <w:shd w:val="clear" w:color="auto" w:fill="D9FBFB"/>
                  <w:tcMar>
                    <w:top w:w="160" w:type="dxa"/>
                    <w:left w:w="280" w:type="dxa"/>
                    <w:bottom w:w="160" w:type="dxa"/>
                    <w:right w:w="280" w:type="dxa"/>
                  </w:tcMar>
                </w:tcPr>
                <w:p w14:paraId="6EA1B6D2" w14:textId="77777777" w:rsidR="00873317" w:rsidRDefault="008238B6">
                  <w:pPr>
                    <w:spacing w:before="80" w:after="80"/>
                    <w:jc w:val="both"/>
                    <w:rPr>
                      <w:rFonts w:ascii="Calibri" w:eastAsia="Calibri" w:hAnsi="Calibri" w:cs="Calibri"/>
                      <w:b/>
                      <w:bCs/>
                      <w:color w:val="0F62FE"/>
                    </w:rPr>
                  </w:pPr>
                  <w:r>
                    <w:rPr>
                      <w:rFonts w:ascii="Calibri" w:eastAsia="Calibri" w:hAnsi="Calibri" w:cs="Calibri"/>
                      <w:color w:val="21272A"/>
                    </w:rPr>
                    <w:t xml:space="preserve">IBM's solution shifts Horizon from </w:t>
                  </w:r>
                  <w:r>
                    <w:rPr>
                      <w:rFonts w:ascii="Calibri" w:eastAsia="Calibri" w:hAnsi="Calibri" w:cs="Calibri"/>
                      <w:b/>
                      <w:bCs/>
                      <w:color w:val="0F62FE"/>
                    </w:rPr>
                    <w:t xml:space="preserve">reactive </w:t>
                  </w:r>
                </w:p>
                <w:p w14:paraId="1D423EF9" w14:textId="77777777" w:rsidR="00873317" w:rsidRDefault="008238B6">
                  <w:pPr>
                    <w:spacing w:before="80" w:after="80"/>
                    <w:jc w:val="both"/>
                    <w:rPr>
                      <w:rFonts w:ascii="Calibri" w:eastAsia="Calibri" w:hAnsi="Calibri" w:cs="Calibri"/>
                      <w:b/>
                      <w:bCs/>
                      <w:color w:val="001141"/>
                    </w:rPr>
                  </w:pPr>
                  <w:r>
                    <w:rPr>
                      <w:rFonts w:ascii="Calibri" w:eastAsia="Calibri" w:hAnsi="Calibri" w:cs="Calibri"/>
                      <w:b/>
                      <w:bCs/>
                      <w:color w:val="0F62FE"/>
                    </w:rPr>
                    <w:t>incident management</w:t>
                  </w:r>
                  <w:r>
                    <w:rPr>
                      <w:rFonts w:ascii="Calibri" w:eastAsia="Calibri" w:hAnsi="Calibri" w:cs="Calibri"/>
                      <w:color w:val="21272A"/>
                    </w:rPr>
                    <w:t xml:space="preserve"> to </w:t>
                  </w:r>
                  <w:r>
                    <w:rPr>
                      <w:rFonts w:ascii="Calibri" w:eastAsia="Calibri" w:hAnsi="Calibri" w:cs="Calibri"/>
                      <w:b/>
                      <w:bCs/>
                      <w:color w:val="001141"/>
                    </w:rPr>
                    <w:t xml:space="preserve">predictive, </w:t>
                  </w:r>
                </w:p>
                <w:p w14:paraId="237ADB4B" w14:textId="4CEF8EB3" w:rsidR="00C5171E" w:rsidRDefault="008238B6">
                  <w:pPr>
                    <w:spacing w:before="80" w:after="80"/>
                    <w:jc w:val="both"/>
                  </w:pPr>
                  <w:r>
                    <w:rPr>
                      <w:rFonts w:ascii="Calibri" w:eastAsia="Calibri" w:hAnsi="Calibri" w:cs="Calibri"/>
                      <w:b/>
                      <w:bCs/>
                      <w:color w:val="001141"/>
                    </w:rPr>
                    <w:t>autonomous operations</w:t>
                  </w:r>
                </w:p>
              </w:tc>
            </w:tr>
          </w:tbl>
          <w:p w14:paraId="76DBB424" w14:textId="77777777" w:rsidR="00C5171E" w:rsidRDefault="00C5171E"/>
        </w:tc>
      </w:tr>
    </w:tbl>
    <w:p w14:paraId="3ACA3FCC" w14:textId="5BD70762" w:rsidR="00C5171E" w:rsidRDefault="2E1895E2" w:rsidP="2E1895E2">
      <w:pPr>
        <w:pBdr>
          <w:left w:val="single" w:sz="20" w:space="8" w:color="0F62FE"/>
        </w:pBdr>
        <w:spacing w:before="120" w:after="100"/>
        <w:ind w:left="120"/>
      </w:pPr>
      <w:r w:rsidRPr="2E1895E2">
        <w:rPr>
          <w:rFonts w:ascii="Calibri" w:eastAsia="Calibri" w:hAnsi="Calibri" w:cs="Calibri"/>
          <w:b/>
          <w:bCs/>
          <w:color w:val="001141"/>
          <w:sz w:val="22"/>
          <w:szCs w:val="22"/>
        </w:rPr>
        <w:t>Current State vs. IBM Target — Key Operational Metrics (Complete list will be in SOW)</w:t>
      </w:r>
    </w:p>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00"/>
        <w:gridCol w:w="2785"/>
        <w:gridCol w:w="2250"/>
        <w:gridCol w:w="2520"/>
      </w:tblGrid>
      <w:tr w:rsidR="00C5171E" w14:paraId="2B4E5E39" w14:textId="77777777" w:rsidTr="006D7A86">
        <w:trPr>
          <w:tblHeader/>
        </w:trPr>
        <w:tc>
          <w:tcPr>
            <w:tcW w:w="2700" w:type="dxa"/>
            <w:shd w:val="clear" w:color="auto" w:fill="001141"/>
            <w:tcMar>
              <w:top w:w="60" w:type="dxa"/>
              <w:left w:w="80" w:type="dxa"/>
              <w:bottom w:w="60" w:type="dxa"/>
              <w:right w:w="80" w:type="dxa"/>
            </w:tcMar>
          </w:tcPr>
          <w:p w14:paraId="7BFE376B" w14:textId="77777777" w:rsidR="00C5171E" w:rsidRDefault="008238B6">
            <w:pPr>
              <w:spacing w:before="60" w:after="60"/>
              <w:jc w:val="center"/>
            </w:pPr>
            <w:r>
              <w:rPr>
                <w:rFonts w:ascii="Calibri" w:eastAsia="Calibri" w:hAnsi="Calibri" w:cs="Calibri"/>
                <w:b/>
                <w:bCs/>
                <w:color w:val="FFFFFF"/>
                <w:sz w:val="19"/>
                <w:szCs w:val="19"/>
              </w:rPr>
              <w:t>Operational Metric</w:t>
            </w:r>
          </w:p>
        </w:tc>
        <w:tc>
          <w:tcPr>
            <w:tcW w:w="2785" w:type="dxa"/>
            <w:shd w:val="clear" w:color="auto" w:fill="001141"/>
            <w:tcMar>
              <w:top w:w="60" w:type="dxa"/>
              <w:left w:w="80" w:type="dxa"/>
              <w:bottom w:w="60" w:type="dxa"/>
              <w:right w:w="80" w:type="dxa"/>
            </w:tcMar>
          </w:tcPr>
          <w:p w14:paraId="62A0FA8E" w14:textId="77777777" w:rsidR="00C5171E" w:rsidRDefault="008238B6">
            <w:pPr>
              <w:spacing w:before="60" w:after="60"/>
              <w:jc w:val="center"/>
            </w:pPr>
            <w:r>
              <w:rPr>
                <w:rFonts w:ascii="Calibri" w:eastAsia="Calibri" w:hAnsi="Calibri" w:cs="Calibri"/>
                <w:b/>
                <w:bCs/>
                <w:color w:val="FFFFFF"/>
                <w:sz w:val="19"/>
                <w:szCs w:val="19"/>
              </w:rPr>
              <w:t>Estimated Current State</w:t>
            </w:r>
          </w:p>
        </w:tc>
        <w:tc>
          <w:tcPr>
            <w:tcW w:w="2250" w:type="dxa"/>
            <w:shd w:val="clear" w:color="auto" w:fill="001141"/>
            <w:tcMar>
              <w:top w:w="60" w:type="dxa"/>
              <w:left w:w="80" w:type="dxa"/>
              <w:bottom w:w="60" w:type="dxa"/>
              <w:right w:w="80" w:type="dxa"/>
            </w:tcMar>
          </w:tcPr>
          <w:p w14:paraId="54B90EFF" w14:textId="77777777" w:rsidR="00C5171E" w:rsidRDefault="008238B6">
            <w:pPr>
              <w:spacing w:before="60" w:after="60"/>
              <w:jc w:val="center"/>
            </w:pPr>
            <w:r>
              <w:rPr>
                <w:rFonts w:ascii="Calibri" w:eastAsia="Calibri" w:hAnsi="Calibri" w:cs="Calibri"/>
                <w:b/>
                <w:bCs/>
                <w:color w:val="FFFFFF"/>
                <w:sz w:val="19"/>
                <w:szCs w:val="19"/>
              </w:rPr>
              <w:t>IBM 12-Month Target</w:t>
            </w:r>
          </w:p>
        </w:tc>
        <w:tc>
          <w:tcPr>
            <w:tcW w:w="2520" w:type="dxa"/>
            <w:shd w:val="clear" w:color="auto" w:fill="001141"/>
            <w:tcMar>
              <w:top w:w="60" w:type="dxa"/>
              <w:left w:w="80" w:type="dxa"/>
              <w:bottom w:w="60" w:type="dxa"/>
              <w:right w:w="80" w:type="dxa"/>
            </w:tcMar>
          </w:tcPr>
          <w:p w14:paraId="5A813EAD" w14:textId="77777777" w:rsidR="00C5171E" w:rsidRDefault="008238B6">
            <w:pPr>
              <w:spacing w:before="60" w:after="60"/>
              <w:jc w:val="center"/>
            </w:pPr>
            <w:r>
              <w:rPr>
                <w:rFonts w:ascii="Calibri" w:eastAsia="Calibri" w:hAnsi="Calibri" w:cs="Calibri"/>
                <w:b/>
                <w:bCs/>
                <w:color w:val="FFFFFF"/>
                <w:sz w:val="19"/>
                <w:szCs w:val="19"/>
              </w:rPr>
              <w:t>Direction</w:t>
            </w:r>
          </w:p>
        </w:tc>
      </w:tr>
      <w:tr w:rsidR="00C5171E" w14:paraId="6089C5F0" w14:textId="77777777" w:rsidTr="006D7A86">
        <w:tc>
          <w:tcPr>
            <w:tcW w:w="2700" w:type="dxa"/>
            <w:shd w:val="clear" w:color="auto" w:fill="FFFFFF"/>
            <w:tcMar>
              <w:top w:w="50" w:type="dxa"/>
              <w:left w:w="80" w:type="dxa"/>
              <w:bottom w:w="50" w:type="dxa"/>
              <w:right w:w="80" w:type="dxa"/>
            </w:tcMar>
            <w:vAlign w:val="center"/>
          </w:tcPr>
          <w:p w14:paraId="78816F58" w14:textId="77777777" w:rsidR="00C5171E" w:rsidRDefault="008238B6">
            <w:pPr>
              <w:spacing w:before="50" w:after="50"/>
            </w:pPr>
            <w:r>
              <w:rPr>
                <w:rFonts w:ascii="Calibri" w:eastAsia="Calibri" w:hAnsi="Calibri" w:cs="Calibri"/>
                <w:b/>
                <w:bCs/>
                <w:color w:val="21272A"/>
                <w:sz w:val="19"/>
                <w:szCs w:val="19"/>
              </w:rPr>
              <w:t>Test Automation Coverage</w:t>
            </w:r>
          </w:p>
        </w:tc>
        <w:tc>
          <w:tcPr>
            <w:tcW w:w="2785" w:type="dxa"/>
            <w:shd w:val="clear" w:color="auto" w:fill="FFFFFF"/>
            <w:tcMar>
              <w:top w:w="50" w:type="dxa"/>
              <w:left w:w="80" w:type="dxa"/>
              <w:bottom w:w="50" w:type="dxa"/>
              <w:right w:w="80" w:type="dxa"/>
            </w:tcMar>
            <w:vAlign w:val="center"/>
          </w:tcPr>
          <w:p w14:paraId="18997D7B" w14:textId="77777777" w:rsidR="00C5171E" w:rsidRDefault="008238B6">
            <w:pPr>
              <w:spacing w:before="50" w:after="50"/>
            </w:pPr>
            <w:r>
              <w:rPr>
                <w:rFonts w:ascii="Calibri" w:eastAsia="Calibri" w:hAnsi="Calibri" w:cs="Calibri"/>
                <w:color w:val="21272A"/>
                <w:sz w:val="19"/>
                <w:szCs w:val="19"/>
              </w:rPr>
              <w:t>~25%</w:t>
            </w:r>
          </w:p>
        </w:tc>
        <w:tc>
          <w:tcPr>
            <w:tcW w:w="2250" w:type="dxa"/>
            <w:shd w:val="clear" w:color="auto" w:fill="FFFFFF"/>
            <w:tcMar>
              <w:top w:w="50" w:type="dxa"/>
              <w:left w:w="80" w:type="dxa"/>
              <w:bottom w:w="50" w:type="dxa"/>
              <w:right w:w="80" w:type="dxa"/>
            </w:tcMar>
            <w:vAlign w:val="center"/>
          </w:tcPr>
          <w:p w14:paraId="536F8A8F" w14:textId="77777777" w:rsidR="00C5171E" w:rsidRDefault="008238B6">
            <w:pPr>
              <w:spacing w:before="50" w:after="50"/>
            </w:pPr>
            <w:r>
              <w:rPr>
                <w:rFonts w:ascii="Calibri" w:eastAsia="Calibri" w:hAnsi="Calibri" w:cs="Calibri"/>
                <w:color w:val="21272A"/>
                <w:sz w:val="19"/>
                <w:szCs w:val="19"/>
              </w:rPr>
              <w:t>80%+</w:t>
            </w:r>
          </w:p>
        </w:tc>
        <w:tc>
          <w:tcPr>
            <w:tcW w:w="2520" w:type="dxa"/>
            <w:shd w:val="clear" w:color="auto" w:fill="FFFFFF"/>
            <w:tcMar>
              <w:top w:w="50" w:type="dxa"/>
              <w:left w:w="80" w:type="dxa"/>
              <w:bottom w:w="50" w:type="dxa"/>
              <w:right w:w="80" w:type="dxa"/>
            </w:tcMar>
            <w:vAlign w:val="center"/>
          </w:tcPr>
          <w:p w14:paraId="79237699" w14:textId="77777777" w:rsidR="00C5171E" w:rsidRDefault="008238B6">
            <w:pPr>
              <w:spacing w:before="50" w:after="50"/>
            </w:pPr>
            <w:r>
              <w:rPr>
                <w:rFonts w:ascii="Calibri" w:eastAsia="Calibri" w:hAnsi="Calibri" w:cs="Calibri"/>
                <w:color w:val="198038"/>
                <w:sz w:val="19"/>
                <w:szCs w:val="19"/>
              </w:rPr>
              <w:t>↑ +3x</w:t>
            </w:r>
          </w:p>
        </w:tc>
      </w:tr>
      <w:tr w:rsidR="00C5171E" w14:paraId="71ABAEC0" w14:textId="77777777" w:rsidTr="006D7A86">
        <w:trPr>
          <w:trHeight w:val="417"/>
        </w:trPr>
        <w:tc>
          <w:tcPr>
            <w:tcW w:w="2700" w:type="dxa"/>
            <w:shd w:val="clear" w:color="auto" w:fill="EEF4FF"/>
            <w:tcMar>
              <w:top w:w="50" w:type="dxa"/>
              <w:left w:w="80" w:type="dxa"/>
              <w:bottom w:w="50" w:type="dxa"/>
              <w:right w:w="80" w:type="dxa"/>
            </w:tcMar>
            <w:vAlign w:val="center"/>
          </w:tcPr>
          <w:p w14:paraId="207B79DB" w14:textId="77777777" w:rsidR="00C5171E" w:rsidRDefault="008238B6">
            <w:pPr>
              <w:spacing w:before="50" w:after="50"/>
            </w:pPr>
            <w:r>
              <w:rPr>
                <w:rFonts w:ascii="Calibri" w:eastAsia="Calibri" w:hAnsi="Calibri" w:cs="Calibri"/>
                <w:b/>
                <w:bCs/>
                <w:color w:val="21272A"/>
                <w:sz w:val="19"/>
                <w:szCs w:val="19"/>
              </w:rPr>
              <w:t>MTTR (Mean Time to Resolve)</w:t>
            </w:r>
          </w:p>
        </w:tc>
        <w:tc>
          <w:tcPr>
            <w:tcW w:w="2785" w:type="dxa"/>
            <w:shd w:val="clear" w:color="auto" w:fill="EEF4FF"/>
            <w:tcMar>
              <w:top w:w="50" w:type="dxa"/>
              <w:left w:w="80" w:type="dxa"/>
              <w:bottom w:w="50" w:type="dxa"/>
              <w:right w:w="80" w:type="dxa"/>
            </w:tcMar>
            <w:vAlign w:val="center"/>
          </w:tcPr>
          <w:p w14:paraId="3BFE8F17" w14:textId="77777777" w:rsidR="00C5171E" w:rsidRDefault="008238B6">
            <w:pPr>
              <w:spacing w:before="50" w:after="50"/>
            </w:pPr>
            <w:r>
              <w:rPr>
                <w:rFonts w:ascii="Calibri" w:eastAsia="Calibri" w:hAnsi="Calibri" w:cs="Calibri"/>
                <w:color w:val="21272A"/>
                <w:sz w:val="19"/>
                <w:szCs w:val="19"/>
              </w:rPr>
              <w:t>&gt; 4 hours</w:t>
            </w:r>
          </w:p>
        </w:tc>
        <w:tc>
          <w:tcPr>
            <w:tcW w:w="2250" w:type="dxa"/>
            <w:shd w:val="clear" w:color="auto" w:fill="EEF4FF"/>
            <w:tcMar>
              <w:top w:w="50" w:type="dxa"/>
              <w:left w:w="80" w:type="dxa"/>
              <w:bottom w:w="50" w:type="dxa"/>
              <w:right w:w="80" w:type="dxa"/>
            </w:tcMar>
            <w:vAlign w:val="center"/>
          </w:tcPr>
          <w:p w14:paraId="2FC4389A" w14:textId="77777777" w:rsidR="00C5171E" w:rsidRDefault="008238B6">
            <w:pPr>
              <w:spacing w:before="50" w:after="50"/>
            </w:pPr>
            <w:r>
              <w:rPr>
                <w:rFonts w:ascii="Calibri" w:eastAsia="Calibri" w:hAnsi="Calibri" w:cs="Calibri"/>
                <w:color w:val="21272A"/>
                <w:sz w:val="19"/>
                <w:szCs w:val="19"/>
              </w:rPr>
              <w:t>&lt; 1.8 hours</w:t>
            </w:r>
          </w:p>
        </w:tc>
        <w:tc>
          <w:tcPr>
            <w:tcW w:w="2520" w:type="dxa"/>
            <w:shd w:val="clear" w:color="auto" w:fill="EEF4FF"/>
            <w:tcMar>
              <w:top w:w="50" w:type="dxa"/>
              <w:left w:w="80" w:type="dxa"/>
              <w:bottom w:w="50" w:type="dxa"/>
              <w:right w:w="80" w:type="dxa"/>
            </w:tcMar>
            <w:vAlign w:val="center"/>
          </w:tcPr>
          <w:p w14:paraId="15BC3E38" w14:textId="77777777" w:rsidR="00C5171E" w:rsidRDefault="008238B6">
            <w:pPr>
              <w:spacing w:before="50" w:after="50"/>
            </w:pPr>
            <w:r>
              <w:rPr>
                <w:rFonts w:ascii="Calibri" w:eastAsia="Calibri" w:hAnsi="Calibri" w:cs="Calibri"/>
                <w:color w:val="198038"/>
                <w:sz w:val="19"/>
                <w:szCs w:val="19"/>
              </w:rPr>
              <w:t>↓ 55%</w:t>
            </w:r>
          </w:p>
        </w:tc>
      </w:tr>
      <w:tr w:rsidR="00C5171E" w14:paraId="2226595A" w14:textId="77777777" w:rsidTr="006D7A86">
        <w:tc>
          <w:tcPr>
            <w:tcW w:w="2700" w:type="dxa"/>
            <w:shd w:val="clear" w:color="auto" w:fill="FFFFFF"/>
            <w:tcMar>
              <w:top w:w="50" w:type="dxa"/>
              <w:left w:w="80" w:type="dxa"/>
              <w:bottom w:w="50" w:type="dxa"/>
              <w:right w:w="80" w:type="dxa"/>
            </w:tcMar>
            <w:vAlign w:val="center"/>
          </w:tcPr>
          <w:p w14:paraId="625BF5BB" w14:textId="77777777" w:rsidR="00C5171E" w:rsidRDefault="008238B6">
            <w:pPr>
              <w:spacing w:before="50" w:after="50"/>
            </w:pPr>
            <w:r>
              <w:rPr>
                <w:rFonts w:ascii="Calibri" w:eastAsia="Calibri" w:hAnsi="Calibri" w:cs="Calibri"/>
                <w:b/>
                <w:bCs/>
                <w:color w:val="21272A"/>
                <w:sz w:val="19"/>
                <w:szCs w:val="19"/>
              </w:rPr>
              <w:t>Defect Escape to Production</w:t>
            </w:r>
          </w:p>
        </w:tc>
        <w:tc>
          <w:tcPr>
            <w:tcW w:w="2785" w:type="dxa"/>
            <w:shd w:val="clear" w:color="auto" w:fill="FFFFFF"/>
            <w:tcMar>
              <w:top w:w="50" w:type="dxa"/>
              <w:left w:w="80" w:type="dxa"/>
              <w:bottom w:w="50" w:type="dxa"/>
              <w:right w:w="80" w:type="dxa"/>
            </w:tcMar>
            <w:vAlign w:val="center"/>
          </w:tcPr>
          <w:p w14:paraId="7CEEFC0B" w14:textId="77777777" w:rsidR="00C5171E" w:rsidRDefault="008238B6">
            <w:pPr>
              <w:spacing w:before="50" w:after="50"/>
            </w:pPr>
            <w:r>
              <w:rPr>
                <w:rFonts w:ascii="Calibri" w:eastAsia="Calibri" w:hAnsi="Calibri" w:cs="Calibri"/>
                <w:color w:val="21272A"/>
                <w:sz w:val="19"/>
                <w:szCs w:val="19"/>
              </w:rPr>
              <w:t>High / Untracked</w:t>
            </w:r>
          </w:p>
        </w:tc>
        <w:tc>
          <w:tcPr>
            <w:tcW w:w="2250" w:type="dxa"/>
            <w:shd w:val="clear" w:color="auto" w:fill="FFFFFF"/>
            <w:tcMar>
              <w:top w:w="50" w:type="dxa"/>
              <w:left w:w="80" w:type="dxa"/>
              <w:bottom w:w="50" w:type="dxa"/>
              <w:right w:w="80" w:type="dxa"/>
            </w:tcMar>
            <w:vAlign w:val="center"/>
          </w:tcPr>
          <w:p w14:paraId="77482E86" w14:textId="77777777" w:rsidR="00C5171E" w:rsidRDefault="008238B6">
            <w:pPr>
              <w:spacing w:before="50" w:after="50"/>
            </w:pPr>
            <w:r>
              <w:rPr>
                <w:rFonts w:ascii="Calibri" w:eastAsia="Calibri" w:hAnsi="Calibri" w:cs="Calibri"/>
                <w:color w:val="21272A"/>
                <w:sz w:val="19"/>
                <w:szCs w:val="19"/>
              </w:rPr>
              <w:t>65% Reduction</w:t>
            </w:r>
          </w:p>
        </w:tc>
        <w:tc>
          <w:tcPr>
            <w:tcW w:w="2520" w:type="dxa"/>
            <w:shd w:val="clear" w:color="auto" w:fill="FFFFFF"/>
            <w:tcMar>
              <w:top w:w="50" w:type="dxa"/>
              <w:left w:w="80" w:type="dxa"/>
              <w:bottom w:w="50" w:type="dxa"/>
              <w:right w:w="80" w:type="dxa"/>
            </w:tcMar>
            <w:vAlign w:val="center"/>
          </w:tcPr>
          <w:p w14:paraId="272DC68A" w14:textId="77777777" w:rsidR="00C5171E" w:rsidRDefault="008238B6">
            <w:pPr>
              <w:spacing w:before="50" w:after="50"/>
            </w:pPr>
            <w:r>
              <w:rPr>
                <w:rFonts w:ascii="Calibri" w:eastAsia="Calibri" w:hAnsi="Calibri" w:cs="Calibri"/>
                <w:color w:val="198038"/>
                <w:sz w:val="19"/>
                <w:szCs w:val="19"/>
              </w:rPr>
              <w:t>↓ Best-in-class</w:t>
            </w:r>
          </w:p>
        </w:tc>
      </w:tr>
      <w:tr w:rsidR="00C5171E" w14:paraId="19403244" w14:textId="77777777" w:rsidTr="006D7A86">
        <w:tc>
          <w:tcPr>
            <w:tcW w:w="2700" w:type="dxa"/>
            <w:shd w:val="clear" w:color="auto" w:fill="EEF4FF"/>
            <w:tcMar>
              <w:top w:w="50" w:type="dxa"/>
              <w:left w:w="80" w:type="dxa"/>
              <w:bottom w:w="50" w:type="dxa"/>
              <w:right w:w="80" w:type="dxa"/>
            </w:tcMar>
            <w:vAlign w:val="center"/>
          </w:tcPr>
          <w:p w14:paraId="343E9488" w14:textId="77777777" w:rsidR="00C5171E" w:rsidRDefault="008238B6">
            <w:pPr>
              <w:spacing w:before="50" w:after="50"/>
            </w:pPr>
            <w:r>
              <w:rPr>
                <w:rFonts w:ascii="Calibri" w:eastAsia="Calibri" w:hAnsi="Calibri" w:cs="Calibri"/>
                <w:b/>
                <w:bCs/>
                <w:color w:val="21272A"/>
                <w:sz w:val="19"/>
                <w:szCs w:val="19"/>
              </w:rPr>
              <w:t>Incident P3/P4 Auto-Resolution</w:t>
            </w:r>
          </w:p>
        </w:tc>
        <w:tc>
          <w:tcPr>
            <w:tcW w:w="2785" w:type="dxa"/>
            <w:shd w:val="clear" w:color="auto" w:fill="EEF4FF"/>
            <w:tcMar>
              <w:top w:w="50" w:type="dxa"/>
              <w:left w:w="80" w:type="dxa"/>
              <w:bottom w:w="50" w:type="dxa"/>
              <w:right w:w="80" w:type="dxa"/>
            </w:tcMar>
            <w:vAlign w:val="center"/>
          </w:tcPr>
          <w:p w14:paraId="5FD50025" w14:textId="77777777" w:rsidR="00C5171E" w:rsidRDefault="008238B6">
            <w:pPr>
              <w:spacing w:before="50" w:after="50"/>
            </w:pPr>
            <w:r>
              <w:rPr>
                <w:rFonts w:ascii="Calibri" w:eastAsia="Calibri" w:hAnsi="Calibri" w:cs="Calibri"/>
                <w:color w:val="21272A"/>
                <w:sz w:val="19"/>
                <w:szCs w:val="19"/>
              </w:rPr>
              <w:t>&lt; 10%</w:t>
            </w:r>
          </w:p>
        </w:tc>
        <w:tc>
          <w:tcPr>
            <w:tcW w:w="2250" w:type="dxa"/>
            <w:shd w:val="clear" w:color="auto" w:fill="EEF4FF"/>
            <w:tcMar>
              <w:top w:w="50" w:type="dxa"/>
              <w:left w:w="80" w:type="dxa"/>
              <w:bottom w:w="50" w:type="dxa"/>
              <w:right w:w="80" w:type="dxa"/>
            </w:tcMar>
            <w:vAlign w:val="center"/>
          </w:tcPr>
          <w:p w14:paraId="09736403" w14:textId="77777777" w:rsidR="00C5171E" w:rsidRDefault="008238B6">
            <w:pPr>
              <w:spacing w:before="50" w:after="50"/>
            </w:pPr>
            <w:r>
              <w:rPr>
                <w:rFonts w:ascii="Calibri" w:eastAsia="Calibri" w:hAnsi="Calibri" w:cs="Calibri"/>
                <w:color w:val="21272A"/>
                <w:sz w:val="19"/>
                <w:szCs w:val="19"/>
              </w:rPr>
              <w:t>&gt; 74%</w:t>
            </w:r>
          </w:p>
        </w:tc>
        <w:tc>
          <w:tcPr>
            <w:tcW w:w="2520" w:type="dxa"/>
            <w:shd w:val="clear" w:color="auto" w:fill="EEF4FF"/>
            <w:tcMar>
              <w:top w:w="50" w:type="dxa"/>
              <w:left w:w="80" w:type="dxa"/>
              <w:bottom w:w="50" w:type="dxa"/>
              <w:right w:w="80" w:type="dxa"/>
            </w:tcMar>
            <w:vAlign w:val="center"/>
          </w:tcPr>
          <w:p w14:paraId="2AD06F07" w14:textId="77777777" w:rsidR="00C5171E" w:rsidRDefault="008238B6">
            <w:pPr>
              <w:spacing w:before="50" w:after="50"/>
            </w:pPr>
            <w:r>
              <w:rPr>
                <w:rFonts w:ascii="Calibri" w:eastAsia="Calibri" w:hAnsi="Calibri" w:cs="Calibri"/>
                <w:color w:val="198038"/>
                <w:sz w:val="19"/>
                <w:szCs w:val="19"/>
              </w:rPr>
              <w:t>↑ 7x</w:t>
            </w:r>
          </w:p>
        </w:tc>
      </w:tr>
      <w:tr w:rsidR="00C5171E" w14:paraId="6C9E389E" w14:textId="77777777" w:rsidTr="006D7A86">
        <w:tc>
          <w:tcPr>
            <w:tcW w:w="2700" w:type="dxa"/>
            <w:shd w:val="clear" w:color="auto" w:fill="FFFFFF"/>
            <w:tcMar>
              <w:top w:w="50" w:type="dxa"/>
              <w:left w:w="80" w:type="dxa"/>
              <w:bottom w:w="50" w:type="dxa"/>
              <w:right w:w="80" w:type="dxa"/>
            </w:tcMar>
            <w:vAlign w:val="center"/>
          </w:tcPr>
          <w:p w14:paraId="4ED5228F" w14:textId="77777777" w:rsidR="00C5171E" w:rsidRDefault="008238B6">
            <w:pPr>
              <w:spacing w:before="50" w:after="50"/>
            </w:pPr>
            <w:r>
              <w:rPr>
                <w:rFonts w:ascii="Calibri" w:eastAsia="Calibri" w:hAnsi="Calibri" w:cs="Calibri"/>
                <w:b/>
                <w:bCs/>
                <w:color w:val="21272A"/>
                <w:sz w:val="19"/>
                <w:szCs w:val="19"/>
              </w:rPr>
              <w:t>Regression Cycle Time</w:t>
            </w:r>
          </w:p>
        </w:tc>
        <w:tc>
          <w:tcPr>
            <w:tcW w:w="2785" w:type="dxa"/>
            <w:shd w:val="clear" w:color="auto" w:fill="FFFFFF"/>
            <w:tcMar>
              <w:top w:w="50" w:type="dxa"/>
              <w:left w:w="80" w:type="dxa"/>
              <w:bottom w:w="50" w:type="dxa"/>
              <w:right w:w="80" w:type="dxa"/>
            </w:tcMar>
            <w:vAlign w:val="center"/>
          </w:tcPr>
          <w:p w14:paraId="619BA934" w14:textId="77777777" w:rsidR="00C5171E" w:rsidRDefault="008238B6">
            <w:pPr>
              <w:spacing w:before="50" w:after="50"/>
            </w:pPr>
            <w:r>
              <w:rPr>
                <w:rFonts w:ascii="Calibri" w:eastAsia="Calibri" w:hAnsi="Calibri" w:cs="Calibri"/>
                <w:color w:val="21272A"/>
                <w:sz w:val="19"/>
                <w:szCs w:val="19"/>
              </w:rPr>
              <w:t>Multi-day manual</w:t>
            </w:r>
          </w:p>
        </w:tc>
        <w:tc>
          <w:tcPr>
            <w:tcW w:w="2250" w:type="dxa"/>
            <w:shd w:val="clear" w:color="auto" w:fill="FFFFFF"/>
            <w:tcMar>
              <w:top w:w="50" w:type="dxa"/>
              <w:left w:w="80" w:type="dxa"/>
              <w:bottom w:w="50" w:type="dxa"/>
              <w:right w:w="80" w:type="dxa"/>
            </w:tcMar>
            <w:vAlign w:val="center"/>
          </w:tcPr>
          <w:p w14:paraId="2BB72741" w14:textId="77777777" w:rsidR="00C5171E" w:rsidRDefault="008238B6">
            <w:pPr>
              <w:spacing w:before="50" w:after="50"/>
            </w:pPr>
            <w:r>
              <w:rPr>
                <w:rFonts w:ascii="Calibri" w:eastAsia="Calibri" w:hAnsi="Calibri" w:cs="Calibri"/>
                <w:color w:val="21272A"/>
                <w:sz w:val="19"/>
                <w:szCs w:val="19"/>
              </w:rPr>
              <w:t>70% Faster</w:t>
            </w:r>
          </w:p>
        </w:tc>
        <w:tc>
          <w:tcPr>
            <w:tcW w:w="2520" w:type="dxa"/>
            <w:shd w:val="clear" w:color="auto" w:fill="FFFFFF"/>
            <w:tcMar>
              <w:top w:w="50" w:type="dxa"/>
              <w:left w:w="80" w:type="dxa"/>
              <w:bottom w:w="50" w:type="dxa"/>
              <w:right w:w="80" w:type="dxa"/>
            </w:tcMar>
            <w:vAlign w:val="center"/>
          </w:tcPr>
          <w:p w14:paraId="2C69A9A7" w14:textId="77777777" w:rsidR="00C5171E" w:rsidRDefault="008238B6">
            <w:pPr>
              <w:spacing w:before="50" w:after="50"/>
            </w:pPr>
            <w:r>
              <w:rPr>
                <w:rFonts w:ascii="Calibri" w:eastAsia="Calibri" w:hAnsi="Calibri" w:cs="Calibri"/>
                <w:color w:val="198038"/>
                <w:sz w:val="19"/>
                <w:szCs w:val="19"/>
              </w:rPr>
              <w:t>↓ Automated</w:t>
            </w:r>
          </w:p>
        </w:tc>
      </w:tr>
      <w:tr w:rsidR="00C5171E" w14:paraId="4294D273" w14:textId="77777777" w:rsidTr="006D7A86">
        <w:tc>
          <w:tcPr>
            <w:tcW w:w="2700" w:type="dxa"/>
            <w:shd w:val="clear" w:color="auto" w:fill="EEF4FF"/>
            <w:tcMar>
              <w:top w:w="50" w:type="dxa"/>
              <w:left w:w="80" w:type="dxa"/>
              <w:bottom w:w="50" w:type="dxa"/>
              <w:right w:w="80" w:type="dxa"/>
            </w:tcMar>
            <w:vAlign w:val="center"/>
          </w:tcPr>
          <w:p w14:paraId="0CEEF425" w14:textId="77777777" w:rsidR="00C5171E" w:rsidRDefault="008238B6">
            <w:pPr>
              <w:spacing w:before="50" w:after="50"/>
            </w:pPr>
            <w:r>
              <w:rPr>
                <w:rFonts w:ascii="Calibri" w:eastAsia="Calibri" w:hAnsi="Calibri" w:cs="Calibri"/>
                <w:b/>
                <w:bCs/>
                <w:color w:val="21272A"/>
                <w:sz w:val="19"/>
                <w:szCs w:val="19"/>
              </w:rPr>
              <w:t>Alert Noise per Shift</w:t>
            </w:r>
          </w:p>
        </w:tc>
        <w:tc>
          <w:tcPr>
            <w:tcW w:w="2785" w:type="dxa"/>
            <w:shd w:val="clear" w:color="auto" w:fill="EEF4FF"/>
            <w:tcMar>
              <w:top w:w="50" w:type="dxa"/>
              <w:left w:w="80" w:type="dxa"/>
              <w:bottom w:w="50" w:type="dxa"/>
              <w:right w:w="80" w:type="dxa"/>
            </w:tcMar>
            <w:vAlign w:val="center"/>
          </w:tcPr>
          <w:p w14:paraId="4618F4C0" w14:textId="77777777" w:rsidR="00C5171E" w:rsidRDefault="008238B6">
            <w:pPr>
              <w:spacing w:before="50" w:after="50"/>
            </w:pPr>
            <w:r>
              <w:rPr>
                <w:rFonts w:ascii="Calibri" w:eastAsia="Calibri" w:hAnsi="Calibri" w:cs="Calibri"/>
                <w:color w:val="21272A"/>
                <w:sz w:val="19"/>
                <w:szCs w:val="19"/>
              </w:rPr>
              <w:t>Unfiltered high</w:t>
            </w:r>
          </w:p>
        </w:tc>
        <w:tc>
          <w:tcPr>
            <w:tcW w:w="2250" w:type="dxa"/>
            <w:shd w:val="clear" w:color="auto" w:fill="EEF4FF"/>
            <w:tcMar>
              <w:top w:w="50" w:type="dxa"/>
              <w:left w:w="80" w:type="dxa"/>
              <w:bottom w:w="50" w:type="dxa"/>
              <w:right w:w="80" w:type="dxa"/>
            </w:tcMar>
            <w:vAlign w:val="center"/>
          </w:tcPr>
          <w:p w14:paraId="46724443" w14:textId="77777777" w:rsidR="00C5171E" w:rsidRDefault="008238B6">
            <w:pPr>
              <w:spacing w:before="50" w:after="50"/>
            </w:pPr>
            <w:r>
              <w:rPr>
                <w:rFonts w:ascii="Calibri" w:eastAsia="Calibri" w:hAnsi="Calibri" w:cs="Calibri"/>
                <w:color w:val="21272A"/>
                <w:sz w:val="19"/>
                <w:szCs w:val="19"/>
              </w:rPr>
              <w:t>&gt; 60% Reduced</w:t>
            </w:r>
          </w:p>
        </w:tc>
        <w:tc>
          <w:tcPr>
            <w:tcW w:w="2520" w:type="dxa"/>
            <w:shd w:val="clear" w:color="auto" w:fill="EEF4FF"/>
            <w:tcMar>
              <w:top w:w="50" w:type="dxa"/>
              <w:left w:w="80" w:type="dxa"/>
              <w:bottom w:w="50" w:type="dxa"/>
              <w:right w:w="80" w:type="dxa"/>
            </w:tcMar>
            <w:vAlign w:val="center"/>
          </w:tcPr>
          <w:p w14:paraId="28B1A85D" w14:textId="77777777" w:rsidR="00C5171E" w:rsidRDefault="008238B6">
            <w:pPr>
              <w:spacing w:before="50" w:after="50"/>
            </w:pPr>
            <w:r>
              <w:rPr>
                <w:rFonts w:ascii="Calibri" w:eastAsia="Calibri" w:hAnsi="Calibri" w:cs="Calibri"/>
                <w:color w:val="198038"/>
                <w:sz w:val="19"/>
                <w:szCs w:val="19"/>
              </w:rPr>
              <w:t>↓ AI-filtered</w:t>
            </w:r>
          </w:p>
        </w:tc>
      </w:tr>
      <w:tr w:rsidR="00C5171E" w14:paraId="0238661B" w14:textId="77777777" w:rsidTr="006D7A86">
        <w:tc>
          <w:tcPr>
            <w:tcW w:w="2700" w:type="dxa"/>
            <w:shd w:val="clear" w:color="auto" w:fill="FFFFFF"/>
            <w:tcMar>
              <w:top w:w="50" w:type="dxa"/>
              <w:left w:w="80" w:type="dxa"/>
              <w:bottom w:w="50" w:type="dxa"/>
              <w:right w:w="80" w:type="dxa"/>
            </w:tcMar>
            <w:vAlign w:val="center"/>
          </w:tcPr>
          <w:p w14:paraId="625A575F" w14:textId="77777777" w:rsidR="00C5171E" w:rsidRDefault="008238B6">
            <w:pPr>
              <w:spacing w:before="50" w:after="50"/>
            </w:pPr>
            <w:r>
              <w:rPr>
                <w:rFonts w:ascii="Calibri" w:eastAsia="Calibri" w:hAnsi="Calibri" w:cs="Calibri"/>
                <w:b/>
                <w:bCs/>
                <w:color w:val="21272A"/>
                <w:sz w:val="19"/>
                <w:szCs w:val="19"/>
              </w:rPr>
              <w:t>Enrollment Error Ticket Rate</w:t>
            </w:r>
          </w:p>
        </w:tc>
        <w:tc>
          <w:tcPr>
            <w:tcW w:w="2785" w:type="dxa"/>
            <w:shd w:val="clear" w:color="auto" w:fill="FFFFFF"/>
            <w:tcMar>
              <w:top w:w="50" w:type="dxa"/>
              <w:left w:w="80" w:type="dxa"/>
              <w:bottom w:w="50" w:type="dxa"/>
              <w:right w:w="80" w:type="dxa"/>
            </w:tcMar>
            <w:vAlign w:val="center"/>
          </w:tcPr>
          <w:p w14:paraId="3ED6D04C" w14:textId="77777777" w:rsidR="00C5171E" w:rsidRDefault="008238B6">
            <w:pPr>
              <w:spacing w:before="50" w:after="50"/>
            </w:pPr>
            <w:r>
              <w:rPr>
                <w:rFonts w:ascii="Calibri" w:eastAsia="Calibri" w:hAnsi="Calibri" w:cs="Calibri"/>
                <w:color w:val="21272A"/>
                <w:sz w:val="19"/>
                <w:szCs w:val="19"/>
              </w:rPr>
              <w:t>High / Reactive</w:t>
            </w:r>
          </w:p>
        </w:tc>
        <w:tc>
          <w:tcPr>
            <w:tcW w:w="2250" w:type="dxa"/>
            <w:shd w:val="clear" w:color="auto" w:fill="FFFFFF"/>
            <w:tcMar>
              <w:top w:w="50" w:type="dxa"/>
              <w:left w:w="80" w:type="dxa"/>
              <w:bottom w:w="50" w:type="dxa"/>
              <w:right w:w="80" w:type="dxa"/>
            </w:tcMar>
            <w:vAlign w:val="center"/>
          </w:tcPr>
          <w:p w14:paraId="5201C5F4" w14:textId="01E49481" w:rsidR="00C5171E" w:rsidRDefault="008238B6">
            <w:pPr>
              <w:spacing w:before="50" w:after="50"/>
            </w:pPr>
            <w:r>
              <w:rPr>
                <w:rFonts w:ascii="Calibri" w:eastAsia="Calibri" w:hAnsi="Calibri" w:cs="Calibri"/>
                <w:color w:val="21272A"/>
                <w:sz w:val="19"/>
                <w:szCs w:val="19"/>
              </w:rPr>
              <w:t>~110 tickets/mo</w:t>
            </w:r>
            <w:r w:rsidR="0061336C">
              <w:rPr>
                <w:rFonts w:ascii="Calibri" w:eastAsia="Calibri" w:hAnsi="Calibri" w:cs="Calibri"/>
                <w:color w:val="21272A"/>
                <w:sz w:val="19"/>
                <w:szCs w:val="19"/>
              </w:rPr>
              <w:t>nth</w:t>
            </w:r>
            <w:r>
              <w:rPr>
                <w:rFonts w:ascii="Calibri" w:eastAsia="Calibri" w:hAnsi="Calibri" w:cs="Calibri"/>
                <w:color w:val="21272A"/>
                <w:sz w:val="19"/>
                <w:szCs w:val="19"/>
              </w:rPr>
              <w:t xml:space="preserve"> saved</w:t>
            </w:r>
          </w:p>
        </w:tc>
        <w:tc>
          <w:tcPr>
            <w:tcW w:w="2520" w:type="dxa"/>
            <w:shd w:val="clear" w:color="auto" w:fill="FFFFFF"/>
            <w:tcMar>
              <w:top w:w="50" w:type="dxa"/>
              <w:left w:w="80" w:type="dxa"/>
              <w:bottom w:w="50" w:type="dxa"/>
              <w:right w:w="80" w:type="dxa"/>
            </w:tcMar>
            <w:vAlign w:val="center"/>
          </w:tcPr>
          <w:p w14:paraId="29141362" w14:textId="77777777" w:rsidR="00C5171E" w:rsidRDefault="008238B6">
            <w:pPr>
              <w:spacing w:before="50" w:after="50"/>
            </w:pPr>
            <w:r>
              <w:rPr>
                <w:rFonts w:ascii="Calibri" w:eastAsia="Calibri" w:hAnsi="Calibri" w:cs="Calibri"/>
                <w:color w:val="198038"/>
                <w:sz w:val="19"/>
                <w:szCs w:val="19"/>
              </w:rPr>
              <w:t>↓ Zero-touch</w:t>
            </w:r>
          </w:p>
        </w:tc>
      </w:tr>
      <w:tr w:rsidR="00C5171E" w14:paraId="4B5BE819" w14:textId="77777777" w:rsidTr="006D7A86">
        <w:tc>
          <w:tcPr>
            <w:tcW w:w="2700" w:type="dxa"/>
            <w:shd w:val="clear" w:color="auto" w:fill="FFFFFF"/>
            <w:tcMar>
              <w:top w:w="50" w:type="dxa"/>
              <w:left w:w="80" w:type="dxa"/>
              <w:bottom w:w="50" w:type="dxa"/>
              <w:right w:w="80" w:type="dxa"/>
            </w:tcMar>
            <w:vAlign w:val="center"/>
          </w:tcPr>
          <w:p w14:paraId="50BB6C4A" w14:textId="77777777" w:rsidR="00C5171E" w:rsidRDefault="008238B6">
            <w:pPr>
              <w:spacing w:before="50" w:after="50"/>
            </w:pPr>
            <w:r>
              <w:rPr>
                <w:rFonts w:ascii="Calibri" w:eastAsia="Calibri" w:hAnsi="Calibri" w:cs="Calibri"/>
                <w:b/>
                <w:bCs/>
                <w:color w:val="21272A"/>
                <w:sz w:val="19"/>
                <w:szCs w:val="19"/>
              </w:rPr>
              <w:t>System Availability (AMS)</w:t>
            </w:r>
          </w:p>
        </w:tc>
        <w:tc>
          <w:tcPr>
            <w:tcW w:w="2785" w:type="dxa"/>
            <w:shd w:val="clear" w:color="auto" w:fill="FFFFFF"/>
            <w:tcMar>
              <w:top w:w="50" w:type="dxa"/>
              <w:left w:w="80" w:type="dxa"/>
              <w:bottom w:w="50" w:type="dxa"/>
              <w:right w:w="80" w:type="dxa"/>
            </w:tcMar>
            <w:vAlign w:val="center"/>
          </w:tcPr>
          <w:p w14:paraId="41363471" w14:textId="77777777" w:rsidR="00C5171E" w:rsidRDefault="008238B6">
            <w:pPr>
              <w:spacing w:before="50" w:after="50"/>
            </w:pPr>
            <w:r>
              <w:rPr>
                <w:rFonts w:ascii="Calibri" w:eastAsia="Calibri" w:hAnsi="Calibri" w:cs="Calibri"/>
                <w:color w:val="21272A"/>
                <w:sz w:val="19"/>
                <w:szCs w:val="19"/>
              </w:rPr>
              <w:t>~99.7%</w:t>
            </w:r>
          </w:p>
        </w:tc>
        <w:tc>
          <w:tcPr>
            <w:tcW w:w="2250" w:type="dxa"/>
            <w:shd w:val="clear" w:color="auto" w:fill="FFFFFF"/>
            <w:tcMar>
              <w:top w:w="50" w:type="dxa"/>
              <w:left w:w="80" w:type="dxa"/>
              <w:bottom w:w="50" w:type="dxa"/>
              <w:right w:w="80" w:type="dxa"/>
            </w:tcMar>
            <w:vAlign w:val="center"/>
          </w:tcPr>
          <w:p w14:paraId="5786998F" w14:textId="74BF8E91" w:rsidR="00C5171E" w:rsidRDefault="008238B6">
            <w:pPr>
              <w:spacing w:before="50" w:after="50"/>
            </w:pPr>
            <w:r>
              <w:rPr>
                <w:rFonts w:ascii="Calibri" w:eastAsia="Calibri" w:hAnsi="Calibri" w:cs="Calibri"/>
                <w:color w:val="21272A"/>
                <w:sz w:val="19"/>
                <w:szCs w:val="19"/>
              </w:rPr>
              <w:t>99.9%</w:t>
            </w:r>
          </w:p>
        </w:tc>
        <w:tc>
          <w:tcPr>
            <w:tcW w:w="2520" w:type="dxa"/>
            <w:shd w:val="clear" w:color="auto" w:fill="FFFFFF"/>
            <w:tcMar>
              <w:top w:w="50" w:type="dxa"/>
              <w:left w:w="80" w:type="dxa"/>
              <w:bottom w:w="50" w:type="dxa"/>
              <w:right w:w="80" w:type="dxa"/>
            </w:tcMar>
            <w:vAlign w:val="center"/>
          </w:tcPr>
          <w:p w14:paraId="61BDD9DD" w14:textId="77777777" w:rsidR="00C5171E" w:rsidRDefault="008238B6">
            <w:pPr>
              <w:spacing w:before="50" w:after="50"/>
            </w:pPr>
            <w:r>
              <w:rPr>
                <w:rFonts w:ascii="Calibri" w:eastAsia="Calibri" w:hAnsi="Calibri" w:cs="Calibri"/>
                <w:color w:val="198038"/>
                <w:sz w:val="19"/>
                <w:szCs w:val="19"/>
              </w:rPr>
              <w:t>↑ AI-ops</w:t>
            </w:r>
          </w:p>
        </w:tc>
      </w:tr>
    </w:tbl>
    <w:p w14:paraId="1FE3E7BE" w14:textId="77777777" w:rsidR="00C5171E" w:rsidRDefault="00C5171E">
      <w:pPr>
        <w:spacing w:after="40"/>
      </w:pPr>
    </w:p>
    <w:p w14:paraId="3BEA0639" w14:textId="53BED8CA" w:rsidR="00C5171E" w:rsidRDefault="2E1895E2" w:rsidP="00873317">
      <w:pPr>
        <w:spacing w:after="100"/>
      </w:pPr>
      <w:r w:rsidRPr="2E1895E2">
        <w:rPr>
          <w:rFonts w:ascii="Calibri" w:eastAsia="Calibri" w:hAnsi="Calibri" w:cs="Calibri"/>
          <w:i/>
          <w:iCs/>
          <w:color w:val="6F6F6F"/>
          <w:sz w:val="17"/>
          <w:szCs w:val="17"/>
        </w:rPr>
        <w:t>All current-state estimates are directional and will be formally baselined during SOW phase. IBM's committed targets will be contractually agreed at program commencement. See Appendix A for the complete 60-initiative program portfolio.</w:t>
      </w:r>
      <w:r w:rsidR="008238B6">
        <w:br w:type="page"/>
      </w:r>
    </w:p>
    <w:p w14:paraId="1BFD82AA" w14:textId="77777777" w:rsidR="00C5171E" w:rsidRDefault="008238B6">
      <w:pPr>
        <w:pBdr>
          <w:bottom w:val="single" w:sz="4" w:space="4" w:color="0F62FE"/>
        </w:pBdr>
        <w:spacing w:before="240" w:after="80"/>
      </w:pPr>
      <w:r>
        <w:rPr>
          <w:rFonts w:ascii="Calibri" w:eastAsia="Calibri" w:hAnsi="Calibri" w:cs="Calibri"/>
          <w:b/>
          <w:bCs/>
          <w:color w:val="001141"/>
          <w:sz w:val="44"/>
          <w:szCs w:val="44"/>
        </w:rPr>
        <w:lastRenderedPageBreak/>
        <w:t>CareOps360 Command Center</w:t>
      </w:r>
    </w:p>
    <w:p w14:paraId="678A71F2" w14:textId="77777777" w:rsidR="00C5171E" w:rsidRDefault="008238B6">
      <w:pPr>
        <w:spacing w:after="200"/>
      </w:pPr>
      <w:r>
        <w:rPr>
          <w:rFonts w:ascii="Calibri" w:eastAsia="Calibri" w:hAnsi="Calibri" w:cs="Calibri"/>
          <w:i/>
          <w:iCs/>
          <w:color w:val="6F6F6F"/>
          <w:sz w:val="22"/>
          <w:szCs w:val="22"/>
        </w:rPr>
        <w:t>IBM's Executive Operations Platform for Real-Time AMS Visibility at Horizon</w:t>
      </w:r>
    </w:p>
    <w:tbl>
      <w:tblPr>
        <w:tblW w:w="9980" w:type="dxa"/>
        <w:tblBorders>
          <w:top w:val="single" w:sz="0" w:space="0" w:color="FFFFFF"/>
          <w:left w:val="single" w:sz="0" w:space="0" w:color="FFFFFF"/>
          <w:bottom w:val="single" w:sz="0" w:space="0" w:color="FFFFFF"/>
          <w:right w:val="single" w:sz="0" w:space="0" w:color="FFFFFF"/>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990"/>
        <w:gridCol w:w="4990"/>
      </w:tblGrid>
      <w:tr w:rsidR="00C5171E" w14:paraId="4F10A30D" w14:textId="77777777" w:rsidTr="14CBDC42">
        <w:trPr>
          <w:trHeight w:val="10163"/>
        </w:trPr>
        <w:tc>
          <w:tcPr>
            <w:tcW w:w="4990" w:type="dxa"/>
            <w:tcBorders>
              <w:top w:val="single" w:sz="0" w:space="0" w:color="FFFFFF" w:themeColor="background1"/>
              <w:left w:val="single" w:sz="0" w:space="0" w:color="FFFFFF" w:themeColor="background1"/>
              <w:bottom w:val="single" w:sz="0" w:space="0" w:color="FFFFFF" w:themeColor="background1"/>
              <w:right w:val="single" w:sz="0" w:space="0" w:color="FFFFFF" w:themeColor="background1"/>
            </w:tcBorders>
            <w:tcMar>
              <w:right w:w="220" w:type="dxa"/>
            </w:tcMar>
          </w:tcPr>
          <w:p w14:paraId="454247FA" w14:textId="77777777" w:rsidR="00C5171E" w:rsidRDefault="008238B6">
            <w:pPr>
              <w:spacing w:before="80" w:after="100"/>
            </w:pPr>
            <w:r>
              <w:rPr>
                <w:rFonts w:ascii="Calibri" w:eastAsia="Calibri" w:hAnsi="Calibri" w:cs="Calibri"/>
                <w:b/>
                <w:bCs/>
                <w:color w:val="001141"/>
                <w:sz w:val="26"/>
                <w:szCs w:val="26"/>
              </w:rPr>
              <w:t>What Is CareOps360?</w:t>
            </w:r>
          </w:p>
          <w:p w14:paraId="1AD00D5A" w14:textId="550EBE30" w:rsidR="00C5171E" w:rsidRDefault="14CBDC42">
            <w:pPr>
              <w:spacing w:after="100"/>
              <w:jc w:val="both"/>
            </w:pPr>
            <w:r w:rsidRPr="14CBDC42">
              <w:rPr>
                <w:rFonts w:ascii="Calibri" w:eastAsia="Calibri" w:hAnsi="Calibri" w:cs="Calibri"/>
                <w:color w:val="21272A"/>
              </w:rPr>
              <w:t>CareOps360 is IBM's production-grade executive operations platform purpose-built for the Horizon BCBS engagement. It delivers real-time operational intelligence across all AMS towers — enrollment, claims, applications, infrastructure, and quality — through a single, unified command center accessible to Horizon's executive and operational leadership. The platform is architecture-ready for live production data and is currently deployed in a production-equivalent environment.</w:t>
            </w:r>
          </w:p>
          <w:p w14:paraId="3A9CECC5" w14:textId="77777777" w:rsidR="00C5171E" w:rsidRDefault="008238B6">
            <w:pPr>
              <w:spacing w:after="100"/>
              <w:jc w:val="both"/>
            </w:pPr>
            <w:r>
              <w:rPr>
                <w:rFonts w:ascii="Calibri" w:eastAsia="Calibri" w:hAnsi="Calibri" w:cs="Calibri"/>
                <w:color w:val="21272A"/>
              </w:rPr>
              <w:t>Built on IBM's AIOps observability framework, CareOps360 surfaces predictive insights, SLA performance, enrollment intelligence, digital front door metrics, and transformation roadmap progress — eliminating the need for manual reporting aggregation.</w:t>
            </w:r>
          </w:p>
          <w:p w14:paraId="31340873" w14:textId="77777777" w:rsidR="00C5171E" w:rsidRDefault="008238B6">
            <w:pPr>
              <w:pBdr>
                <w:left w:val="single" w:sz="20" w:space="8" w:color="0F62FE"/>
              </w:pBdr>
              <w:spacing w:before="180" w:after="80"/>
              <w:ind w:left="120"/>
            </w:pPr>
            <w:r>
              <w:rPr>
                <w:rFonts w:ascii="Calibri" w:eastAsia="Calibri" w:hAnsi="Calibri" w:cs="Calibri"/>
                <w:b/>
                <w:bCs/>
                <w:color w:val="0F62FE"/>
                <w:sz w:val="22"/>
                <w:szCs w:val="22"/>
              </w:rPr>
              <w:t>Dashboards Delivered</w:t>
            </w:r>
          </w:p>
          <w:p w14:paraId="3434F72C" w14:textId="77777777" w:rsidR="00C5171E" w:rsidRDefault="008238B6">
            <w:pPr>
              <w:pStyle w:val="ListParagraph"/>
              <w:numPr>
                <w:ilvl w:val="0"/>
                <w:numId w:val="13"/>
              </w:numPr>
              <w:spacing w:after="80"/>
              <w:ind w:left="360"/>
            </w:pPr>
            <w:r>
              <w:rPr>
                <w:rFonts w:ascii="Calibri" w:eastAsia="Calibri" w:hAnsi="Calibri" w:cs="Calibri"/>
                <w:color w:val="21272A"/>
              </w:rPr>
              <w:t>Executive Overview — Cross-tower operational pulse with 8 real-time KPI tiles.</w:t>
            </w:r>
          </w:p>
          <w:p w14:paraId="6EFB3331" w14:textId="560C70D5" w:rsidR="00C5171E" w:rsidRDefault="14CBDC42">
            <w:pPr>
              <w:pStyle w:val="ListParagraph"/>
              <w:numPr>
                <w:ilvl w:val="0"/>
                <w:numId w:val="13"/>
              </w:numPr>
              <w:spacing w:after="80"/>
              <w:ind w:left="360"/>
            </w:pPr>
            <w:r w:rsidRPr="14CBDC42">
              <w:rPr>
                <w:rFonts w:ascii="Calibri" w:eastAsia="Calibri" w:hAnsi="Calibri" w:cs="Calibri"/>
                <w:color w:val="21272A"/>
              </w:rPr>
              <w:t>Application Health — 1000+ app inventory, incident register, availability trends.</w:t>
            </w:r>
          </w:p>
          <w:p w14:paraId="35E7C155" w14:textId="77777777" w:rsidR="00C5171E" w:rsidRDefault="008238B6">
            <w:pPr>
              <w:pStyle w:val="ListParagraph"/>
              <w:numPr>
                <w:ilvl w:val="0"/>
                <w:numId w:val="13"/>
              </w:numPr>
              <w:spacing w:after="80"/>
              <w:ind w:left="360"/>
            </w:pPr>
            <w:r>
              <w:rPr>
                <w:rFonts w:ascii="Calibri" w:eastAsia="Calibri" w:hAnsi="Calibri" w:cs="Calibri"/>
                <w:color w:val="21272A"/>
              </w:rPr>
              <w:t>Claims Operations — Daily volume, adjudication queue, denial analytics.</w:t>
            </w:r>
          </w:p>
          <w:p w14:paraId="16F0AE53" w14:textId="77777777" w:rsidR="00C5171E" w:rsidRDefault="008238B6">
            <w:pPr>
              <w:pStyle w:val="ListParagraph"/>
              <w:numPr>
                <w:ilvl w:val="0"/>
                <w:numId w:val="13"/>
              </w:numPr>
              <w:spacing w:after="80"/>
              <w:ind w:left="360"/>
            </w:pPr>
            <w:r>
              <w:rPr>
                <w:rFonts w:ascii="Calibri" w:eastAsia="Calibri" w:hAnsi="Calibri" w:cs="Calibri"/>
                <w:color w:val="21272A"/>
              </w:rPr>
              <w:t>Prior Authorization — Backlog, review SLA, procedure-level approval rates.</w:t>
            </w:r>
          </w:p>
          <w:p w14:paraId="2A5C74D4" w14:textId="77777777" w:rsidR="00C5171E" w:rsidRDefault="008238B6">
            <w:pPr>
              <w:pStyle w:val="ListParagraph"/>
              <w:numPr>
                <w:ilvl w:val="0"/>
                <w:numId w:val="13"/>
              </w:numPr>
              <w:spacing w:after="80"/>
              <w:ind w:left="360"/>
            </w:pPr>
            <w:r>
              <w:rPr>
                <w:rFonts w:ascii="Calibri" w:eastAsia="Calibri" w:hAnsi="Calibri" w:cs="Calibri"/>
                <w:color w:val="21272A"/>
              </w:rPr>
              <w:t>Enrollment Intelligence — AI-assisted intake, pipeline health, surge detection.</w:t>
            </w:r>
          </w:p>
          <w:p w14:paraId="37FAB837" w14:textId="1F0C2FCC" w:rsidR="00C5171E" w:rsidRDefault="14CBDC42">
            <w:pPr>
              <w:pStyle w:val="ListParagraph"/>
              <w:numPr>
                <w:ilvl w:val="0"/>
                <w:numId w:val="13"/>
              </w:numPr>
              <w:spacing w:after="80"/>
              <w:ind w:left="360"/>
            </w:pPr>
            <w:r w:rsidRPr="14CBDC42">
              <w:rPr>
                <w:rFonts w:ascii="Calibri" w:eastAsia="Calibri" w:hAnsi="Calibri" w:cs="Calibri"/>
                <w:color w:val="21272A"/>
              </w:rPr>
              <w:t>Member Services — Contact center, chatbot containment, digital adoption.</w:t>
            </w:r>
          </w:p>
          <w:p w14:paraId="2879EF99" w14:textId="77777777" w:rsidR="00C5171E" w:rsidRDefault="008238B6">
            <w:pPr>
              <w:pStyle w:val="ListParagraph"/>
              <w:numPr>
                <w:ilvl w:val="0"/>
                <w:numId w:val="13"/>
              </w:numPr>
              <w:spacing w:after="80"/>
              <w:ind w:left="360"/>
            </w:pPr>
            <w:r>
              <w:rPr>
                <w:rFonts w:ascii="Calibri" w:eastAsia="Calibri" w:hAnsi="Calibri" w:cs="Calibri"/>
                <w:color w:val="21272A"/>
              </w:rPr>
              <w:t>IBM AIOps Value — Automation savings, shift-left rate, self-heal event tracking.</w:t>
            </w:r>
          </w:p>
          <w:p w14:paraId="68E97D59" w14:textId="77777777" w:rsidR="00C5171E" w:rsidRDefault="008238B6">
            <w:pPr>
              <w:pStyle w:val="ListParagraph"/>
              <w:numPr>
                <w:ilvl w:val="0"/>
                <w:numId w:val="13"/>
              </w:numPr>
              <w:spacing w:after="80"/>
              <w:ind w:left="360"/>
            </w:pPr>
            <w:r>
              <w:rPr>
                <w:rFonts w:ascii="Calibri" w:eastAsia="Calibri" w:hAnsi="Calibri" w:cs="Calibri"/>
                <w:color w:val="21272A"/>
              </w:rPr>
              <w:t>Transformation Roadmap — 60-initiative portfolio with phase and risk status.</w:t>
            </w:r>
          </w:p>
          <w:p w14:paraId="67E33AB0" w14:textId="0BE1AB88" w:rsidR="0061336C" w:rsidRDefault="008238B6" w:rsidP="0061336C">
            <w:pPr>
              <w:pStyle w:val="ListParagraph"/>
              <w:numPr>
                <w:ilvl w:val="0"/>
                <w:numId w:val="13"/>
              </w:numPr>
              <w:spacing w:after="80"/>
              <w:ind w:left="360"/>
            </w:pPr>
            <w:r>
              <w:rPr>
                <w:rFonts w:ascii="Calibri" w:eastAsia="Calibri" w:hAnsi="Calibri" w:cs="Calibri"/>
                <w:color w:val="21272A"/>
              </w:rPr>
              <w:t>Capability Uplift — Workforce certification, automation coverage, AI readiness.</w:t>
            </w:r>
          </w:p>
          <w:p w14:paraId="50C003FC" w14:textId="77777777" w:rsidR="0061336C" w:rsidRDefault="0061336C" w:rsidP="0061336C">
            <w:pPr>
              <w:spacing w:after="80"/>
            </w:pPr>
          </w:p>
          <w:p w14:paraId="22ABEBA3" w14:textId="77777777" w:rsidR="0061336C" w:rsidRPr="003E1798" w:rsidRDefault="0061336C" w:rsidP="003E1798">
            <w:pPr>
              <w:spacing w:before="180" w:after="80"/>
              <w:ind w:left="120"/>
              <w:rPr>
                <w:rFonts w:ascii="Calibri" w:eastAsia="Calibri" w:hAnsi="Calibri" w:cs="Calibri"/>
                <w:b/>
                <w:bCs/>
                <w:color w:val="0F62FE"/>
                <w:sz w:val="22"/>
                <w:szCs w:val="22"/>
              </w:rPr>
            </w:pPr>
            <w:r w:rsidRPr="003E1798">
              <w:rPr>
                <w:rFonts w:ascii="Calibri" w:eastAsia="Calibri" w:hAnsi="Calibri" w:cs="Calibri"/>
                <w:b/>
                <w:bCs/>
                <w:color w:val="0F62FE"/>
                <w:sz w:val="22"/>
                <w:szCs w:val="22"/>
              </w:rPr>
              <w:t>Portal Credentials (Demo Environment)</w:t>
            </w:r>
          </w:p>
          <w:p w14:paraId="76676063" w14:textId="0D23E0E0" w:rsidR="00601448" w:rsidRPr="00601448" w:rsidRDefault="0061336C" w:rsidP="00601448">
            <w:pPr>
              <w:pStyle w:val="ListParagraph"/>
              <w:numPr>
                <w:ilvl w:val="0"/>
                <w:numId w:val="13"/>
              </w:numPr>
              <w:spacing w:after="80"/>
              <w:ind w:left="360"/>
              <w:rPr>
                <w:rFonts w:ascii="Calibri" w:eastAsia="Calibri" w:hAnsi="Calibri" w:cs="Calibri"/>
                <w:color w:val="21272A"/>
              </w:rPr>
            </w:pPr>
            <w:r w:rsidRPr="003E1798">
              <w:rPr>
                <w:rFonts w:ascii="Calibri" w:eastAsia="Calibri" w:hAnsi="Calibri" w:cs="Calibri"/>
                <w:color w:val="21272A"/>
              </w:rPr>
              <w:t>URL: https://careops360-ibm.com/</w:t>
            </w:r>
          </w:p>
          <w:p w14:paraId="74A4FD8E" w14:textId="3E3BDED2" w:rsidR="0061336C" w:rsidRPr="003E1798" w:rsidRDefault="0061336C" w:rsidP="003E1798">
            <w:pPr>
              <w:pStyle w:val="ListParagraph"/>
              <w:numPr>
                <w:ilvl w:val="0"/>
                <w:numId w:val="13"/>
              </w:numPr>
              <w:spacing w:after="80"/>
              <w:ind w:left="360"/>
              <w:rPr>
                <w:rFonts w:ascii="Calibri" w:eastAsia="Calibri" w:hAnsi="Calibri" w:cs="Calibri"/>
                <w:color w:val="21272A"/>
              </w:rPr>
            </w:pPr>
            <w:r w:rsidRPr="003E1798">
              <w:rPr>
                <w:rFonts w:ascii="Calibri" w:eastAsia="Calibri" w:hAnsi="Calibri" w:cs="Calibri"/>
                <w:color w:val="21272A"/>
              </w:rPr>
              <w:t>Horizon Executive: exec@horizon.com</w:t>
            </w:r>
          </w:p>
          <w:p w14:paraId="78A03608" w14:textId="4221C5EF" w:rsidR="0061336C" w:rsidRPr="003E1798" w:rsidRDefault="0061336C" w:rsidP="003E1798">
            <w:pPr>
              <w:pStyle w:val="ListParagraph"/>
              <w:numPr>
                <w:ilvl w:val="0"/>
                <w:numId w:val="13"/>
              </w:numPr>
              <w:spacing w:after="80"/>
              <w:ind w:left="360"/>
              <w:rPr>
                <w:rFonts w:ascii="Calibri" w:eastAsia="Calibri" w:hAnsi="Calibri" w:cs="Calibri"/>
                <w:color w:val="21272A"/>
              </w:rPr>
            </w:pPr>
            <w:r w:rsidRPr="003E1798">
              <w:rPr>
                <w:rFonts w:ascii="Calibri" w:eastAsia="Calibri" w:hAnsi="Calibri" w:cs="Calibri"/>
                <w:color w:val="21272A"/>
              </w:rPr>
              <w:t>Password: Horizon&amp;IBM2026</w:t>
            </w:r>
          </w:p>
          <w:p w14:paraId="3545BE14" w14:textId="0AAE7E50" w:rsidR="0061336C" w:rsidRPr="003E1798" w:rsidRDefault="0061336C" w:rsidP="003E1798">
            <w:pPr>
              <w:pStyle w:val="ListParagraph"/>
              <w:numPr>
                <w:ilvl w:val="0"/>
                <w:numId w:val="13"/>
              </w:numPr>
              <w:spacing w:after="80"/>
              <w:ind w:left="360"/>
              <w:rPr>
                <w:rFonts w:ascii="Calibri" w:eastAsia="Calibri" w:hAnsi="Calibri" w:cs="Calibri"/>
                <w:color w:val="21272A"/>
              </w:rPr>
            </w:pPr>
            <w:r w:rsidRPr="003E1798">
              <w:rPr>
                <w:rFonts w:ascii="Calibri" w:eastAsia="Calibri" w:hAnsi="Calibri" w:cs="Calibri"/>
                <w:color w:val="21272A"/>
              </w:rPr>
              <w:t xml:space="preserve">Note: Demo mode only — no live PHI or </w:t>
            </w:r>
          </w:p>
          <w:p w14:paraId="607AA515" w14:textId="4F99D1C4" w:rsidR="0061336C" w:rsidRDefault="0061336C" w:rsidP="003E1798">
            <w:pPr>
              <w:pStyle w:val="ListParagraph"/>
              <w:spacing w:after="80"/>
              <w:ind w:left="360"/>
            </w:pPr>
            <w:r w:rsidRPr="003E1798">
              <w:rPr>
                <w:rFonts w:ascii="Calibri" w:eastAsia="Calibri" w:hAnsi="Calibri" w:cs="Calibri"/>
                <w:color w:val="21272A"/>
              </w:rPr>
              <w:t>production data, Command center is ready to be deployed</w:t>
            </w:r>
          </w:p>
        </w:tc>
        <w:tc>
          <w:tcPr>
            <w:tcW w:w="4990" w:type="dxa"/>
            <w:tcBorders>
              <w:top w:val="single" w:sz="0" w:space="0" w:color="FFFFFF" w:themeColor="background1"/>
              <w:left w:val="single" w:sz="0" w:space="0" w:color="FFFFFF" w:themeColor="background1"/>
              <w:bottom w:val="single" w:sz="0" w:space="0" w:color="FFFFFF" w:themeColor="background1"/>
              <w:right w:val="single" w:sz="0" w:space="0" w:color="FFFFFF" w:themeColor="background1"/>
            </w:tcBorders>
            <w:tcMar>
              <w:left w:w="220" w:type="dxa"/>
            </w:tcMar>
          </w:tcPr>
          <w:p w14:paraId="5C1C0A18" w14:textId="77777777" w:rsidR="00C5171E" w:rsidRDefault="008238B6">
            <w:pPr>
              <w:spacing w:before="80" w:after="100"/>
            </w:pPr>
            <w:r>
              <w:rPr>
                <w:rFonts w:ascii="Calibri" w:eastAsia="Calibri" w:hAnsi="Calibri" w:cs="Calibri"/>
                <w:b/>
                <w:bCs/>
                <w:color w:val="001141"/>
                <w:sz w:val="26"/>
                <w:szCs w:val="26"/>
              </w:rPr>
              <w:t>Metrics Monitored via CareOps360</w:t>
            </w:r>
          </w:p>
          <w:tbl>
            <w:tblPr>
              <w:tblpPr w:leftFromText="180" w:rightFromText="180" w:vertAnchor="text" w:horzAnchor="margin" w:tblpY="42"/>
              <w:tblOverlap w:val="never"/>
              <w:tblW w:w="4868" w:type="dxa"/>
              <w:tblBorders>
                <w:top w:val="single" w:sz="0" w:space="0" w:color="FFFFFF"/>
                <w:left w:val="single" w:sz="0" w:space="0" w:color="FFFFFF"/>
                <w:bottom w:val="single" w:sz="0" w:space="0" w:color="FFFFFF"/>
                <w:right w:val="single" w:sz="0" w:space="0" w:color="FFFFFF"/>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868"/>
            </w:tblGrid>
            <w:tr w:rsidR="00261CBF" w14:paraId="73FD1D9B" w14:textId="77777777" w:rsidTr="00261CBF">
              <w:trPr>
                <w:trHeight w:val="1494"/>
              </w:trPr>
              <w:tc>
                <w:tcPr>
                  <w:tcW w:w="4868" w:type="dxa"/>
                  <w:tcBorders>
                    <w:top w:val="single" w:sz="4" w:space="0" w:color="001141"/>
                    <w:left w:val="single" w:sz="28" w:space="0" w:color="001141"/>
                    <w:bottom w:val="single" w:sz="4" w:space="0" w:color="001141"/>
                    <w:right w:val="single" w:sz="4" w:space="0" w:color="001141"/>
                  </w:tcBorders>
                  <w:shd w:val="clear" w:color="auto" w:fill="F4F4F4"/>
                  <w:tcMar>
                    <w:top w:w="140" w:type="dxa"/>
                    <w:left w:w="200" w:type="dxa"/>
                    <w:bottom w:w="140" w:type="dxa"/>
                    <w:right w:w="200" w:type="dxa"/>
                  </w:tcMar>
                </w:tcPr>
                <w:p w14:paraId="09B60E85" w14:textId="77777777" w:rsidR="00261CBF" w:rsidRDefault="00261CBF" w:rsidP="00261CBF">
                  <w:pPr>
                    <w:spacing w:after="80"/>
                  </w:pPr>
                  <w:r>
                    <w:rPr>
                      <w:rFonts w:ascii="Calibri" w:eastAsia="Calibri" w:hAnsi="Calibri" w:cs="Calibri"/>
                      <w:b/>
                      <w:bCs/>
                      <w:color w:val="001141"/>
                    </w:rPr>
                    <w:t>Access &amp; Security</w:t>
                  </w:r>
                </w:p>
                <w:p w14:paraId="2857C847" w14:textId="77777777" w:rsidR="00261CBF" w:rsidRDefault="00261CBF" w:rsidP="00261CBF">
                  <w:pPr>
                    <w:spacing w:after="60"/>
                  </w:pPr>
                  <w:r>
                    <w:rPr>
                      <w:rFonts w:ascii="Calibri" w:eastAsia="Calibri" w:hAnsi="Calibri" w:cs="Calibri"/>
                      <w:color w:val="21272A"/>
                      <w:sz w:val="19"/>
                      <w:szCs w:val="19"/>
                    </w:rPr>
                    <w:t>• Role-based access: IBM and Horizon executives</w:t>
                  </w:r>
                </w:p>
                <w:p w14:paraId="4AAB1BF7" w14:textId="77777777" w:rsidR="00261CBF" w:rsidRDefault="00261CBF" w:rsidP="00261CBF">
                  <w:pPr>
                    <w:spacing w:after="60"/>
                  </w:pPr>
                  <w:r>
                    <w:rPr>
                      <w:rFonts w:ascii="Calibri" w:eastAsia="Calibri" w:hAnsi="Calibri" w:cs="Calibri"/>
                      <w:color w:val="21272A"/>
                      <w:sz w:val="19"/>
                      <w:szCs w:val="19"/>
                    </w:rPr>
                    <w:t>• Token-authenticated sessions with inactivity timeout</w:t>
                  </w:r>
                </w:p>
                <w:p w14:paraId="215CBA35" w14:textId="77777777" w:rsidR="00261CBF" w:rsidRDefault="00261CBF" w:rsidP="00261CBF">
                  <w:pPr>
                    <w:spacing w:after="60"/>
                  </w:pPr>
                  <w:r>
                    <w:rPr>
                      <w:rFonts w:ascii="Calibri" w:eastAsia="Calibri" w:hAnsi="Calibri" w:cs="Calibri"/>
                      <w:color w:val="21272A"/>
                      <w:sz w:val="19"/>
                      <w:szCs w:val="19"/>
                    </w:rPr>
                    <w:t>• HIPAA-compliant — no PHI data in the command center</w:t>
                  </w:r>
                </w:p>
                <w:p w14:paraId="7D60572C" w14:textId="77777777" w:rsidR="00261CBF" w:rsidRDefault="00261CBF" w:rsidP="00261CBF">
                  <w:pPr>
                    <w:spacing w:after="60"/>
                  </w:pPr>
                  <w:r>
                    <w:rPr>
                      <w:rFonts w:ascii="Calibri" w:eastAsia="Calibri" w:hAnsi="Calibri" w:cs="Calibri"/>
                      <w:color w:val="21272A"/>
                      <w:sz w:val="19"/>
                      <w:szCs w:val="19"/>
                    </w:rPr>
                    <w:t>• Architecture-ready for production data integration</w:t>
                  </w:r>
                </w:p>
              </w:tc>
            </w:tr>
          </w:tbl>
          <w:p w14:paraId="2A8D1D45" w14:textId="77777777" w:rsidR="00C5171E" w:rsidRDefault="00C5171E">
            <w:pPr>
              <w:spacing w:after="40"/>
            </w:pPr>
          </w:p>
          <w:tbl>
            <w:tblPr>
              <w:tblpPr w:leftFromText="180" w:rightFromText="180" w:vertAnchor="text" w:horzAnchor="margin" w:tblpXSpec="right" w:tblpY="191"/>
              <w:tblOverlap w:val="never"/>
              <w:tblW w:w="47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35"/>
              <w:gridCol w:w="3310"/>
            </w:tblGrid>
            <w:tr w:rsidR="0061336C" w14:paraId="59560629" w14:textId="77777777" w:rsidTr="00601448">
              <w:trPr>
                <w:trHeight w:val="319"/>
                <w:tblHeader/>
              </w:trPr>
              <w:tc>
                <w:tcPr>
                  <w:tcW w:w="1435" w:type="dxa"/>
                  <w:shd w:val="clear" w:color="auto" w:fill="001141"/>
                  <w:tcMar>
                    <w:top w:w="60" w:type="dxa"/>
                    <w:left w:w="80" w:type="dxa"/>
                    <w:bottom w:w="60" w:type="dxa"/>
                    <w:right w:w="80" w:type="dxa"/>
                  </w:tcMar>
                </w:tcPr>
                <w:p w14:paraId="5F4052E1" w14:textId="77777777" w:rsidR="0061336C" w:rsidRDefault="0061336C" w:rsidP="0061336C">
                  <w:pPr>
                    <w:spacing w:before="60" w:after="60"/>
                    <w:jc w:val="center"/>
                  </w:pPr>
                  <w:r>
                    <w:rPr>
                      <w:rFonts w:ascii="Calibri" w:eastAsia="Calibri" w:hAnsi="Calibri" w:cs="Calibri"/>
                      <w:b/>
                      <w:bCs/>
                      <w:color w:val="FFFFFF"/>
                      <w:sz w:val="19"/>
                      <w:szCs w:val="19"/>
                    </w:rPr>
                    <w:t>Metric Domain</w:t>
                  </w:r>
                </w:p>
              </w:tc>
              <w:tc>
                <w:tcPr>
                  <w:tcW w:w="3310" w:type="dxa"/>
                  <w:shd w:val="clear" w:color="auto" w:fill="001141"/>
                  <w:tcMar>
                    <w:top w:w="60" w:type="dxa"/>
                    <w:left w:w="80" w:type="dxa"/>
                    <w:bottom w:w="60" w:type="dxa"/>
                    <w:right w:w="80" w:type="dxa"/>
                  </w:tcMar>
                </w:tcPr>
                <w:p w14:paraId="41B8605F" w14:textId="77777777" w:rsidR="0061336C" w:rsidRDefault="0061336C" w:rsidP="0061336C">
                  <w:pPr>
                    <w:spacing w:before="60" w:after="60"/>
                  </w:pPr>
                  <w:r>
                    <w:rPr>
                      <w:rFonts w:ascii="Calibri" w:eastAsia="Calibri" w:hAnsi="Calibri" w:cs="Calibri"/>
                      <w:b/>
                      <w:bCs/>
                      <w:color w:val="FFFFFF"/>
                      <w:sz w:val="19"/>
                      <w:szCs w:val="19"/>
                    </w:rPr>
                    <w:t>What Will Be Tracked</w:t>
                  </w:r>
                </w:p>
              </w:tc>
            </w:tr>
            <w:tr w:rsidR="0061336C" w14:paraId="39657624" w14:textId="77777777" w:rsidTr="00601448">
              <w:trPr>
                <w:trHeight w:val="311"/>
              </w:trPr>
              <w:tc>
                <w:tcPr>
                  <w:tcW w:w="1435" w:type="dxa"/>
                  <w:shd w:val="clear" w:color="auto" w:fill="FFFFFF"/>
                  <w:tcMar>
                    <w:top w:w="50" w:type="dxa"/>
                    <w:left w:w="80" w:type="dxa"/>
                    <w:bottom w:w="50" w:type="dxa"/>
                    <w:right w:w="80" w:type="dxa"/>
                  </w:tcMar>
                  <w:vAlign w:val="center"/>
                </w:tcPr>
                <w:p w14:paraId="54373114" w14:textId="77777777" w:rsidR="0061336C" w:rsidRDefault="0061336C" w:rsidP="0061336C">
                  <w:pPr>
                    <w:spacing w:before="50" w:after="50"/>
                  </w:pPr>
                  <w:r>
                    <w:rPr>
                      <w:rFonts w:ascii="Calibri" w:eastAsia="Calibri" w:hAnsi="Calibri" w:cs="Calibri"/>
                      <w:b/>
                      <w:bCs/>
                      <w:color w:val="21272A"/>
                      <w:sz w:val="19"/>
                      <w:szCs w:val="19"/>
                    </w:rPr>
                    <w:t>Application Ops</w:t>
                  </w:r>
                </w:p>
              </w:tc>
              <w:tc>
                <w:tcPr>
                  <w:tcW w:w="3310" w:type="dxa"/>
                  <w:shd w:val="clear" w:color="auto" w:fill="FFFFFF"/>
                  <w:tcMar>
                    <w:top w:w="50" w:type="dxa"/>
                    <w:left w:w="80" w:type="dxa"/>
                    <w:bottom w:w="50" w:type="dxa"/>
                    <w:right w:w="80" w:type="dxa"/>
                  </w:tcMar>
                  <w:vAlign w:val="center"/>
                </w:tcPr>
                <w:p w14:paraId="6462B277" w14:textId="77777777" w:rsidR="0061336C" w:rsidRDefault="0061336C" w:rsidP="0061336C">
                  <w:pPr>
                    <w:spacing w:before="50" w:after="50"/>
                  </w:pPr>
                  <w:r>
                    <w:rPr>
                      <w:rFonts w:ascii="Calibri" w:eastAsia="Calibri" w:hAnsi="Calibri" w:cs="Calibri"/>
                      <w:color w:val="21272A"/>
                      <w:sz w:val="19"/>
                      <w:szCs w:val="19"/>
                    </w:rPr>
                    <w:t>Availability, MTTR, incident volume by severity</w:t>
                  </w:r>
                </w:p>
              </w:tc>
            </w:tr>
            <w:tr w:rsidR="0061336C" w14:paraId="643D97A0" w14:textId="77777777" w:rsidTr="00601448">
              <w:trPr>
                <w:trHeight w:val="300"/>
              </w:trPr>
              <w:tc>
                <w:tcPr>
                  <w:tcW w:w="1435" w:type="dxa"/>
                  <w:shd w:val="clear" w:color="auto" w:fill="EEF4FF"/>
                  <w:tcMar>
                    <w:top w:w="50" w:type="dxa"/>
                    <w:left w:w="80" w:type="dxa"/>
                    <w:bottom w:w="50" w:type="dxa"/>
                    <w:right w:w="80" w:type="dxa"/>
                  </w:tcMar>
                  <w:vAlign w:val="center"/>
                </w:tcPr>
                <w:p w14:paraId="04722709" w14:textId="77777777" w:rsidR="0061336C" w:rsidRDefault="0061336C" w:rsidP="0061336C">
                  <w:pPr>
                    <w:spacing w:before="50" w:after="50"/>
                  </w:pPr>
                  <w:r>
                    <w:rPr>
                      <w:rFonts w:ascii="Calibri" w:eastAsia="Calibri" w:hAnsi="Calibri" w:cs="Calibri"/>
                      <w:b/>
                      <w:bCs/>
                      <w:color w:val="21272A"/>
                      <w:sz w:val="19"/>
                      <w:szCs w:val="19"/>
                    </w:rPr>
                    <w:t>Claims</w:t>
                  </w:r>
                </w:p>
              </w:tc>
              <w:tc>
                <w:tcPr>
                  <w:tcW w:w="3310" w:type="dxa"/>
                  <w:shd w:val="clear" w:color="auto" w:fill="EEF4FF"/>
                  <w:tcMar>
                    <w:top w:w="50" w:type="dxa"/>
                    <w:left w:w="80" w:type="dxa"/>
                    <w:bottom w:w="50" w:type="dxa"/>
                    <w:right w:w="80" w:type="dxa"/>
                  </w:tcMar>
                  <w:vAlign w:val="center"/>
                </w:tcPr>
                <w:p w14:paraId="2A504396" w14:textId="77777777" w:rsidR="0061336C" w:rsidRDefault="0061336C" w:rsidP="0061336C">
                  <w:pPr>
                    <w:spacing w:before="50" w:after="50"/>
                  </w:pPr>
                  <w:r>
                    <w:rPr>
                      <w:rFonts w:ascii="Calibri" w:eastAsia="Calibri" w:hAnsi="Calibri" w:cs="Calibri"/>
                      <w:color w:val="21272A"/>
                      <w:sz w:val="19"/>
                      <w:szCs w:val="19"/>
                    </w:rPr>
                    <w:t>Volume, adjudication rate, TAT, denial drivers</w:t>
                  </w:r>
                </w:p>
              </w:tc>
            </w:tr>
            <w:tr w:rsidR="0061336C" w14:paraId="48E496EF" w14:textId="77777777" w:rsidTr="00601448">
              <w:trPr>
                <w:trHeight w:val="300"/>
              </w:trPr>
              <w:tc>
                <w:tcPr>
                  <w:tcW w:w="1435" w:type="dxa"/>
                  <w:shd w:val="clear" w:color="auto" w:fill="FFFFFF"/>
                  <w:tcMar>
                    <w:top w:w="50" w:type="dxa"/>
                    <w:left w:w="80" w:type="dxa"/>
                    <w:bottom w:w="50" w:type="dxa"/>
                    <w:right w:w="80" w:type="dxa"/>
                  </w:tcMar>
                  <w:vAlign w:val="center"/>
                </w:tcPr>
                <w:p w14:paraId="29EEAF91" w14:textId="77777777" w:rsidR="0061336C" w:rsidRDefault="0061336C" w:rsidP="0061336C">
                  <w:pPr>
                    <w:spacing w:before="50" w:after="50"/>
                  </w:pPr>
                  <w:r>
                    <w:rPr>
                      <w:rFonts w:ascii="Calibri" w:eastAsia="Calibri" w:hAnsi="Calibri" w:cs="Calibri"/>
                      <w:b/>
                      <w:bCs/>
                      <w:color w:val="21272A"/>
                      <w:sz w:val="19"/>
                      <w:szCs w:val="19"/>
                    </w:rPr>
                    <w:t>Prior Auth</w:t>
                  </w:r>
                </w:p>
              </w:tc>
              <w:tc>
                <w:tcPr>
                  <w:tcW w:w="3310" w:type="dxa"/>
                  <w:shd w:val="clear" w:color="auto" w:fill="FFFFFF"/>
                  <w:tcMar>
                    <w:top w:w="50" w:type="dxa"/>
                    <w:left w:w="80" w:type="dxa"/>
                    <w:bottom w:w="50" w:type="dxa"/>
                    <w:right w:w="80" w:type="dxa"/>
                  </w:tcMar>
                  <w:vAlign w:val="center"/>
                </w:tcPr>
                <w:p w14:paraId="44D20A5E" w14:textId="77777777" w:rsidR="0061336C" w:rsidRDefault="0061336C" w:rsidP="0061336C">
                  <w:pPr>
                    <w:spacing w:before="50" w:after="50"/>
                  </w:pPr>
                  <w:r>
                    <w:rPr>
                      <w:rFonts w:ascii="Calibri" w:eastAsia="Calibri" w:hAnsi="Calibri" w:cs="Calibri"/>
                      <w:color w:val="21272A"/>
                      <w:sz w:val="19"/>
                      <w:szCs w:val="19"/>
                    </w:rPr>
                    <w:t>Backlog, review SLA, auto-approval rate</w:t>
                  </w:r>
                </w:p>
              </w:tc>
            </w:tr>
            <w:tr w:rsidR="0061336C" w14:paraId="5DE56AEC" w14:textId="77777777" w:rsidTr="00601448">
              <w:trPr>
                <w:trHeight w:val="311"/>
              </w:trPr>
              <w:tc>
                <w:tcPr>
                  <w:tcW w:w="1435" w:type="dxa"/>
                  <w:shd w:val="clear" w:color="auto" w:fill="EEF4FF"/>
                  <w:tcMar>
                    <w:top w:w="50" w:type="dxa"/>
                    <w:left w:w="80" w:type="dxa"/>
                    <w:bottom w:w="50" w:type="dxa"/>
                    <w:right w:w="80" w:type="dxa"/>
                  </w:tcMar>
                  <w:vAlign w:val="center"/>
                </w:tcPr>
                <w:p w14:paraId="047F200D" w14:textId="77777777" w:rsidR="0061336C" w:rsidRDefault="0061336C" w:rsidP="0061336C">
                  <w:pPr>
                    <w:spacing w:before="50" w:after="50"/>
                  </w:pPr>
                  <w:r>
                    <w:rPr>
                      <w:rFonts w:ascii="Calibri" w:eastAsia="Calibri" w:hAnsi="Calibri" w:cs="Calibri"/>
                      <w:b/>
                      <w:bCs/>
                      <w:color w:val="21272A"/>
                      <w:sz w:val="19"/>
                      <w:szCs w:val="19"/>
                    </w:rPr>
                    <w:t>Enrollment</w:t>
                  </w:r>
                </w:p>
              </w:tc>
              <w:tc>
                <w:tcPr>
                  <w:tcW w:w="3310" w:type="dxa"/>
                  <w:shd w:val="clear" w:color="auto" w:fill="EEF4FF"/>
                  <w:tcMar>
                    <w:top w:w="50" w:type="dxa"/>
                    <w:left w:w="80" w:type="dxa"/>
                    <w:bottom w:w="50" w:type="dxa"/>
                    <w:right w:w="80" w:type="dxa"/>
                  </w:tcMar>
                  <w:vAlign w:val="center"/>
                </w:tcPr>
                <w:p w14:paraId="1BFD424E" w14:textId="77777777" w:rsidR="0061336C" w:rsidRDefault="0061336C" w:rsidP="0061336C">
                  <w:pPr>
                    <w:spacing w:before="50" w:after="50"/>
                  </w:pPr>
                  <w:r>
                    <w:rPr>
                      <w:rFonts w:ascii="Calibri" w:eastAsia="Calibri" w:hAnsi="Calibri" w:cs="Calibri"/>
                      <w:color w:val="21272A"/>
                      <w:sz w:val="19"/>
                      <w:szCs w:val="19"/>
                    </w:rPr>
                    <w:t>Time-to-good, auto-match rate, queue health</w:t>
                  </w:r>
                </w:p>
              </w:tc>
            </w:tr>
            <w:tr w:rsidR="0061336C" w14:paraId="308D6426" w14:textId="77777777" w:rsidTr="00601448">
              <w:trPr>
                <w:trHeight w:val="300"/>
              </w:trPr>
              <w:tc>
                <w:tcPr>
                  <w:tcW w:w="1435" w:type="dxa"/>
                  <w:shd w:val="clear" w:color="auto" w:fill="FFFFFF"/>
                  <w:tcMar>
                    <w:top w:w="50" w:type="dxa"/>
                    <w:left w:w="80" w:type="dxa"/>
                    <w:bottom w:w="50" w:type="dxa"/>
                    <w:right w:w="80" w:type="dxa"/>
                  </w:tcMar>
                  <w:vAlign w:val="center"/>
                </w:tcPr>
                <w:p w14:paraId="4543CF9A" w14:textId="77777777" w:rsidR="0061336C" w:rsidRDefault="0061336C" w:rsidP="0061336C">
                  <w:pPr>
                    <w:spacing w:before="50" w:after="50"/>
                  </w:pPr>
                  <w:r>
                    <w:rPr>
                      <w:rFonts w:ascii="Calibri" w:eastAsia="Calibri" w:hAnsi="Calibri" w:cs="Calibri"/>
                      <w:b/>
                      <w:bCs/>
                      <w:color w:val="21272A"/>
                      <w:sz w:val="19"/>
                      <w:szCs w:val="19"/>
                    </w:rPr>
                    <w:t>Member Services</w:t>
                  </w:r>
                </w:p>
              </w:tc>
              <w:tc>
                <w:tcPr>
                  <w:tcW w:w="3310" w:type="dxa"/>
                  <w:shd w:val="clear" w:color="auto" w:fill="FFFFFF"/>
                  <w:tcMar>
                    <w:top w:w="50" w:type="dxa"/>
                    <w:left w:w="80" w:type="dxa"/>
                    <w:bottom w:w="50" w:type="dxa"/>
                    <w:right w:w="80" w:type="dxa"/>
                  </w:tcMar>
                  <w:vAlign w:val="center"/>
                </w:tcPr>
                <w:p w14:paraId="5580280D" w14:textId="77777777" w:rsidR="0061336C" w:rsidRDefault="0061336C" w:rsidP="0061336C">
                  <w:pPr>
                    <w:spacing w:before="50" w:after="50"/>
                  </w:pPr>
                  <w:r>
                    <w:rPr>
                      <w:rFonts w:ascii="Calibri" w:eastAsia="Calibri" w:hAnsi="Calibri" w:cs="Calibri"/>
                      <w:color w:val="21272A"/>
                      <w:sz w:val="19"/>
                      <w:szCs w:val="19"/>
                    </w:rPr>
                    <w:t>ASA, FCR, chatbot containment, digital adoption</w:t>
                  </w:r>
                </w:p>
              </w:tc>
            </w:tr>
            <w:tr w:rsidR="0061336C" w14:paraId="53B18C96" w14:textId="77777777" w:rsidTr="00601448">
              <w:trPr>
                <w:trHeight w:val="300"/>
              </w:trPr>
              <w:tc>
                <w:tcPr>
                  <w:tcW w:w="1435" w:type="dxa"/>
                  <w:shd w:val="clear" w:color="auto" w:fill="EEF4FF"/>
                  <w:tcMar>
                    <w:top w:w="50" w:type="dxa"/>
                    <w:left w:w="80" w:type="dxa"/>
                    <w:bottom w:w="50" w:type="dxa"/>
                    <w:right w:w="80" w:type="dxa"/>
                  </w:tcMar>
                  <w:vAlign w:val="center"/>
                </w:tcPr>
                <w:p w14:paraId="3B47CF16" w14:textId="77777777" w:rsidR="0061336C" w:rsidRDefault="0061336C" w:rsidP="0061336C">
                  <w:pPr>
                    <w:spacing w:before="50" w:after="50"/>
                  </w:pPr>
                  <w:r>
                    <w:rPr>
                      <w:rFonts w:ascii="Calibri" w:eastAsia="Calibri" w:hAnsi="Calibri" w:cs="Calibri"/>
                      <w:b/>
                      <w:bCs/>
                      <w:color w:val="21272A"/>
                      <w:sz w:val="19"/>
                      <w:szCs w:val="19"/>
                    </w:rPr>
                    <w:t>AIOps Value</w:t>
                  </w:r>
                </w:p>
              </w:tc>
              <w:tc>
                <w:tcPr>
                  <w:tcW w:w="3310" w:type="dxa"/>
                  <w:shd w:val="clear" w:color="auto" w:fill="EEF4FF"/>
                  <w:tcMar>
                    <w:top w:w="50" w:type="dxa"/>
                    <w:left w:w="80" w:type="dxa"/>
                    <w:bottom w:w="50" w:type="dxa"/>
                    <w:right w:w="80" w:type="dxa"/>
                  </w:tcMar>
                  <w:vAlign w:val="center"/>
                </w:tcPr>
                <w:p w14:paraId="4CE04B32" w14:textId="77777777" w:rsidR="0061336C" w:rsidRDefault="0061336C" w:rsidP="0061336C">
                  <w:pPr>
                    <w:spacing w:before="50" w:after="50"/>
                  </w:pPr>
                  <w:r>
                    <w:rPr>
                      <w:rFonts w:ascii="Calibri" w:eastAsia="Calibri" w:hAnsi="Calibri" w:cs="Calibri"/>
                      <w:color w:val="21272A"/>
                      <w:sz w:val="19"/>
                      <w:szCs w:val="19"/>
                    </w:rPr>
                    <w:t>Savings YTD, shift-left rate, self-heal events</w:t>
                  </w:r>
                </w:p>
              </w:tc>
            </w:tr>
            <w:tr w:rsidR="0061336C" w14:paraId="6E016A6F" w14:textId="77777777" w:rsidTr="00601448">
              <w:trPr>
                <w:trHeight w:val="311"/>
              </w:trPr>
              <w:tc>
                <w:tcPr>
                  <w:tcW w:w="1435" w:type="dxa"/>
                  <w:shd w:val="clear" w:color="auto" w:fill="FFFFFF"/>
                  <w:tcMar>
                    <w:top w:w="50" w:type="dxa"/>
                    <w:left w:w="80" w:type="dxa"/>
                    <w:bottom w:w="50" w:type="dxa"/>
                    <w:right w:w="80" w:type="dxa"/>
                  </w:tcMar>
                  <w:vAlign w:val="center"/>
                </w:tcPr>
                <w:p w14:paraId="5D6B4503" w14:textId="77777777" w:rsidR="0061336C" w:rsidRDefault="0061336C" w:rsidP="0061336C">
                  <w:pPr>
                    <w:spacing w:before="50" w:after="50"/>
                  </w:pPr>
                  <w:r>
                    <w:rPr>
                      <w:rFonts w:ascii="Calibri" w:eastAsia="Calibri" w:hAnsi="Calibri" w:cs="Calibri"/>
                      <w:b/>
                      <w:bCs/>
                      <w:color w:val="21272A"/>
                      <w:sz w:val="19"/>
                      <w:szCs w:val="19"/>
                    </w:rPr>
                    <w:t>Transformation</w:t>
                  </w:r>
                </w:p>
              </w:tc>
              <w:tc>
                <w:tcPr>
                  <w:tcW w:w="3310" w:type="dxa"/>
                  <w:shd w:val="clear" w:color="auto" w:fill="FFFFFF"/>
                  <w:tcMar>
                    <w:top w:w="50" w:type="dxa"/>
                    <w:left w:w="80" w:type="dxa"/>
                    <w:bottom w:w="50" w:type="dxa"/>
                    <w:right w:w="80" w:type="dxa"/>
                  </w:tcMar>
                  <w:vAlign w:val="center"/>
                </w:tcPr>
                <w:p w14:paraId="77435ADB" w14:textId="77777777" w:rsidR="0061336C" w:rsidRDefault="0061336C" w:rsidP="0061336C">
                  <w:pPr>
                    <w:spacing w:before="50" w:after="50"/>
                  </w:pPr>
                  <w:r>
                    <w:rPr>
                      <w:rFonts w:ascii="Calibri" w:eastAsia="Calibri" w:hAnsi="Calibri" w:cs="Calibri"/>
                      <w:color w:val="21272A"/>
                      <w:sz w:val="19"/>
                      <w:szCs w:val="19"/>
                    </w:rPr>
                    <w:t>Phase progress, milestone risk, initiative velocity</w:t>
                  </w:r>
                </w:p>
              </w:tc>
            </w:tr>
          </w:tbl>
          <w:p w14:paraId="4CDB9B37" w14:textId="77777777" w:rsidR="00C5171E" w:rsidRDefault="00C5171E">
            <w:pPr>
              <w:spacing w:after="40"/>
            </w:pPr>
          </w:p>
          <w:p w14:paraId="233FFCDB" w14:textId="4B3CD1B9" w:rsidR="00776DD9" w:rsidRDefault="00776DD9">
            <w:pPr>
              <w:spacing w:after="40"/>
            </w:pPr>
            <w:r>
              <w:rPr>
                <w:noProof/>
              </w:rPr>
              <w:drawing>
                <wp:inline distT="0" distB="0" distL="0" distR="0" wp14:anchorId="77469360" wp14:editId="6990BCAA">
                  <wp:extent cx="3234994" cy="2021872"/>
                  <wp:effectExtent l="0" t="0" r="3810" b="0"/>
                  <wp:docPr id="1673556458" name="Picture 1673556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293284" cy="2058304"/>
                          </a:xfrm>
                          <a:prstGeom prst="rect">
                            <a:avLst/>
                          </a:prstGeom>
                        </pic:spPr>
                      </pic:pic>
                    </a:graphicData>
                  </a:graphic>
                </wp:inline>
              </w:drawing>
            </w:r>
          </w:p>
          <w:p w14:paraId="2BC0AAE2" w14:textId="77777777" w:rsidR="00776DD9" w:rsidRDefault="00776DD9">
            <w:pPr>
              <w:spacing w:after="40"/>
            </w:pPr>
          </w:p>
          <w:p w14:paraId="1AE0BDFA" w14:textId="53F548EF" w:rsidR="00776DD9" w:rsidRDefault="00776DD9" w:rsidP="00776DD9">
            <w:pPr>
              <w:spacing w:after="200"/>
              <w:jc w:val="center"/>
            </w:pPr>
            <w:r>
              <w:rPr>
                <w:rFonts w:ascii="Calibri" w:eastAsia="Calibri" w:hAnsi="Calibri" w:cs="Calibri"/>
                <w:i/>
                <w:iCs/>
                <w:color w:val="6F6F6F"/>
                <w:sz w:val="17"/>
                <w:szCs w:val="17"/>
              </w:rPr>
              <w:t>Figure 2: CareOps360 Executive Overview — eight operational KPIs spanning members, claims, prior auth, infrastructure, SLA, and automation savings. Platform shown in production-equivalent environment; metrics are illustrative.</w:t>
            </w:r>
          </w:p>
          <w:p w14:paraId="795F2266" w14:textId="77777777" w:rsidR="00776DD9" w:rsidRDefault="00776DD9"/>
          <w:p w14:paraId="3F76E3DE" w14:textId="13A8BBE4" w:rsidR="00776DD9" w:rsidRDefault="00776DD9"/>
        </w:tc>
      </w:tr>
    </w:tbl>
    <w:p w14:paraId="45C173CB" w14:textId="77777777" w:rsidR="00C5171E" w:rsidRDefault="008238B6">
      <w:pPr>
        <w:pBdr>
          <w:bottom w:val="single" w:sz="4" w:space="4" w:color="0F62FE"/>
        </w:pBdr>
        <w:spacing w:before="240" w:after="80"/>
      </w:pPr>
      <w:r>
        <w:rPr>
          <w:rFonts w:ascii="Calibri" w:eastAsia="Calibri" w:hAnsi="Calibri" w:cs="Calibri"/>
          <w:b/>
          <w:bCs/>
          <w:color w:val="001141"/>
          <w:sz w:val="44"/>
          <w:szCs w:val="44"/>
        </w:rPr>
        <w:lastRenderedPageBreak/>
        <w:t>AIOps &amp; Agentic AI Operations</w:t>
      </w:r>
    </w:p>
    <w:p w14:paraId="29840D69" w14:textId="77777777" w:rsidR="00C5171E" w:rsidRDefault="008238B6">
      <w:pPr>
        <w:spacing w:after="200"/>
      </w:pPr>
      <w:r>
        <w:rPr>
          <w:rFonts w:ascii="Calibri" w:eastAsia="Calibri" w:hAnsi="Calibri" w:cs="Calibri"/>
          <w:i/>
          <w:iCs/>
          <w:color w:val="6F6F6F"/>
          <w:sz w:val="22"/>
          <w:szCs w:val="22"/>
        </w:rPr>
        <w:t>From Reactive Incident Management to Autonomous, Self-Healing Operations</w:t>
      </w:r>
    </w:p>
    <w:tbl>
      <w:tblPr>
        <w:tblW w:w="9072" w:type="dxa"/>
        <w:tblBorders>
          <w:top w:val="single" w:sz="0" w:space="0" w:color="FFFFFF"/>
          <w:left w:val="single" w:sz="0" w:space="0" w:color="FFFFFF"/>
          <w:bottom w:val="single" w:sz="0" w:space="0" w:color="FFFFFF"/>
          <w:right w:val="single" w:sz="0" w:space="0" w:color="FFFFFF"/>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2"/>
      </w:tblGrid>
      <w:tr w:rsidR="00C5171E" w14:paraId="7ABDB971" w14:textId="77777777">
        <w:tc>
          <w:tcPr>
            <w:tcW w:w="100" w:type="dxa"/>
            <w:tcBorders>
              <w:top w:val="single" w:sz="0" w:space="0" w:color="FFFFFF"/>
              <w:left w:val="single" w:sz="28" w:space="0" w:color="0F62FE"/>
              <w:bottom w:val="single" w:sz="0" w:space="0" w:color="FFFFFF"/>
              <w:right w:val="single" w:sz="0" w:space="0" w:color="FFFFFF"/>
            </w:tcBorders>
            <w:shd w:val="clear" w:color="auto" w:fill="D0E2FF"/>
            <w:tcMar>
              <w:top w:w="160" w:type="dxa"/>
              <w:left w:w="280" w:type="dxa"/>
              <w:bottom w:w="160" w:type="dxa"/>
              <w:right w:w="280" w:type="dxa"/>
            </w:tcMar>
          </w:tcPr>
          <w:p w14:paraId="4A0346BE" w14:textId="77777777" w:rsidR="00C5171E" w:rsidRDefault="008238B6">
            <w:pPr>
              <w:spacing w:before="80" w:after="80"/>
              <w:jc w:val="both"/>
            </w:pPr>
            <w:r>
              <w:rPr>
                <w:rFonts w:ascii="Calibri" w:eastAsia="Calibri" w:hAnsi="Calibri" w:cs="Calibri"/>
                <w:color w:val="21272A"/>
                <w:sz w:val="22"/>
                <w:szCs w:val="22"/>
              </w:rPr>
              <w:t xml:space="preserve">IBM's Agentic AI framework shifts Horizon from </w:t>
            </w:r>
            <w:r>
              <w:rPr>
                <w:rFonts w:ascii="Calibri" w:eastAsia="Calibri" w:hAnsi="Calibri" w:cs="Calibri"/>
                <w:b/>
                <w:bCs/>
                <w:color w:val="0F62FE"/>
                <w:sz w:val="22"/>
                <w:szCs w:val="22"/>
              </w:rPr>
              <w:t>reactive incident handling</w:t>
            </w:r>
            <w:r>
              <w:rPr>
                <w:rFonts w:ascii="Calibri" w:eastAsia="Calibri" w:hAnsi="Calibri" w:cs="Calibri"/>
                <w:color w:val="21272A"/>
                <w:sz w:val="22"/>
                <w:szCs w:val="22"/>
              </w:rPr>
              <w:t xml:space="preserve"> to </w:t>
            </w:r>
            <w:r>
              <w:rPr>
                <w:rFonts w:ascii="Calibri" w:eastAsia="Calibri" w:hAnsi="Calibri" w:cs="Calibri"/>
                <w:b/>
                <w:bCs/>
                <w:color w:val="001141"/>
                <w:sz w:val="22"/>
                <w:szCs w:val="22"/>
              </w:rPr>
              <w:t>proactive, AI-driven real-time diagnosis and autonomous resolution</w:t>
            </w:r>
          </w:p>
        </w:tc>
      </w:tr>
    </w:tbl>
    <w:p w14:paraId="5B801CC2" w14:textId="77777777" w:rsidR="00C5171E" w:rsidRDefault="00C5171E">
      <w:pPr>
        <w:spacing w:after="40"/>
      </w:pPr>
    </w:p>
    <w:tbl>
      <w:tblPr>
        <w:tblW w:w="9786" w:type="dxa"/>
        <w:tblBorders>
          <w:top w:val="single" w:sz="0" w:space="0" w:color="FFFFFF" w:themeColor="background1"/>
          <w:left w:val="single" w:sz="0" w:space="0" w:color="FFFFFF" w:themeColor="background1"/>
          <w:bottom w:val="single" w:sz="0" w:space="0" w:color="FFFFFF" w:themeColor="background1"/>
          <w:right w:val="single" w:sz="0" w:space="0" w:color="FFFFFF" w:themeColor="background1"/>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36"/>
        <w:gridCol w:w="5250"/>
      </w:tblGrid>
      <w:tr w:rsidR="00C5171E" w14:paraId="7EC99B9E" w14:textId="77777777" w:rsidTr="7588D027">
        <w:tc>
          <w:tcPr>
            <w:tcW w:w="4536" w:type="dxa"/>
            <w:tcBorders>
              <w:top w:val="single" w:sz="0" w:space="0" w:color="FFFFFF" w:themeColor="background1"/>
              <w:left w:val="single" w:sz="0" w:space="0" w:color="FFFFFF" w:themeColor="background1"/>
              <w:bottom w:val="single" w:sz="0" w:space="0" w:color="FFFFFF" w:themeColor="background1"/>
              <w:right w:val="single" w:sz="0" w:space="0" w:color="FFFFFF" w:themeColor="background1"/>
            </w:tcBorders>
            <w:tcMar>
              <w:right w:w="220" w:type="dxa"/>
            </w:tcMar>
          </w:tcPr>
          <w:p w14:paraId="5CDC304B" w14:textId="77777777" w:rsidR="00C5171E" w:rsidRDefault="008238B6">
            <w:pPr>
              <w:spacing w:before="80" w:after="100"/>
            </w:pPr>
            <w:r>
              <w:rPr>
                <w:rFonts w:ascii="Calibri" w:eastAsia="Calibri" w:hAnsi="Calibri" w:cs="Calibri"/>
                <w:b/>
                <w:bCs/>
                <w:color w:val="001141"/>
                <w:sz w:val="26"/>
                <w:szCs w:val="26"/>
              </w:rPr>
              <w:t>The Agentic AI Architecture</w:t>
            </w:r>
          </w:p>
          <w:p w14:paraId="063583B8" w14:textId="2D3B3A04" w:rsidR="00C5171E" w:rsidRDefault="008238B6">
            <w:pPr>
              <w:spacing w:after="100"/>
              <w:jc w:val="both"/>
            </w:pPr>
            <w:r>
              <w:rPr>
                <w:rFonts w:ascii="Calibri" w:eastAsia="Calibri" w:hAnsi="Calibri" w:cs="Calibri"/>
                <w:color w:val="21272A"/>
              </w:rPr>
              <w:t>IBM's AIOps framework is built on a multi-agent architecture where speciali</w:t>
            </w:r>
            <w:r w:rsidR="006D7A86">
              <w:rPr>
                <w:rFonts w:ascii="Calibri" w:eastAsia="Calibri" w:hAnsi="Calibri" w:cs="Calibri"/>
                <w:color w:val="21272A"/>
              </w:rPr>
              <w:t>z</w:t>
            </w:r>
            <w:r>
              <w:rPr>
                <w:rFonts w:ascii="Calibri" w:eastAsia="Calibri" w:hAnsi="Calibri" w:cs="Calibri"/>
                <w:color w:val="21272A"/>
              </w:rPr>
              <w:t>ed AI agents handle distinct responsibilities across the incident lifecycle — from detection through resolution and continuous learning.</w:t>
            </w:r>
          </w:p>
          <w:p w14:paraId="4E0ACE7C" w14:textId="77777777" w:rsidR="00C5171E" w:rsidRDefault="008238B6">
            <w:pPr>
              <w:pBdr>
                <w:left w:val="single" w:sz="20" w:space="8" w:color="0F62FE"/>
              </w:pBdr>
              <w:spacing w:before="180" w:after="80"/>
              <w:ind w:left="120"/>
            </w:pPr>
            <w:r>
              <w:rPr>
                <w:rFonts w:ascii="Calibri" w:eastAsia="Calibri" w:hAnsi="Calibri" w:cs="Calibri"/>
                <w:b/>
                <w:bCs/>
                <w:color w:val="0F62FE"/>
                <w:sz w:val="22"/>
                <w:szCs w:val="22"/>
              </w:rPr>
              <w:t>Agent Roles</w:t>
            </w:r>
          </w:p>
          <w:p w14:paraId="0FA03E12" w14:textId="77777777" w:rsidR="00C5171E" w:rsidRDefault="008238B6">
            <w:pPr>
              <w:pStyle w:val="ListParagraph"/>
              <w:numPr>
                <w:ilvl w:val="0"/>
                <w:numId w:val="13"/>
              </w:numPr>
              <w:spacing w:after="80"/>
              <w:ind w:left="360"/>
            </w:pPr>
            <w:r>
              <w:rPr>
                <w:rFonts w:ascii="Calibri" w:eastAsia="Calibri" w:hAnsi="Calibri" w:cs="Calibri"/>
                <w:b/>
                <w:bCs/>
                <w:color w:val="0F62FE"/>
              </w:rPr>
              <w:t xml:space="preserve">Help Desk Agent: </w:t>
            </w:r>
            <w:r>
              <w:rPr>
                <w:rFonts w:ascii="Calibri" w:eastAsia="Calibri" w:hAnsi="Calibri" w:cs="Calibri"/>
                <w:color w:val="21272A"/>
              </w:rPr>
              <w:t>Delivers context-aware guidance and automated actions to help users auto-resolve issues before ticket creation.</w:t>
            </w:r>
          </w:p>
          <w:p w14:paraId="1179F5E9" w14:textId="7506611D" w:rsidR="00C5171E" w:rsidRDefault="008238B6">
            <w:pPr>
              <w:pStyle w:val="ListParagraph"/>
              <w:numPr>
                <w:ilvl w:val="0"/>
                <w:numId w:val="13"/>
              </w:numPr>
              <w:spacing w:after="80"/>
              <w:ind w:left="360"/>
            </w:pPr>
            <w:r>
              <w:rPr>
                <w:rFonts w:ascii="Calibri" w:eastAsia="Calibri" w:hAnsi="Calibri" w:cs="Calibri"/>
                <w:b/>
                <w:bCs/>
                <w:color w:val="0F62FE"/>
              </w:rPr>
              <w:t xml:space="preserve">Triage Agent: </w:t>
            </w:r>
            <w:r w:rsidR="005575A8">
              <w:rPr>
                <w:rFonts w:ascii="Calibri" w:eastAsia="Calibri" w:hAnsi="Calibri" w:cs="Calibri"/>
                <w:color w:val="21272A"/>
              </w:rPr>
              <w:t>Prioritizes</w:t>
            </w:r>
            <w:r>
              <w:rPr>
                <w:rFonts w:ascii="Calibri" w:eastAsia="Calibri" w:hAnsi="Calibri" w:cs="Calibri"/>
                <w:color w:val="21272A"/>
              </w:rPr>
              <w:t xml:space="preserve"> tickets based on impact, urgency, and historical patterns — eliminating manual queue management.</w:t>
            </w:r>
          </w:p>
          <w:p w14:paraId="0EDB960F" w14:textId="77777777" w:rsidR="00C5171E" w:rsidRDefault="008238B6">
            <w:pPr>
              <w:pStyle w:val="ListParagraph"/>
              <w:numPr>
                <w:ilvl w:val="0"/>
                <w:numId w:val="13"/>
              </w:numPr>
              <w:spacing w:after="80"/>
              <w:ind w:left="360"/>
            </w:pPr>
            <w:r>
              <w:rPr>
                <w:rFonts w:ascii="Calibri" w:eastAsia="Calibri" w:hAnsi="Calibri" w:cs="Calibri"/>
                <w:b/>
                <w:bCs/>
                <w:color w:val="0F62FE"/>
              </w:rPr>
              <w:t xml:space="preserve">Root Cause Analysis Agent: </w:t>
            </w:r>
            <w:r>
              <w:rPr>
                <w:rFonts w:ascii="Calibri" w:eastAsia="Calibri" w:hAnsi="Calibri" w:cs="Calibri"/>
                <w:color w:val="21272A"/>
              </w:rPr>
              <w:t>Correlates signals across 140+ monitoring sources to identify root cause within minutes.</w:t>
            </w:r>
          </w:p>
          <w:p w14:paraId="19186996" w14:textId="77777777" w:rsidR="00C5171E" w:rsidRDefault="008238B6">
            <w:pPr>
              <w:pStyle w:val="ListParagraph"/>
              <w:numPr>
                <w:ilvl w:val="0"/>
                <w:numId w:val="13"/>
              </w:numPr>
              <w:spacing w:after="80"/>
              <w:ind w:left="360"/>
            </w:pPr>
            <w:r>
              <w:rPr>
                <w:rFonts w:ascii="Calibri" w:eastAsia="Calibri" w:hAnsi="Calibri" w:cs="Calibri"/>
                <w:b/>
                <w:bCs/>
                <w:color w:val="0F62FE"/>
              </w:rPr>
              <w:t xml:space="preserve">Resolution Agent: </w:t>
            </w:r>
            <w:r>
              <w:rPr>
                <w:rFonts w:ascii="Calibri" w:eastAsia="Calibri" w:hAnsi="Calibri" w:cs="Calibri"/>
                <w:color w:val="21272A"/>
              </w:rPr>
              <w:t xml:space="preserve">Suggests or executes remediation steps based on runbooks and </w:t>
            </w:r>
            <w:proofErr w:type="spellStart"/>
            <w:r>
              <w:rPr>
                <w:rFonts w:ascii="Calibri" w:eastAsia="Calibri" w:hAnsi="Calibri" w:cs="Calibri"/>
                <w:color w:val="21272A"/>
              </w:rPr>
              <w:t>past</w:t>
            </w:r>
            <w:proofErr w:type="spellEnd"/>
            <w:r>
              <w:rPr>
                <w:rFonts w:ascii="Calibri" w:eastAsia="Calibri" w:hAnsi="Calibri" w:cs="Calibri"/>
                <w:color w:val="21272A"/>
              </w:rPr>
              <w:t xml:space="preserve"> resolutions.</w:t>
            </w:r>
          </w:p>
          <w:p w14:paraId="58975271" w14:textId="77777777" w:rsidR="00C5171E" w:rsidRDefault="008238B6">
            <w:pPr>
              <w:pStyle w:val="ListParagraph"/>
              <w:numPr>
                <w:ilvl w:val="0"/>
                <w:numId w:val="13"/>
              </w:numPr>
              <w:spacing w:after="80"/>
              <w:ind w:left="360"/>
            </w:pPr>
            <w:r>
              <w:rPr>
                <w:rFonts w:ascii="Calibri" w:eastAsia="Calibri" w:hAnsi="Calibri" w:cs="Calibri"/>
                <w:b/>
                <w:bCs/>
                <w:color w:val="0F62FE"/>
              </w:rPr>
              <w:t xml:space="preserve">Runbook Generation Agent: </w:t>
            </w:r>
            <w:r>
              <w:rPr>
                <w:rFonts w:ascii="Calibri" w:eastAsia="Calibri" w:hAnsi="Calibri" w:cs="Calibri"/>
                <w:color w:val="21272A"/>
              </w:rPr>
              <w:t>Auto-generates and updates runbooks from resolved incidents — compounding operational knowledge over time.</w:t>
            </w:r>
          </w:p>
          <w:p w14:paraId="3692E57D" w14:textId="77777777" w:rsidR="00C5171E" w:rsidRPr="005575A8" w:rsidRDefault="008238B6">
            <w:pPr>
              <w:pStyle w:val="ListParagraph"/>
              <w:numPr>
                <w:ilvl w:val="0"/>
                <w:numId w:val="13"/>
              </w:numPr>
              <w:spacing w:after="80"/>
              <w:ind w:left="360"/>
            </w:pPr>
            <w:r>
              <w:rPr>
                <w:rFonts w:ascii="Calibri" w:eastAsia="Calibri" w:hAnsi="Calibri" w:cs="Calibri"/>
                <w:b/>
                <w:bCs/>
                <w:color w:val="0F62FE"/>
              </w:rPr>
              <w:t xml:space="preserve">Continuous Learning Agent: </w:t>
            </w:r>
            <w:r>
              <w:rPr>
                <w:rFonts w:ascii="Calibri" w:eastAsia="Calibri" w:hAnsi="Calibri" w:cs="Calibri"/>
                <w:color w:val="21272A"/>
              </w:rPr>
              <w:t>Feeds production telemetry back into all agents, ensuring progressive improvement with every incident cycle.</w:t>
            </w:r>
          </w:p>
          <w:p w14:paraId="002FE221" w14:textId="77777777" w:rsidR="005575A8" w:rsidRDefault="005575A8" w:rsidP="005575A8">
            <w:pPr>
              <w:spacing w:after="80"/>
            </w:pPr>
          </w:p>
          <w:tbl>
            <w:tblPr>
              <w:tblpPr w:leftFromText="180" w:rightFromText="180" w:vertAnchor="text" w:horzAnchor="margin" w:tblpY="120"/>
              <w:tblOverlap w:val="never"/>
              <w:tblW w:w="9072" w:type="dxa"/>
              <w:tblBorders>
                <w:top w:val="single" w:sz="0" w:space="0" w:color="FFFFFF"/>
                <w:left w:val="single" w:sz="0" w:space="0" w:color="FFFFFF"/>
                <w:bottom w:val="single" w:sz="0" w:space="0" w:color="FFFFFF"/>
                <w:right w:val="single" w:sz="0" w:space="0" w:color="FFFFFF"/>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36"/>
              <w:gridCol w:w="4536"/>
            </w:tblGrid>
            <w:tr w:rsidR="005575A8" w14:paraId="2FF4E59C" w14:textId="77777777" w:rsidTr="005575A8">
              <w:tc>
                <w:tcPr>
                  <w:tcW w:w="4536" w:type="dxa"/>
                  <w:tcBorders>
                    <w:top w:val="single" w:sz="0" w:space="0" w:color="FFFFFF"/>
                    <w:left w:val="single" w:sz="0" w:space="0" w:color="FFFFFF"/>
                    <w:bottom w:val="single" w:sz="0" w:space="0" w:color="FFFFFF"/>
                    <w:right w:val="single" w:sz="8" w:space="0" w:color="FFFFFF"/>
                  </w:tcBorders>
                  <w:shd w:val="clear" w:color="auto" w:fill="DEFBE6"/>
                  <w:tcMar>
                    <w:top w:w="120" w:type="dxa"/>
                    <w:left w:w="80" w:type="dxa"/>
                    <w:bottom w:w="120" w:type="dxa"/>
                    <w:right w:w="80" w:type="dxa"/>
                  </w:tcMar>
                </w:tcPr>
                <w:p w14:paraId="3F0149FB" w14:textId="3EE8994F" w:rsidR="005575A8" w:rsidRDefault="005575A8" w:rsidP="005575A8">
                  <w:pPr>
                    <w:jc w:val="center"/>
                  </w:pPr>
                  <w:r>
                    <w:rPr>
                      <w:rFonts w:ascii="Segoe UI Symbol" w:eastAsia="Calibri" w:hAnsi="Segoe UI Symbol" w:cs="Segoe UI Symbol"/>
                      <w:b/>
                      <w:bCs/>
                      <w:color w:val="198038"/>
                      <w:sz w:val="22"/>
                      <w:szCs w:val="22"/>
                    </w:rPr>
                    <w:t>✓</w:t>
                  </w:r>
                  <w:r>
                    <w:rPr>
                      <w:rFonts w:ascii="Calibri" w:eastAsia="Calibri" w:hAnsi="Calibri" w:cs="Calibri"/>
                      <w:b/>
                      <w:bCs/>
                      <w:color w:val="198038"/>
                      <w:sz w:val="22"/>
                      <w:szCs w:val="22"/>
                    </w:rPr>
                    <w:t xml:space="preserve"> Horizon’s ARB Approval </w:t>
                  </w:r>
                </w:p>
                <w:p w14:paraId="2F800265" w14:textId="77777777" w:rsidR="005575A8" w:rsidRDefault="005575A8" w:rsidP="005575A8">
                  <w:pPr>
                    <w:jc w:val="center"/>
                    <w:rPr>
                      <w:rFonts w:ascii="Calibri" w:eastAsia="Calibri" w:hAnsi="Calibri" w:cs="Calibri"/>
                      <w:color w:val="6F6F6F"/>
                      <w:sz w:val="18"/>
                      <w:szCs w:val="18"/>
                    </w:rPr>
                  </w:pPr>
                  <w:r>
                    <w:rPr>
                      <w:rFonts w:ascii="Calibri" w:eastAsia="Calibri" w:hAnsi="Calibri" w:cs="Calibri"/>
                      <w:color w:val="6F6F6F"/>
                      <w:sz w:val="18"/>
                      <w:szCs w:val="18"/>
                    </w:rPr>
                    <w:t>Architecture Review Board</w:t>
                  </w:r>
                </w:p>
                <w:p w14:paraId="5CE898DB" w14:textId="77777777" w:rsidR="005575A8" w:rsidRDefault="005575A8" w:rsidP="005575A8">
                  <w:pPr>
                    <w:jc w:val="center"/>
                  </w:pPr>
                  <w:r>
                    <w:rPr>
                      <w:rFonts w:ascii="Segoe UI Symbol" w:eastAsia="Calibri" w:hAnsi="Segoe UI Symbol" w:cs="Segoe UI Symbol"/>
                      <w:b/>
                      <w:bCs/>
                      <w:color w:val="198038"/>
                      <w:sz w:val="22"/>
                      <w:szCs w:val="22"/>
                    </w:rPr>
                    <w:t>✓</w:t>
                  </w:r>
                  <w:r>
                    <w:rPr>
                      <w:rFonts w:ascii="Calibri" w:eastAsia="Calibri" w:hAnsi="Calibri" w:cs="Calibri"/>
                      <w:b/>
                      <w:bCs/>
                      <w:color w:val="198038"/>
                      <w:sz w:val="22"/>
                      <w:szCs w:val="22"/>
                    </w:rPr>
                    <w:t xml:space="preserve"> Horizon’s GenAI Board Approved</w:t>
                  </w:r>
                </w:p>
                <w:p w14:paraId="623D044A" w14:textId="77777777" w:rsidR="005575A8" w:rsidRDefault="005575A8" w:rsidP="005575A8">
                  <w:pPr>
                    <w:jc w:val="center"/>
                  </w:pPr>
                </w:p>
              </w:tc>
              <w:tc>
                <w:tcPr>
                  <w:tcW w:w="4536" w:type="dxa"/>
                  <w:tcBorders>
                    <w:top w:val="single" w:sz="0" w:space="0" w:color="FFFFFF"/>
                    <w:left w:val="single" w:sz="0" w:space="0" w:color="FFFFFF"/>
                    <w:bottom w:val="single" w:sz="0" w:space="0" w:color="FFFFFF"/>
                    <w:right w:val="single" w:sz="8" w:space="0" w:color="FFFFFF"/>
                  </w:tcBorders>
                  <w:shd w:val="clear" w:color="auto" w:fill="DEFBE6"/>
                  <w:tcMar>
                    <w:top w:w="120" w:type="dxa"/>
                    <w:left w:w="80" w:type="dxa"/>
                    <w:bottom w:w="120" w:type="dxa"/>
                    <w:right w:w="80" w:type="dxa"/>
                  </w:tcMar>
                </w:tcPr>
                <w:p w14:paraId="59DA78F4" w14:textId="77777777" w:rsidR="005575A8" w:rsidRDefault="005575A8" w:rsidP="005575A8">
                  <w:pPr>
                    <w:jc w:val="center"/>
                  </w:pPr>
                  <w:proofErr w:type="gramStart"/>
                  <w:r>
                    <w:rPr>
                      <w:rFonts w:ascii="Segoe UI Symbol" w:eastAsia="Calibri" w:hAnsi="Segoe UI Symbol" w:cs="Segoe UI Symbol"/>
                      <w:b/>
                      <w:bCs/>
                      <w:color w:val="198038"/>
                      <w:sz w:val="22"/>
                      <w:szCs w:val="22"/>
                    </w:rPr>
                    <w:t>✓</w:t>
                  </w:r>
                  <w:r>
                    <w:rPr>
                      <w:rFonts w:ascii="Calibri" w:eastAsia="Calibri" w:hAnsi="Calibri" w:cs="Calibri"/>
                      <w:b/>
                      <w:bCs/>
                      <w:color w:val="198038"/>
                      <w:sz w:val="22"/>
                      <w:szCs w:val="22"/>
                    </w:rPr>
                    <w:t xml:space="preserve">  Horizon's</w:t>
                  </w:r>
                  <w:proofErr w:type="gramEnd"/>
                  <w:r>
                    <w:rPr>
                      <w:rFonts w:ascii="Calibri" w:eastAsia="Calibri" w:hAnsi="Calibri" w:cs="Calibri"/>
                      <w:b/>
                      <w:bCs/>
                      <w:color w:val="198038"/>
                      <w:sz w:val="22"/>
                      <w:szCs w:val="22"/>
                    </w:rPr>
                    <w:t xml:space="preserve"> GenAI Board Approved</w:t>
                  </w:r>
                </w:p>
                <w:p w14:paraId="2D5EFBF6" w14:textId="77777777" w:rsidR="005575A8" w:rsidRDefault="005575A8" w:rsidP="005575A8">
                  <w:pPr>
                    <w:jc w:val="center"/>
                  </w:pPr>
                  <w:r>
                    <w:rPr>
                      <w:rFonts w:ascii="Calibri" w:eastAsia="Calibri" w:hAnsi="Calibri" w:cs="Calibri"/>
                      <w:color w:val="6F6F6F"/>
                      <w:sz w:val="18"/>
                      <w:szCs w:val="18"/>
                    </w:rPr>
                    <w:t>Horizon GenAI Governance</w:t>
                  </w:r>
                </w:p>
              </w:tc>
            </w:tr>
          </w:tbl>
          <w:p w14:paraId="4042A6AC" w14:textId="54072B55" w:rsidR="005575A8" w:rsidRDefault="005575A8" w:rsidP="005575A8">
            <w:pPr>
              <w:spacing w:after="80"/>
            </w:pPr>
          </w:p>
        </w:tc>
        <w:tc>
          <w:tcPr>
            <w:tcW w:w="5250" w:type="dxa"/>
            <w:tcBorders>
              <w:top w:val="single" w:sz="0" w:space="0" w:color="FFFFFF" w:themeColor="background1"/>
              <w:left w:val="single" w:sz="0" w:space="0" w:color="FFFFFF" w:themeColor="background1"/>
              <w:bottom w:val="single" w:sz="0" w:space="0" w:color="FFFFFF" w:themeColor="background1"/>
              <w:right w:val="single" w:sz="0" w:space="0" w:color="FFFFFF" w:themeColor="background1"/>
            </w:tcBorders>
            <w:tcMar>
              <w:left w:w="220" w:type="dxa"/>
            </w:tcMar>
          </w:tcPr>
          <w:p w14:paraId="5800E45B" w14:textId="77777777" w:rsidR="00C5171E" w:rsidRDefault="008238B6">
            <w:pPr>
              <w:spacing w:before="80" w:after="100"/>
            </w:pPr>
            <w:r>
              <w:rPr>
                <w:rFonts w:ascii="Calibri" w:eastAsia="Calibri" w:hAnsi="Calibri" w:cs="Calibri"/>
                <w:b/>
                <w:bCs/>
                <w:color w:val="001141"/>
                <w:sz w:val="26"/>
                <w:szCs w:val="26"/>
              </w:rPr>
              <w:t>Value Realization</w:t>
            </w:r>
          </w:p>
          <w:tbl>
            <w:tblPr>
              <w:tblW w:w="4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57"/>
              <w:gridCol w:w="2490"/>
            </w:tblGrid>
            <w:tr w:rsidR="0061336C" w14:paraId="4F6CBB5A" w14:textId="77777777" w:rsidTr="7588D027">
              <w:trPr>
                <w:trHeight w:val="330"/>
                <w:tblHeader/>
              </w:trPr>
              <w:tc>
                <w:tcPr>
                  <w:tcW w:w="2257" w:type="dxa"/>
                  <w:shd w:val="clear" w:color="auto" w:fill="001141"/>
                  <w:tcMar>
                    <w:top w:w="60" w:type="dxa"/>
                    <w:left w:w="80" w:type="dxa"/>
                    <w:bottom w:w="60" w:type="dxa"/>
                    <w:right w:w="80" w:type="dxa"/>
                  </w:tcMar>
                </w:tcPr>
                <w:p w14:paraId="5A628771" w14:textId="77777777" w:rsidR="0061336C" w:rsidRDefault="0061336C" w:rsidP="0061336C">
                  <w:pPr>
                    <w:spacing w:before="60" w:after="60"/>
                    <w:jc w:val="center"/>
                  </w:pPr>
                  <w:r>
                    <w:rPr>
                      <w:rFonts w:ascii="Calibri" w:eastAsia="Calibri" w:hAnsi="Calibri" w:cs="Calibri"/>
                      <w:b/>
                      <w:bCs/>
                      <w:color w:val="FFFFFF"/>
                      <w:sz w:val="19"/>
                      <w:szCs w:val="19"/>
                    </w:rPr>
                    <w:t>Metric</w:t>
                  </w:r>
                </w:p>
              </w:tc>
              <w:tc>
                <w:tcPr>
                  <w:tcW w:w="2490" w:type="dxa"/>
                  <w:shd w:val="clear" w:color="auto" w:fill="001141"/>
                  <w:tcMar>
                    <w:top w:w="60" w:type="dxa"/>
                    <w:left w:w="80" w:type="dxa"/>
                    <w:bottom w:w="60" w:type="dxa"/>
                    <w:right w:w="80" w:type="dxa"/>
                  </w:tcMar>
                </w:tcPr>
                <w:p w14:paraId="10F2D89D" w14:textId="77777777" w:rsidR="0061336C" w:rsidRDefault="0061336C" w:rsidP="0061336C">
                  <w:pPr>
                    <w:spacing w:before="60" w:after="60"/>
                    <w:jc w:val="center"/>
                  </w:pPr>
                  <w:r>
                    <w:rPr>
                      <w:rFonts w:ascii="Calibri" w:eastAsia="Calibri" w:hAnsi="Calibri" w:cs="Calibri"/>
                      <w:b/>
                      <w:bCs/>
                      <w:color w:val="FFFFFF"/>
                      <w:sz w:val="19"/>
                      <w:szCs w:val="19"/>
                    </w:rPr>
                    <w:t>With AIOps</w:t>
                  </w:r>
                </w:p>
              </w:tc>
            </w:tr>
            <w:tr w:rsidR="0061336C" w14:paraId="19E90816" w14:textId="77777777" w:rsidTr="7588D027">
              <w:trPr>
                <w:trHeight w:val="320"/>
              </w:trPr>
              <w:tc>
                <w:tcPr>
                  <w:tcW w:w="2257" w:type="dxa"/>
                  <w:shd w:val="clear" w:color="auto" w:fill="FFFFFF" w:themeFill="background1"/>
                  <w:tcMar>
                    <w:top w:w="50" w:type="dxa"/>
                    <w:left w:w="80" w:type="dxa"/>
                    <w:bottom w:w="50" w:type="dxa"/>
                    <w:right w:w="80" w:type="dxa"/>
                  </w:tcMar>
                  <w:vAlign w:val="center"/>
                </w:tcPr>
                <w:p w14:paraId="195C4E01" w14:textId="77777777" w:rsidR="0061336C" w:rsidRDefault="0061336C" w:rsidP="0061336C">
                  <w:pPr>
                    <w:spacing w:before="50" w:after="50"/>
                  </w:pPr>
                  <w:r>
                    <w:rPr>
                      <w:rFonts w:ascii="Calibri" w:eastAsia="Calibri" w:hAnsi="Calibri" w:cs="Calibri"/>
                      <w:b/>
                      <w:bCs/>
                      <w:color w:val="21272A"/>
                      <w:sz w:val="19"/>
                      <w:szCs w:val="19"/>
                    </w:rPr>
                    <w:t>MTTR (Mean Time to Resolve)</w:t>
                  </w:r>
                </w:p>
              </w:tc>
              <w:tc>
                <w:tcPr>
                  <w:tcW w:w="2490" w:type="dxa"/>
                  <w:shd w:val="clear" w:color="auto" w:fill="FFFFFF" w:themeFill="background1"/>
                  <w:tcMar>
                    <w:top w:w="50" w:type="dxa"/>
                    <w:left w:w="80" w:type="dxa"/>
                    <w:bottom w:w="50" w:type="dxa"/>
                    <w:right w:w="80" w:type="dxa"/>
                  </w:tcMar>
                  <w:vAlign w:val="center"/>
                </w:tcPr>
                <w:p w14:paraId="05293BD5" w14:textId="77777777" w:rsidR="0061336C" w:rsidRDefault="0061336C" w:rsidP="0061336C">
                  <w:pPr>
                    <w:spacing w:before="50" w:after="50"/>
                  </w:pPr>
                  <w:r>
                    <w:rPr>
                      <w:rFonts w:ascii="Calibri" w:eastAsia="Calibri" w:hAnsi="Calibri" w:cs="Calibri"/>
                      <w:color w:val="21272A"/>
                      <w:sz w:val="19"/>
                      <w:szCs w:val="19"/>
                    </w:rPr>
                    <w:t xml:space="preserve">&lt; 1.8 </w:t>
                  </w:r>
                  <w:proofErr w:type="spellStart"/>
                  <w:r>
                    <w:rPr>
                      <w:rFonts w:ascii="Calibri" w:eastAsia="Calibri" w:hAnsi="Calibri" w:cs="Calibri"/>
                      <w:color w:val="21272A"/>
                      <w:sz w:val="19"/>
                      <w:szCs w:val="19"/>
                    </w:rPr>
                    <w:t>hrs</w:t>
                  </w:r>
                  <w:proofErr w:type="spellEnd"/>
                </w:p>
              </w:tc>
            </w:tr>
            <w:tr w:rsidR="0061336C" w14:paraId="1C1A7944" w14:textId="77777777" w:rsidTr="7588D027">
              <w:trPr>
                <w:trHeight w:val="310"/>
              </w:trPr>
              <w:tc>
                <w:tcPr>
                  <w:tcW w:w="2257" w:type="dxa"/>
                  <w:shd w:val="clear" w:color="auto" w:fill="EEF4FF"/>
                  <w:tcMar>
                    <w:top w:w="50" w:type="dxa"/>
                    <w:left w:w="80" w:type="dxa"/>
                    <w:bottom w:w="50" w:type="dxa"/>
                    <w:right w:w="80" w:type="dxa"/>
                  </w:tcMar>
                  <w:vAlign w:val="center"/>
                </w:tcPr>
                <w:p w14:paraId="1BE80631" w14:textId="77777777" w:rsidR="0061336C" w:rsidRDefault="0061336C" w:rsidP="0061336C">
                  <w:pPr>
                    <w:spacing w:before="50" w:after="50"/>
                  </w:pPr>
                  <w:r>
                    <w:rPr>
                      <w:rFonts w:ascii="Calibri" w:eastAsia="Calibri" w:hAnsi="Calibri" w:cs="Calibri"/>
                      <w:b/>
                      <w:bCs/>
                      <w:color w:val="21272A"/>
                      <w:sz w:val="19"/>
                      <w:szCs w:val="19"/>
                    </w:rPr>
                    <w:t>Alert Noise per Shift</w:t>
                  </w:r>
                </w:p>
              </w:tc>
              <w:tc>
                <w:tcPr>
                  <w:tcW w:w="2490" w:type="dxa"/>
                  <w:shd w:val="clear" w:color="auto" w:fill="EEF4FF"/>
                  <w:tcMar>
                    <w:top w:w="50" w:type="dxa"/>
                    <w:left w:w="80" w:type="dxa"/>
                    <w:bottom w:w="50" w:type="dxa"/>
                    <w:right w:w="80" w:type="dxa"/>
                  </w:tcMar>
                  <w:vAlign w:val="center"/>
                </w:tcPr>
                <w:p w14:paraId="2F42433E" w14:textId="77777777" w:rsidR="0061336C" w:rsidRDefault="0061336C" w:rsidP="0061336C">
                  <w:pPr>
                    <w:spacing w:before="50" w:after="50"/>
                  </w:pPr>
                  <w:r>
                    <w:rPr>
                      <w:rFonts w:ascii="Calibri" w:eastAsia="Calibri" w:hAnsi="Calibri" w:cs="Calibri"/>
                      <w:color w:val="21272A"/>
                      <w:sz w:val="19"/>
                      <w:szCs w:val="19"/>
                    </w:rPr>
                    <w:t>&gt; 60% Reduced</w:t>
                  </w:r>
                </w:p>
              </w:tc>
            </w:tr>
            <w:tr w:rsidR="0061336C" w14:paraId="406086BD" w14:textId="77777777" w:rsidTr="7588D027">
              <w:trPr>
                <w:trHeight w:val="310"/>
              </w:trPr>
              <w:tc>
                <w:tcPr>
                  <w:tcW w:w="2257" w:type="dxa"/>
                  <w:shd w:val="clear" w:color="auto" w:fill="FFFFFF" w:themeFill="background1"/>
                  <w:tcMar>
                    <w:top w:w="50" w:type="dxa"/>
                    <w:left w:w="80" w:type="dxa"/>
                    <w:bottom w:w="50" w:type="dxa"/>
                    <w:right w:w="80" w:type="dxa"/>
                  </w:tcMar>
                  <w:vAlign w:val="center"/>
                </w:tcPr>
                <w:p w14:paraId="3EAAF414" w14:textId="77777777" w:rsidR="0061336C" w:rsidRDefault="0061336C" w:rsidP="0061336C">
                  <w:pPr>
                    <w:spacing w:before="50" w:after="50"/>
                  </w:pPr>
                  <w:r>
                    <w:rPr>
                      <w:rFonts w:ascii="Calibri" w:eastAsia="Calibri" w:hAnsi="Calibri" w:cs="Calibri"/>
                      <w:b/>
                      <w:bCs/>
                      <w:color w:val="21272A"/>
                      <w:sz w:val="19"/>
                      <w:szCs w:val="19"/>
                    </w:rPr>
                    <w:t>P3/P4 Auto-Resolution</w:t>
                  </w:r>
                </w:p>
              </w:tc>
              <w:tc>
                <w:tcPr>
                  <w:tcW w:w="2490" w:type="dxa"/>
                  <w:shd w:val="clear" w:color="auto" w:fill="FFFFFF" w:themeFill="background1"/>
                  <w:tcMar>
                    <w:top w:w="50" w:type="dxa"/>
                    <w:left w:w="80" w:type="dxa"/>
                    <w:bottom w:w="50" w:type="dxa"/>
                    <w:right w:w="80" w:type="dxa"/>
                  </w:tcMar>
                  <w:vAlign w:val="center"/>
                </w:tcPr>
                <w:p w14:paraId="3F627CF5" w14:textId="77777777" w:rsidR="0061336C" w:rsidRDefault="0061336C" w:rsidP="0061336C">
                  <w:pPr>
                    <w:spacing w:before="50" w:after="50"/>
                  </w:pPr>
                  <w:r>
                    <w:rPr>
                      <w:rFonts w:ascii="Calibri" w:eastAsia="Calibri" w:hAnsi="Calibri" w:cs="Calibri"/>
                      <w:color w:val="21272A"/>
                      <w:sz w:val="19"/>
                      <w:szCs w:val="19"/>
                    </w:rPr>
                    <w:t>&gt; 74%</w:t>
                  </w:r>
                </w:p>
              </w:tc>
            </w:tr>
            <w:tr w:rsidR="0061336C" w14:paraId="2BB0A001" w14:textId="77777777" w:rsidTr="7588D027">
              <w:trPr>
                <w:trHeight w:val="320"/>
              </w:trPr>
              <w:tc>
                <w:tcPr>
                  <w:tcW w:w="2257" w:type="dxa"/>
                  <w:shd w:val="clear" w:color="auto" w:fill="EEF4FF"/>
                  <w:tcMar>
                    <w:top w:w="50" w:type="dxa"/>
                    <w:left w:w="80" w:type="dxa"/>
                    <w:bottom w:w="50" w:type="dxa"/>
                    <w:right w:w="80" w:type="dxa"/>
                  </w:tcMar>
                  <w:vAlign w:val="center"/>
                </w:tcPr>
                <w:p w14:paraId="521DE24A" w14:textId="77777777" w:rsidR="0061336C" w:rsidRDefault="0061336C" w:rsidP="0061336C">
                  <w:pPr>
                    <w:spacing w:before="50" w:after="50"/>
                  </w:pPr>
                  <w:r>
                    <w:rPr>
                      <w:rFonts w:ascii="Calibri" w:eastAsia="Calibri" w:hAnsi="Calibri" w:cs="Calibri"/>
                      <w:b/>
                      <w:bCs/>
                      <w:color w:val="21272A"/>
                      <w:sz w:val="19"/>
                      <w:szCs w:val="19"/>
                    </w:rPr>
                    <w:t>Change Failure Rate</w:t>
                  </w:r>
                </w:p>
              </w:tc>
              <w:tc>
                <w:tcPr>
                  <w:tcW w:w="2490" w:type="dxa"/>
                  <w:shd w:val="clear" w:color="auto" w:fill="EEF4FF"/>
                  <w:tcMar>
                    <w:top w:w="50" w:type="dxa"/>
                    <w:left w:w="80" w:type="dxa"/>
                    <w:bottom w:w="50" w:type="dxa"/>
                    <w:right w:w="80" w:type="dxa"/>
                  </w:tcMar>
                  <w:vAlign w:val="center"/>
                </w:tcPr>
                <w:p w14:paraId="5F7F24B8" w14:textId="77777777" w:rsidR="0061336C" w:rsidRDefault="0061336C" w:rsidP="0061336C">
                  <w:pPr>
                    <w:spacing w:before="50" w:after="50"/>
                  </w:pPr>
                  <w:r>
                    <w:rPr>
                      <w:rFonts w:ascii="Calibri" w:eastAsia="Calibri" w:hAnsi="Calibri" w:cs="Calibri"/>
                      <w:color w:val="21272A"/>
                      <w:sz w:val="19"/>
                      <w:szCs w:val="19"/>
                    </w:rPr>
                    <w:t>40% Reduction</w:t>
                  </w:r>
                </w:p>
              </w:tc>
            </w:tr>
            <w:tr w:rsidR="0061336C" w14:paraId="3C006BC6" w14:textId="77777777" w:rsidTr="7588D027">
              <w:trPr>
                <w:trHeight w:val="310"/>
              </w:trPr>
              <w:tc>
                <w:tcPr>
                  <w:tcW w:w="2257" w:type="dxa"/>
                  <w:shd w:val="clear" w:color="auto" w:fill="FFFFFF" w:themeFill="background1"/>
                  <w:tcMar>
                    <w:top w:w="50" w:type="dxa"/>
                    <w:left w:w="80" w:type="dxa"/>
                    <w:bottom w:w="50" w:type="dxa"/>
                    <w:right w:w="80" w:type="dxa"/>
                  </w:tcMar>
                  <w:vAlign w:val="center"/>
                </w:tcPr>
                <w:p w14:paraId="31F71530" w14:textId="77777777" w:rsidR="0061336C" w:rsidRDefault="0061336C" w:rsidP="0061336C">
                  <w:pPr>
                    <w:spacing w:before="50" w:after="50"/>
                  </w:pPr>
                  <w:r>
                    <w:rPr>
                      <w:rFonts w:ascii="Calibri" w:eastAsia="Calibri" w:hAnsi="Calibri" w:cs="Calibri"/>
                      <w:b/>
                      <w:bCs/>
                      <w:color w:val="21272A"/>
                      <w:sz w:val="19"/>
                      <w:szCs w:val="19"/>
                    </w:rPr>
                    <w:t>System Availability</w:t>
                  </w:r>
                </w:p>
              </w:tc>
              <w:tc>
                <w:tcPr>
                  <w:tcW w:w="2490" w:type="dxa"/>
                  <w:shd w:val="clear" w:color="auto" w:fill="FFFFFF" w:themeFill="background1"/>
                  <w:tcMar>
                    <w:top w:w="50" w:type="dxa"/>
                    <w:left w:w="80" w:type="dxa"/>
                    <w:bottom w:w="50" w:type="dxa"/>
                    <w:right w:w="80" w:type="dxa"/>
                  </w:tcMar>
                  <w:vAlign w:val="center"/>
                </w:tcPr>
                <w:p w14:paraId="6EF4AF92" w14:textId="77777777" w:rsidR="0061336C" w:rsidRDefault="0061336C" w:rsidP="0061336C">
                  <w:pPr>
                    <w:spacing w:before="50" w:after="50"/>
                  </w:pPr>
                  <w:r>
                    <w:rPr>
                      <w:rFonts w:ascii="Calibri" w:eastAsia="Calibri" w:hAnsi="Calibri" w:cs="Calibri"/>
                      <w:color w:val="21272A"/>
                      <w:sz w:val="19"/>
                      <w:szCs w:val="19"/>
                    </w:rPr>
                    <w:t>99.95%</w:t>
                  </w:r>
                </w:p>
              </w:tc>
            </w:tr>
            <w:tr w:rsidR="0061336C" w14:paraId="1F6A89E7" w14:textId="77777777" w:rsidTr="7588D027">
              <w:trPr>
                <w:trHeight w:val="310"/>
              </w:trPr>
              <w:tc>
                <w:tcPr>
                  <w:tcW w:w="2257" w:type="dxa"/>
                  <w:shd w:val="clear" w:color="auto" w:fill="EEF4FF"/>
                  <w:tcMar>
                    <w:top w:w="50" w:type="dxa"/>
                    <w:left w:w="80" w:type="dxa"/>
                    <w:bottom w:w="50" w:type="dxa"/>
                    <w:right w:w="80" w:type="dxa"/>
                  </w:tcMar>
                  <w:vAlign w:val="center"/>
                </w:tcPr>
                <w:p w14:paraId="77336ECE" w14:textId="77777777" w:rsidR="0061336C" w:rsidRDefault="0061336C" w:rsidP="0061336C">
                  <w:pPr>
                    <w:spacing w:before="50" w:after="50"/>
                  </w:pPr>
                  <w:r>
                    <w:rPr>
                      <w:rFonts w:ascii="Calibri" w:eastAsia="Calibri" w:hAnsi="Calibri" w:cs="Calibri"/>
                      <w:b/>
                      <w:bCs/>
                      <w:color w:val="21272A"/>
                      <w:sz w:val="19"/>
                      <w:szCs w:val="19"/>
                    </w:rPr>
                    <w:t>Ops Manual Triage Hours</w:t>
                  </w:r>
                </w:p>
              </w:tc>
              <w:tc>
                <w:tcPr>
                  <w:tcW w:w="2490" w:type="dxa"/>
                  <w:shd w:val="clear" w:color="auto" w:fill="EEF4FF"/>
                  <w:tcMar>
                    <w:top w:w="50" w:type="dxa"/>
                    <w:left w:w="80" w:type="dxa"/>
                    <w:bottom w:w="50" w:type="dxa"/>
                    <w:right w:w="80" w:type="dxa"/>
                  </w:tcMar>
                  <w:vAlign w:val="center"/>
                </w:tcPr>
                <w:p w14:paraId="0B2ED9EA" w14:textId="77777777" w:rsidR="0061336C" w:rsidRDefault="0061336C" w:rsidP="0061336C">
                  <w:pPr>
                    <w:spacing w:before="50" w:after="50"/>
                  </w:pPr>
                  <w:r>
                    <w:rPr>
                      <w:rFonts w:ascii="Calibri" w:eastAsia="Calibri" w:hAnsi="Calibri" w:cs="Calibri"/>
                      <w:color w:val="21272A"/>
                      <w:sz w:val="19"/>
                      <w:szCs w:val="19"/>
                    </w:rPr>
                    <w:t>~30% Reduction</w:t>
                  </w:r>
                </w:p>
              </w:tc>
            </w:tr>
          </w:tbl>
          <w:p w14:paraId="5D618BD5" w14:textId="77777777" w:rsidR="00C5171E" w:rsidRDefault="00C5171E">
            <w:pPr>
              <w:spacing w:after="40"/>
            </w:pPr>
          </w:p>
          <w:p w14:paraId="023E4B6A" w14:textId="77777777" w:rsidR="00C5171E" w:rsidRDefault="008238B6">
            <w:pPr>
              <w:pBdr>
                <w:left w:val="single" w:sz="20" w:space="8" w:color="001141"/>
              </w:pBdr>
              <w:spacing w:before="180" w:after="80"/>
              <w:ind w:left="120"/>
            </w:pPr>
            <w:r>
              <w:rPr>
                <w:rFonts w:ascii="Calibri" w:eastAsia="Calibri" w:hAnsi="Calibri" w:cs="Calibri"/>
                <w:b/>
                <w:bCs/>
                <w:color w:val="001141"/>
                <w:sz w:val="22"/>
                <w:szCs w:val="22"/>
              </w:rPr>
              <w:t>Built for Horizon's AWS Stack</w:t>
            </w:r>
          </w:p>
          <w:p w14:paraId="2ADFDD9A" w14:textId="77777777" w:rsidR="00C5171E" w:rsidRDefault="008238B6">
            <w:pPr>
              <w:pStyle w:val="ListParagraph"/>
              <w:numPr>
                <w:ilvl w:val="0"/>
                <w:numId w:val="13"/>
              </w:numPr>
              <w:spacing w:after="80"/>
              <w:ind w:left="360"/>
            </w:pPr>
            <w:r>
              <w:rPr>
                <w:rFonts w:ascii="Calibri" w:eastAsia="Calibri" w:hAnsi="Calibri" w:cs="Calibri"/>
                <w:color w:val="21272A"/>
              </w:rPr>
              <w:t xml:space="preserve">Agent Layer: AWS </w:t>
            </w:r>
            <w:proofErr w:type="spellStart"/>
            <w:r>
              <w:rPr>
                <w:rFonts w:ascii="Calibri" w:eastAsia="Calibri" w:hAnsi="Calibri" w:cs="Calibri"/>
                <w:color w:val="21272A"/>
              </w:rPr>
              <w:t>AgentCore</w:t>
            </w:r>
            <w:proofErr w:type="spellEnd"/>
            <w:r>
              <w:rPr>
                <w:rFonts w:ascii="Calibri" w:eastAsia="Calibri" w:hAnsi="Calibri" w:cs="Calibri"/>
                <w:color w:val="21272A"/>
              </w:rPr>
              <w:t xml:space="preserve"> &amp; Bedrock</w:t>
            </w:r>
          </w:p>
          <w:p w14:paraId="69452A59" w14:textId="77777777" w:rsidR="00C5171E" w:rsidRDefault="008238B6">
            <w:pPr>
              <w:pStyle w:val="ListParagraph"/>
              <w:numPr>
                <w:ilvl w:val="0"/>
                <w:numId w:val="13"/>
              </w:numPr>
              <w:spacing w:after="80"/>
              <w:ind w:left="360"/>
            </w:pPr>
            <w:r>
              <w:rPr>
                <w:rFonts w:ascii="Calibri" w:eastAsia="Calibri" w:hAnsi="Calibri" w:cs="Calibri"/>
                <w:color w:val="21272A"/>
              </w:rPr>
              <w:t>Model Layer: AWS Bedrock with native Guardrails</w:t>
            </w:r>
          </w:p>
          <w:p w14:paraId="1D767B2A" w14:textId="240D3E08" w:rsidR="00C5171E" w:rsidRDefault="14CBDC42">
            <w:pPr>
              <w:pStyle w:val="ListParagraph"/>
              <w:numPr>
                <w:ilvl w:val="0"/>
                <w:numId w:val="13"/>
              </w:numPr>
              <w:spacing w:after="80"/>
              <w:ind w:left="360"/>
            </w:pPr>
            <w:r w:rsidRPr="14CBDC42">
              <w:rPr>
                <w:rFonts w:ascii="Calibri" w:eastAsia="Calibri" w:hAnsi="Calibri" w:cs="Calibri"/>
                <w:color w:val="21272A"/>
              </w:rPr>
              <w:t>Vector Store: ElasticSearch + PostgreSQL</w:t>
            </w:r>
          </w:p>
          <w:p w14:paraId="655FC423" w14:textId="04805902" w:rsidR="00C5171E" w:rsidRDefault="7588D027" w:rsidP="7588D027">
            <w:pPr>
              <w:pStyle w:val="ListParagraph"/>
              <w:numPr>
                <w:ilvl w:val="0"/>
                <w:numId w:val="13"/>
              </w:numPr>
              <w:spacing w:after="80"/>
              <w:ind w:left="360"/>
              <w:rPr>
                <w:rFonts w:ascii="Calibri" w:eastAsia="Calibri" w:hAnsi="Calibri" w:cs="Calibri"/>
                <w:color w:val="21272A"/>
              </w:rPr>
            </w:pPr>
            <w:r w:rsidRPr="7588D027">
              <w:rPr>
                <w:rFonts w:ascii="Calibri" w:eastAsia="Calibri" w:hAnsi="Calibri" w:cs="Calibri"/>
                <w:color w:val="21272A"/>
              </w:rPr>
              <w:t xml:space="preserve">Integrations: ServiceNow </w:t>
            </w:r>
            <w:proofErr w:type="gramStart"/>
            <w:r w:rsidRPr="7588D027">
              <w:rPr>
                <w:rFonts w:ascii="Calibri" w:eastAsia="Calibri" w:hAnsi="Calibri" w:cs="Calibri"/>
                <w:color w:val="21272A"/>
              </w:rPr>
              <w:t>·  CloudWatch</w:t>
            </w:r>
            <w:proofErr w:type="gramEnd"/>
            <w:r w:rsidRPr="7588D027">
              <w:rPr>
                <w:rFonts w:ascii="Calibri" w:eastAsia="Calibri" w:hAnsi="Calibri" w:cs="Calibri"/>
                <w:color w:val="21272A"/>
              </w:rPr>
              <w:t xml:space="preserve"> · OpenShift</w:t>
            </w:r>
          </w:p>
          <w:p w14:paraId="77FBC7E3" w14:textId="569C4D65" w:rsidR="7588D027" w:rsidRDefault="7588D027" w:rsidP="7588D027">
            <w:pPr>
              <w:pStyle w:val="ListParagraph"/>
              <w:numPr>
                <w:ilvl w:val="0"/>
                <w:numId w:val="13"/>
              </w:numPr>
              <w:spacing w:after="80"/>
              <w:ind w:left="360"/>
              <w:rPr>
                <w:rFonts w:ascii="Calibri" w:eastAsia="Calibri" w:hAnsi="Calibri" w:cs="Calibri"/>
                <w:color w:val="21272A"/>
              </w:rPr>
            </w:pPr>
            <w:r w:rsidRPr="7588D027">
              <w:rPr>
                <w:rFonts w:ascii="Calibri" w:eastAsia="Calibri" w:hAnsi="Calibri" w:cs="Calibri"/>
                <w:color w:val="21272A"/>
              </w:rPr>
              <w:t>Splunk and Horizon’s Anomaly Framework</w:t>
            </w:r>
          </w:p>
          <w:p w14:paraId="28B96ECB" w14:textId="77777777" w:rsidR="00C5171E" w:rsidRDefault="00C5171E">
            <w:pPr>
              <w:spacing w:after="40"/>
            </w:pPr>
          </w:p>
          <w:p w14:paraId="08AA0D37" w14:textId="69BE5D25" w:rsidR="00C5171E" w:rsidRDefault="005575A8">
            <w:r>
              <w:rPr>
                <w:noProof/>
              </w:rPr>
              <w:drawing>
                <wp:inline distT="0" distB="0" distL="0" distR="0" wp14:anchorId="470848A8" wp14:editId="05CD1C03">
                  <wp:extent cx="3057712" cy="1760829"/>
                  <wp:effectExtent l="0" t="0" r="0" b="0"/>
                  <wp:docPr id="2055211449" name="Picture 2055211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057712" cy="1760829"/>
                          </a:xfrm>
                          <a:prstGeom prst="rect">
                            <a:avLst/>
                          </a:prstGeom>
                        </pic:spPr>
                      </pic:pic>
                    </a:graphicData>
                  </a:graphic>
                </wp:inline>
              </w:drawing>
            </w:r>
          </w:p>
        </w:tc>
      </w:tr>
    </w:tbl>
    <w:p w14:paraId="1763F5C9" w14:textId="77777777" w:rsidR="00C5171E" w:rsidRDefault="00C5171E">
      <w:pPr>
        <w:spacing w:after="40"/>
      </w:pPr>
    </w:p>
    <w:p w14:paraId="70D8DD62" w14:textId="406F43E5" w:rsidR="00C5171E" w:rsidRDefault="00C5171E">
      <w:pPr>
        <w:spacing w:before="120" w:after="60"/>
        <w:jc w:val="center"/>
      </w:pPr>
    </w:p>
    <w:p w14:paraId="4AB1EFBD" w14:textId="77777777" w:rsidR="00C5171E" w:rsidRDefault="008238B6">
      <w:pPr>
        <w:spacing w:after="200"/>
        <w:jc w:val="center"/>
      </w:pPr>
      <w:r>
        <w:rPr>
          <w:rFonts w:ascii="Calibri" w:eastAsia="Calibri" w:hAnsi="Calibri" w:cs="Calibri"/>
          <w:i/>
          <w:iCs/>
          <w:color w:val="6F6F6F"/>
          <w:sz w:val="17"/>
          <w:szCs w:val="17"/>
        </w:rPr>
        <w:t>Figure 4: IBM AIOps Value Dashboard — automation savings, shift-left rate, self-heal events, and monthly cost reduction trend by driver. Metrics are illustrative; live values tracked upon go-live.</w:t>
      </w:r>
    </w:p>
    <w:p w14:paraId="2746F828" w14:textId="77777777" w:rsidR="00C5171E" w:rsidRDefault="008238B6">
      <w:r>
        <w:br w:type="page"/>
      </w:r>
    </w:p>
    <w:p w14:paraId="68AAEFD8" w14:textId="77777777" w:rsidR="00C5171E" w:rsidRDefault="008238B6">
      <w:pPr>
        <w:pBdr>
          <w:bottom w:val="single" w:sz="4" w:space="4" w:color="0F62FE"/>
        </w:pBdr>
        <w:spacing w:before="240" w:after="80"/>
      </w:pPr>
      <w:r>
        <w:rPr>
          <w:rFonts w:ascii="Calibri" w:eastAsia="Calibri" w:hAnsi="Calibri" w:cs="Calibri"/>
          <w:b/>
          <w:bCs/>
          <w:color w:val="001141"/>
          <w:sz w:val="44"/>
          <w:szCs w:val="44"/>
        </w:rPr>
        <w:lastRenderedPageBreak/>
        <w:t>Platform Modernization</w:t>
      </w:r>
    </w:p>
    <w:p w14:paraId="00C01F18" w14:textId="6281EA28" w:rsidR="00C5171E" w:rsidRDefault="64AE1300" w:rsidP="64AE1300">
      <w:pPr>
        <w:spacing w:after="200"/>
      </w:pPr>
      <w:r w:rsidRPr="64AE1300">
        <w:rPr>
          <w:rFonts w:ascii="Calibri" w:eastAsia="Calibri" w:hAnsi="Calibri" w:cs="Calibri"/>
          <w:i/>
          <w:iCs/>
          <w:color w:val="6F6F6F"/>
          <w:sz w:val="22"/>
          <w:szCs w:val="22"/>
        </w:rPr>
        <w:t>Integration Modernization, Mainframe Migration &amp; Application Rationalization; Ideation, design, and business case creation are covered as part of Transformation Office responsibilities.</w:t>
      </w:r>
    </w:p>
    <w:tbl>
      <w:tblPr>
        <w:tblW w:w="10350" w:type="dxa"/>
        <w:tblBorders>
          <w:top w:val="single" w:sz="0" w:space="0" w:color="FFFFFF"/>
          <w:left w:val="single" w:sz="0" w:space="0" w:color="FFFFFF"/>
          <w:bottom w:val="single" w:sz="0" w:space="0" w:color="FFFFFF"/>
          <w:right w:val="single" w:sz="0" w:space="0" w:color="FFFFFF"/>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36"/>
        <w:gridCol w:w="5814"/>
      </w:tblGrid>
      <w:tr w:rsidR="00C5171E" w14:paraId="5BD22424" w14:textId="77777777" w:rsidTr="14CBDC42">
        <w:tc>
          <w:tcPr>
            <w:tcW w:w="4536" w:type="dxa"/>
            <w:tcBorders>
              <w:top w:val="single" w:sz="0" w:space="0" w:color="FFFFFF" w:themeColor="background1"/>
              <w:left w:val="single" w:sz="0" w:space="0" w:color="FFFFFF" w:themeColor="background1"/>
              <w:bottom w:val="single" w:sz="0" w:space="0" w:color="FFFFFF" w:themeColor="background1"/>
              <w:right w:val="single" w:sz="0" w:space="0" w:color="FFFFFF" w:themeColor="background1"/>
            </w:tcBorders>
            <w:tcMar>
              <w:right w:w="220" w:type="dxa"/>
            </w:tcMar>
          </w:tcPr>
          <w:p w14:paraId="6575853A" w14:textId="77777777" w:rsidR="00C5171E" w:rsidRDefault="008238B6">
            <w:pPr>
              <w:spacing w:before="80" w:after="100"/>
            </w:pPr>
            <w:r>
              <w:rPr>
                <w:rFonts w:ascii="Calibri" w:eastAsia="Calibri" w:hAnsi="Calibri" w:cs="Calibri"/>
                <w:b/>
                <w:bCs/>
                <w:color w:val="001141"/>
                <w:sz w:val="26"/>
                <w:szCs w:val="26"/>
              </w:rPr>
              <w:t>Integration Modernization — Real-Time, Cloud-Native</w:t>
            </w:r>
          </w:p>
          <w:p w14:paraId="6884F409" w14:textId="77777777" w:rsidR="00C5171E" w:rsidRDefault="008238B6">
            <w:pPr>
              <w:spacing w:after="100"/>
              <w:jc w:val="both"/>
            </w:pPr>
            <w:r>
              <w:rPr>
                <w:rFonts w:ascii="Calibri" w:eastAsia="Calibri" w:hAnsi="Calibri" w:cs="Calibri"/>
                <w:color w:val="21272A"/>
              </w:rPr>
              <w:t>IBM's Integration Modernization program transforms Horizon's data exchange backbone from point-to-point batch processes to a cloud-native, event-driven, real-time integration architecture — enabling claims, eligibility, provider, and member data to flow continuously across systems without overnight lag.</w:t>
            </w:r>
          </w:p>
          <w:p w14:paraId="4F92ED23" w14:textId="77777777" w:rsidR="00C5171E" w:rsidRDefault="008238B6">
            <w:pPr>
              <w:pBdr>
                <w:left w:val="single" w:sz="20" w:space="8" w:color="0F62FE"/>
              </w:pBdr>
              <w:spacing w:before="180" w:after="80"/>
              <w:ind w:left="120"/>
              <w:rPr>
                <w:rFonts w:ascii="Calibri" w:eastAsia="Calibri" w:hAnsi="Calibri" w:cs="Calibri"/>
                <w:b/>
                <w:bCs/>
                <w:color w:val="0F62FE"/>
                <w:sz w:val="22"/>
                <w:szCs w:val="22"/>
              </w:rPr>
            </w:pPr>
            <w:r>
              <w:rPr>
                <w:rFonts w:ascii="Calibri" w:eastAsia="Calibri" w:hAnsi="Calibri" w:cs="Calibri"/>
                <w:b/>
                <w:bCs/>
                <w:color w:val="0F62FE"/>
                <w:sz w:val="22"/>
                <w:szCs w:val="22"/>
              </w:rPr>
              <w:t>From Batch to Real-Time Streaming</w:t>
            </w:r>
          </w:p>
          <w:p w14:paraId="16BD9BCA" w14:textId="77777777" w:rsidR="005575A8" w:rsidRDefault="005575A8">
            <w:pPr>
              <w:pBdr>
                <w:left w:val="single" w:sz="20" w:space="8" w:color="0F62FE"/>
              </w:pBdr>
              <w:spacing w:before="180" w:after="80"/>
              <w:ind w:left="120"/>
            </w:pPr>
          </w:p>
          <w:p w14:paraId="52A038D2" w14:textId="77777777" w:rsidR="00C5171E" w:rsidRDefault="008238B6">
            <w:pPr>
              <w:pStyle w:val="ListParagraph"/>
              <w:numPr>
                <w:ilvl w:val="0"/>
                <w:numId w:val="13"/>
              </w:numPr>
              <w:spacing w:after="80"/>
              <w:ind w:left="360"/>
            </w:pPr>
            <w:r>
              <w:rPr>
                <w:rFonts w:ascii="Calibri" w:eastAsia="Calibri" w:hAnsi="Calibri" w:cs="Calibri"/>
                <w:b/>
                <w:bCs/>
                <w:color w:val="0F62FE"/>
              </w:rPr>
              <w:t xml:space="preserve">MOM API-First Hub (HLGN-1053): </w:t>
            </w:r>
            <w:r>
              <w:rPr>
                <w:rFonts w:ascii="Calibri" w:eastAsia="Calibri" w:hAnsi="Calibri" w:cs="Calibri"/>
                <w:color w:val="21272A"/>
              </w:rPr>
              <w:t>Transform Horizon's Messaging-Oriented Middleware from point-to-point topology to an API-first enterprise integration hub — enabling real-time, event-driven partner data exchange across claims, eligibility, and provider domains.</w:t>
            </w:r>
          </w:p>
          <w:p w14:paraId="67B0B9B6" w14:textId="77777777" w:rsidR="00C5171E" w:rsidRDefault="008238B6">
            <w:pPr>
              <w:pStyle w:val="ListParagraph"/>
              <w:numPr>
                <w:ilvl w:val="0"/>
                <w:numId w:val="13"/>
              </w:numPr>
              <w:spacing w:after="80"/>
              <w:ind w:left="360"/>
            </w:pPr>
            <w:r>
              <w:rPr>
                <w:rFonts w:ascii="Calibri" w:eastAsia="Calibri" w:hAnsi="Calibri" w:cs="Calibri"/>
                <w:b/>
                <w:bCs/>
                <w:color w:val="0F62FE"/>
              </w:rPr>
              <w:t xml:space="preserve">Event Streaming Architecture: </w:t>
            </w:r>
            <w:r>
              <w:rPr>
                <w:rFonts w:ascii="Calibri" w:eastAsia="Calibri" w:hAnsi="Calibri" w:cs="Calibri"/>
                <w:color w:val="21272A"/>
              </w:rPr>
              <w:t>Replace batch ETL with Apache Kafka-based event streaming on AWS MSK — delivering sub-second data freshness across enrollment, claims, and provider systems.</w:t>
            </w:r>
          </w:p>
          <w:p w14:paraId="01D16AC4" w14:textId="77777777" w:rsidR="00C5171E" w:rsidRDefault="008238B6">
            <w:pPr>
              <w:pStyle w:val="ListParagraph"/>
              <w:numPr>
                <w:ilvl w:val="0"/>
                <w:numId w:val="13"/>
              </w:numPr>
              <w:spacing w:after="80"/>
              <w:ind w:left="360"/>
            </w:pPr>
            <w:r>
              <w:rPr>
                <w:rFonts w:ascii="Calibri" w:eastAsia="Calibri" w:hAnsi="Calibri" w:cs="Calibri"/>
                <w:b/>
                <w:bCs/>
                <w:color w:val="0F62FE"/>
              </w:rPr>
              <w:t xml:space="preserve">API Gateway Consolidation: </w:t>
            </w:r>
            <w:r>
              <w:rPr>
                <w:rFonts w:ascii="Calibri" w:eastAsia="Calibri" w:hAnsi="Calibri" w:cs="Calibri"/>
                <w:color w:val="21272A"/>
              </w:rPr>
              <w:t>Unified API gateway via AWS API Gateway + IBM API Connect — replacing 70+ point-to-point integrations with governed, observable, versioned APIs.</w:t>
            </w:r>
          </w:p>
          <w:p w14:paraId="59F9870A" w14:textId="7C4A0E01" w:rsidR="00C5171E" w:rsidRDefault="008238B6">
            <w:pPr>
              <w:pStyle w:val="ListParagraph"/>
              <w:numPr>
                <w:ilvl w:val="0"/>
                <w:numId w:val="13"/>
              </w:numPr>
              <w:spacing w:after="80"/>
              <w:ind w:left="360"/>
            </w:pPr>
            <w:r>
              <w:rPr>
                <w:rFonts w:ascii="Calibri" w:eastAsia="Calibri" w:hAnsi="Calibri" w:cs="Calibri"/>
                <w:b/>
                <w:bCs/>
                <w:color w:val="0F62FE"/>
              </w:rPr>
              <w:t xml:space="preserve">ODM Cloud-Native (HLGN-1054): </w:t>
            </w:r>
            <w:r>
              <w:rPr>
                <w:rFonts w:ascii="Calibri" w:eastAsia="Calibri" w:hAnsi="Calibri" w:cs="Calibri"/>
                <w:color w:val="21272A"/>
              </w:rPr>
              <w:t xml:space="preserve">Migrate IBM ODM Decision Center from </w:t>
            </w:r>
            <w:r w:rsidR="005575A8">
              <w:rPr>
                <w:rFonts w:ascii="Calibri" w:eastAsia="Calibri" w:hAnsi="Calibri" w:cs="Calibri"/>
                <w:color w:val="21272A"/>
              </w:rPr>
              <w:t>on-premises</w:t>
            </w:r>
            <w:r>
              <w:rPr>
                <w:rFonts w:ascii="Calibri" w:eastAsia="Calibri" w:hAnsi="Calibri" w:cs="Calibri"/>
                <w:color w:val="21272A"/>
              </w:rPr>
              <w:t xml:space="preserve"> to containerized cloud environment, enabling real-time business rule evaluation and business-user-configurable workflows.</w:t>
            </w:r>
          </w:p>
          <w:p w14:paraId="54BE806C" w14:textId="77777777" w:rsidR="00C5171E" w:rsidRDefault="00C5171E">
            <w:pPr>
              <w:spacing w:after="40"/>
            </w:pPr>
          </w:p>
          <w:p w14:paraId="2B518E65" w14:textId="701AFB9D" w:rsidR="00C5171E" w:rsidRDefault="008238B6">
            <w:pPr>
              <w:pBdr>
                <w:left w:val="single" w:sz="20" w:space="8" w:color="0F62FE"/>
              </w:pBdr>
              <w:spacing w:before="180" w:after="80"/>
              <w:ind w:left="120"/>
            </w:pPr>
            <w:r>
              <w:rPr>
                <w:rFonts w:ascii="Calibri" w:eastAsia="Calibri" w:hAnsi="Calibri" w:cs="Calibri"/>
                <w:b/>
                <w:bCs/>
                <w:color w:val="0F62FE"/>
                <w:sz w:val="22"/>
                <w:szCs w:val="22"/>
              </w:rPr>
              <w:t>Application Rationali</w:t>
            </w:r>
            <w:r w:rsidR="005575A8">
              <w:rPr>
                <w:rFonts w:ascii="Calibri" w:eastAsia="Calibri" w:hAnsi="Calibri" w:cs="Calibri"/>
                <w:b/>
                <w:bCs/>
                <w:color w:val="0F62FE"/>
                <w:sz w:val="22"/>
                <w:szCs w:val="22"/>
              </w:rPr>
              <w:t>z</w:t>
            </w:r>
            <w:r>
              <w:rPr>
                <w:rFonts w:ascii="Calibri" w:eastAsia="Calibri" w:hAnsi="Calibri" w:cs="Calibri"/>
                <w:b/>
                <w:bCs/>
                <w:color w:val="0F62FE"/>
                <w:sz w:val="22"/>
                <w:szCs w:val="22"/>
              </w:rPr>
              <w:t>ation</w:t>
            </w:r>
          </w:p>
          <w:p w14:paraId="72D08664" w14:textId="1604FFF8" w:rsidR="00C5171E" w:rsidRDefault="14CBDC42">
            <w:pPr>
              <w:spacing w:after="100"/>
              <w:jc w:val="both"/>
            </w:pPr>
            <w:r w:rsidRPr="14CBDC42">
              <w:rPr>
                <w:rFonts w:ascii="Calibri" w:eastAsia="Calibri" w:hAnsi="Calibri" w:cs="Calibri"/>
                <w:color w:val="21272A"/>
              </w:rPr>
              <w:t>IBM will conduct a structured assessment of Horizon's ~1000 application portfolio using Texture and other IBM assets and accelerators like ICCA — identifying candidates for decommission consolidation, cloud migration, or AI-augmented modernization.</w:t>
            </w:r>
          </w:p>
        </w:tc>
        <w:tc>
          <w:tcPr>
            <w:tcW w:w="5814" w:type="dxa"/>
            <w:tcBorders>
              <w:top w:val="single" w:sz="0" w:space="0" w:color="FFFFFF" w:themeColor="background1"/>
              <w:left w:val="single" w:sz="0" w:space="0" w:color="FFFFFF" w:themeColor="background1"/>
              <w:bottom w:val="single" w:sz="0" w:space="0" w:color="FFFFFF" w:themeColor="background1"/>
              <w:right w:val="single" w:sz="0" w:space="0" w:color="FFFFFF" w:themeColor="background1"/>
            </w:tcBorders>
            <w:tcMar>
              <w:left w:w="220" w:type="dxa"/>
            </w:tcMar>
          </w:tcPr>
          <w:p w14:paraId="44C09207" w14:textId="77777777" w:rsidR="00C5171E" w:rsidRDefault="008238B6">
            <w:pPr>
              <w:spacing w:before="80" w:after="100"/>
            </w:pPr>
            <w:r>
              <w:rPr>
                <w:rFonts w:ascii="Calibri" w:eastAsia="Calibri" w:hAnsi="Calibri" w:cs="Calibri"/>
                <w:b/>
                <w:bCs/>
                <w:color w:val="001141"/>
                <w:sz w:val="26"/>
                <w:szCs w:val="26"/>
              </w:rPr>
              <w:t>Mainframe Modernization Roadmap</w:t>
            </w:r>
          </w:p>
          <w:p w14:paraId="2AAEFF5F" w14:textId="77777777" w:rsidR="00C5171E" w:rsidRDefault="008238B6">
            <w:pPr>
              <w:spacing w:after="100"/>
              <w:jc w:val="both"/>
            </w:pPr>
            <w:r>
              <w:rPr>
                <w:rFonts w:ascii="Calibri" w:eastAsia="Calibri" w:hAnsi="Calibri" w:cs="Calibri"/>
                <w:color w:val="21272A"/>
              </w:rPr>
              <w:t>Horizon's mainframe hosts critical batch processing, eligibility logic, and financial settlement. IBM's strategy executes phased migration preserving continuity:</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77"/>
              <w:gridCol w:w="4144"/>
              <w:gridCol w:w="2851"/>
            </w:tblGrid>
            <w:tr w:rsidR="00C5171E" w14:paraId="76C63E80" w14:textId="77777777" w:rsidTr="005575A8">
              <w:trPr>
                <w:tblHeader/>
              </w:trPr>
              <w:tc>
                <w:tcPr>
                  <w:tcW w:w="2077" w:type="dxa"/>
                  <w:shd w:val="clear" w:color="auto" w:fill="001141"/>
                  <w:tcMar>
                    <w:top w:w="60" w:type="dxa"/>
                    <w:left w:w="80" w:type="dxa"/>
                    <w:bottom w:w="60" w:type="dxa"/>
                    <w:right w:w="80" w:type="dxa"/>
                  </w:tcMar>
                </w:tcPr>
                <w:p w14:paraId="16879769" w14:textId="77777777" w:rsidR="00C5171E" w:rsidRDefault="008238B6">
                  <w:pPr>
                    <w:spacing w:before="60" w:after="60"/>
                    <w:jc w:val="center"/>
                  </w:pPr>
                  <w:r>
                    <w:rPr>
                      <w:rFonts w:ascii="Calibri" w:eastAsia="Calibri" w:hAnsi="Calibri" w:cs="Calibri"/>
                      <w:b/>
                      <w:bCs/>
                      <w:color w:val="FFFFFF"/>
                      <w:sz w:val="19"/>
                      <w:szCs w:val="19"/>
                    </w:rPr>
                    <w:t>Workstream</w:t>
                  </w:r>
                </w:p>
              </w:tc>
              <w:tc>
                <w:tcPr>
                  <w:tcW w:w="4144" w:type="dxa"/>
                  <w:shd w:val="clear" w:color="auto" w:fill="001141"/>
                  <w:tcMar>
                    <w:top w:w="60" w:type="dxa"/>
                    <w:left w:w="80" w:type="dxa"/>
                    <w:bottom w:w="60" w:type="dxa"/>
                    <w:right w:w="80" w:type="dxa"/>
                  </w:tcMar>
                </w:tcPr>
                <w:p w14:paraId="6AC85DF3" w14:textId="77777777" w:rsidR="00C5171E" w:rsidRDefault="008238B6">
                  <w:pPr>
                    <w:spacing w:before="60" w:after="60"/>
                    <w:jc w:val="center"/>
                  </w:pPr>
                  <w:r>
                    <w:rPr>
                      <w:rFonts w:ascii="Calibri" w:eastAsia="Calibri" w:hAnsi="Calibri" w:cs="Calibri"/>
                      <w:b/>
                      <w:bCs/>
                      <w:color w:val="FFFFFF"/>
                      <w:sz w:val="19"/>
                      <w:szCs w:val="19"/>
                    </w:rPr>
                    <w:t>Approach</w:t>
                  </w:r>
                </w:p>
              </w:tc>
              <w:tc>
                <w:tcPr>
                  <w:tcW w:w="2851" w:type="dxa"/>
                  <w:shd w:val="clear" w:color="auto" w:fill="001141"/>
                  <w:tcMar>
                    <w:top w:w="60" w:type="dxa"/>
                    <w:left w:w="80" w:type="dxa"/>
                    <w:bottom w:w="60" w:type="dxa"/>
                    <w:right w:w="80" w:type="dxa"/>
                  </w:tcMar>
                </w:tcPr>
                <w:p w14:paraId="23C92612" w14:textId="77777777" w:rsidR="00C5171E" w:rsidRDefault="008238B6">
                  <w:pPr>
                    <w:spacing w:before="60" w:after="60"/>
                    <w:jc w:val="center"/>
                  </w:pPr>
                  <w:r>
                    <w:rPr>
                      <w:rFonts w:ascii="Calibri" w:eastAsia="Calibri" w:hAnsi="Calibri" w:cs="Calibri"/>
                      <w:b/>
                      <w:bCs/>
                      <w:color w:val="FFFFFF"/>
                      <w:sz w:val="19"/>
                      <w:szCs w:val="19"/>
                    </w:rPr>
                    <w:t>Timeline</w:t>
                  </w:r>
                </w:p>
              </w:tc>
            </w:tr>
            <w:tr w:rsidR="00C5171E" w14:paraId="5988299F" w14:textId="77777777" w:rsidTr="005575A8">
              <w:tc>
                <w:tcPr>
                  <w:tcW w:w="2077" w:type="dxa"/>
                  <w:shd w:val="clear" w:color="auto" w:fill="FFFFFF"/>
                  <w:tcMar>
                    <w:top w:w="50" w:type="dxa"/>
                    <w:left w:w="80" w:type="dxa"/>
                    <w:bottom w:w="50" w:type="dxa"/>
                    <w:right w:w="80" w:type="dxa"/>
                  </w:tcMar>
                  <w:vAlign w:val="center"/>
                </w:tcPr>
                <w:p w14:paraId="2E58BD05" w14:textId="77777777" w:rsidR="00C5171E" w:rsidRDefault="008238B6">
                  <w:pPr>
                    <w:spacing w:before="50" w:after="50"/>
                  </w:pPr>
                  <w:r>
                    <w:rPr>
                      <w:rFonts w:ascii="Calibri" w:eastAsia="Calibri" w:hAnsi="Calibri" w:cs="Calibri"/>
                      <w:b/>
                      <w:bCs/>
                      <w:color w:val="21272A"/>
                      <w:sz w:val="19"/>
                      <w:szCs w:val="19"/>
                    </w:rPr>
                    <w:t>Eligibility Processing</w:t>
                  </w:r>
                </w:p>
              </w:tc>
              <w:tc>
                <w:tcPr>
                  <w:tcW w:w="4144" w:type="dxa"/>
                  <w:shd w:val="clear" w:color="auto" w:fill="FFFFFF"/>
                  <w:tcMar>
                    <w:top w:w="50" w:type="dxa"/>
                    <w:left w:w="80" w:type="dxa"/>
                    <w:bottom w:w="50" w:type="dxa"/>
                    <w:right w:w="80" w:type="dxa"/>
                  </w:tcMar>
                  <w:vAlign w:val="center"/>
                </w:tcPr>
                <w:p w14:paraId="1D5840B6" w14:textId="0113105A" w:rsidR="00C5171E" w:rsidRDefault="008238B6">
                  <w:pPr>
                    <w:spacing w:before="50" w:after="50"/>
                  </w:pPr>
                  <w:r>
                    <w:rPr>
                      <w:rFonts w:ascii="Calibri" w:eastAsia="Calibri" w:hAnsi="Calibri" w:cs="Calibri"/>
                      <w:color w:val="21272A"/>
                      <w:sz w:val="19"/>
                      <w:szCs w:val="19"/>
                    </w:rPr>
                    <w:t xml:space="preserve">API-wrap → Cloud </w:t>
                  </w:r>
                  <w:r w:rsidR="005575A8">
                    <w:rPr>
                      <w:rFonts w:ascii="Calibri" w:eastAsia="Calibri" w:hAnsi="Calibri" w:cs="Calibri"/>
                      <w:color w:val="21272A"/>
                      <w:sz w:val="19"/>
                      <w:szCs w:val="19"/>
                    </w:rPr>
                    <w:t>rehosts</w:t>
                  </w:r>
                </w:p>
              </w:tc>
              <w:tc>
                <w:tcPr>
                  <w:tcW w:w="2851" w:type="dxa"/>
                  <w:shd w:val="clear" w:color="auto" w:fill="FFFFFF"/>
                  <w:tcMar>
                    <w:top w:w="50" w:type="dxa"/>
                    <w:left w:w="80" w:type="dxa"/>
                    <w:bottom w:w="50" w:type="dxa"/>
                    <w:right w:w="80" w:type="dxa"/>
                  </w:tcMar>
                  <w:vAlign w:val="center"/>
                </w:tcPr>
                <w:p w14:paraId="5DB73C10" w14:textId="77777777" w:rsidR="00C5171E" w:rsidRDefault="008238B6">
                  <w:pPr>
                    <w:spacing w:before="50" w:after="50"/>
                  </w:pPr>
                  <w:r>
                    <w:rPr>
                      <w:rFonts w:ascii="Calibri" w:eastAsia="Calibri" w:hAnsi="Calibri" w:cs="Calibri"/>
                      <w:color w:val="21272A"/>
                      <w:sz w:val="19"/>
                      <w:szCs w:val="19"/>
                    </w:rPr>
                    <w:t>Q2–Q4 2026</w:t>
                  </w:r>
                </w:p>
              </w:tc>
            </w:tr>
            <w:tr w:rsidR="00C5171E" w14:paraId="40C686A3" w14:textId="77777777" w:rsidTr="005575A8">
              <w:tc>
                <w:tcPr>
                  <w:tcW w:w="2077" w:type="dxa"/>
                  <w:shd w:val="clear" w:color="auto" w:fill="EEF4FF"/>
                  <w:tcMar>
                    <w:top w:w="50" w:type="dxa"/>
                    <w:left w:w="80" w:type="dxa"/>
                    <w:bottom w:w="50" w:type="dxa"/>
                    <w:right w:w="80" w:type="dxa"/>
                  </w:tcMar>
                  <w:vAlign w:val="center"/>
                </w:tcPr>
                <w:p w14:paraId="57B1A39C" w14:textId="77777777" w:rsidR="00C5171E" w:rsidRDefault="008238B6">
                  <w:pPr>
                    <w:spacing w:before="50" w:after="50"/>
                  </w:pPr>
                  <w:r>
                    <w:rPr>
                      <w:rFonts w:ascii="Calibri" w:eastAsia="Calibri" w:hAnsi="Calibri" w:cs="Calibri"/>
                      <w:b/>
                      <w:bCs/>
                      <w:color w:val="21272A"/>
                      <w:sz w:val="19"/>
                      <w:szCs w:val="19"/>
                    </w:rPr>
                    <w:t>COBOL → Java Pilot</w:t>
                  </w:r>
                </w:p>
              </w:tc>
              <w:tc>
                <w:tcPr>
                  <w:tcW w:w="4144" w:type="dxa"/>
                  <w:shd w:val="clear" w:color="auto" w:fill="EEF4FF"/>
                  <w:tcMar>
                    <w:top w:w="50" w:type="dxa"/>
                    <w:left w:w="80" w:type="dxa"/>
                    <w:bottom w:w="50" w:type="dxa"/>
                    <w:right w:w="80" w:type="dxa"/>
                  </w:tcMar>
                  <w:vAlign w:val="center"/>
                </w:tcPr>
                <w:p w14:paraId="54DE7242" w14:textId="77777777" w:rsidR="00C5171E" w:rsidRDefault="008238B6">
                  <w:pPr>
                    <w:spacing w:before="50" w:after="50"/>
                  </w:pPr>
                  <w:r>
                    <w:rPr>
                      <w:rFonts w:ascii="Calibri" w:eastAsia="Calibri" w:hAnsi="Calibri" w:cs="Calibri"/>
                      <w:color w:val="21272A"/>
                      <w:sz w:val="19"/>
                      <w:szCs w:val="19"/>
                    </w:rPr>
                    <w:t>AI-assisted code conversion</w:t>
                  </w:r>
                </w:p>
              </w:tc>
              <w:tc>
                <w:tcPr>
                  <w:tcW w:w="2851" w:type="dxa"/>
                  <w:shd w:val="clear" w:color="auto" w:fill="EEF4FF"/>
                  <w:tcMar>
                    <w:top w:w="50" w:type="dxa"/>
                    <w:left w:w="80" w:type="dxa"/>
                    <w:bottom w:w="50" w:type="dxa"/>
                    <w:right w:w="80" w:type="dxa"/>
                  </w:tcMar>
                  <w:vAlign w:val="center"/>
                </w:tcPr>
                <w:p w14:paraId="74D23EF7" w14:textId="77777777" w:rsidR="00C5171E" w:rsidRDefault="008238B6">
                  <w:pPr>
                    <w:spacing w:before="50" w:after="50"/>
                  </w:pPr>
                  <w:r>
                    <w:rPr>
                      <w:rFonts w:ascii="Calibri" w:eastAsia="Calibri" w:hAnsi="Calibri" w:cs="Calibri"/>
                      <w:color w:val="21272A"/>
                      <w:sz w:val="19"/>
                      <w:szCs w:val="19"/>
                    </w:rPr>
                    <w:t>Q3 2026</w:t>
                  </w:r>
                </w:p>
              </w:tc>
            </w:tr>
            <w:tr w:rsidR="00C5171E" w14:paraId="60F15FC9" w14:textId="77777777" w:rsidTr="005575A8">
              <w:tc>
                <w:tcPr>
                  <w:tcW w:w="2077" w:type="dxa"/>
                  <w:shd w:val="clear" w:color="auto" w:fill="FFFFFF"/>
                  <w:tcMar>
                    <w:top w:w="50" w:type="dxa"/>
                    <w:left w:w="80" w:type="dxa"/>
                    <w:bottom w:w="50" w:type="dxa"/>
                    <w:right w:w="80" w:type="dxa"/>
                  </w:tcMar>
                  <w:vAlign w:val="center"/>
                </w:tcPr>
                <w:p w14:paraId="1B27ED44" w14:textId="77777777" w:rsidR="00C5171E" w:rsidRDefault="008238B6">
                  <w:pPr>
                    <w:spacing w:before="50" w:after="50"/>
                  </w:pPr>
                  <w:r>
                    <w:rPr>
                      <w:rFonts w:ascii="Calibri" w:eastAsia="Calibri" w:hAnsi="Calibri" w:cs="Calibri"/>
                      <w:b/>
                      <w:bCs/>
                      <w:color w:val="21272A"/>
                      <w:sz w:val="19"/>
                      <w:szCs w:val="19"/>
                    </w:rPr>
                    <w:t>Unified Payments</w:t>
                  </w:r>
                </w:p>
              </w:tc>
              <w:tc>
                <w:tcPr>
                  <w:tcW w:w="4144" w:type="dxa"/>
                  <w:shd w:val="clear" w:color="auto" w:fill="FFFFFF"/>
                  <w:tcMar>
                    <w:top w:w="50" w:type="dxa"/>
                    <w:left w:w="80" w:type="dxa"/>
                    <w:bottom w:w="50" w:type="dxa"/>
                    <w:right w:w="80" w:type="dxa"/>
                  </w:tcMar>
                  <w:vAlign w:val="center"/>
                </w:tcPr>
                <w:p w14:paraId="65C5F935" w14:textId="75199056" w:rsidR="00C5171E" w:rsidRDefault="008238B6">
                  <w:pPr>
                    <w:spacing w:before="50" w:after="50"/>
                  </w:pPr>
                  <w:r>
                    <w:rPr>
                      <w:rFonts w:ascii="Calibri" w:eastAsia="Calibri" w:hAnsi="Calibri" w:cs="Calibri"/>
                      <w:color w:val="21272A"/>
                      <w:sz w:val="19"/>
                      <w:szCs w:val="19"/>
                    </w:rPr>
                    <w:t>AWS moderni</w:t>
                  </w:r>
                  <w:r w:rsidR="005575A8">
                    <w:rPr>
                      <w:rFonts w:ascii="Calibri" w:eastAsia="Calibri" w:hAnsi="Calibri" w:cs="Calibri"/>
                      <w:color w:val="21272A"/>
                      <w:sz w:val="19"/>
                      <w:szCs w:val="19"/>
                    </w:rPr>
                    <w:t>z</w:t>
                  </w:r>
                  <w:r>
                    <w:rPr>
                      <w:rFonts w:ascii="Calibri" w:eastAsia="Calibri" w:hAnsi="Calibri" w:cs="Calibri"/>
                      <w:color w:val="21272A"/>
                      <w:sz w:val="19"/>
                      <w:szCs w:val="19"/>
                    </w:rPr>
                    <w:t>ation</w:t>
                  </w:r>
                </w:p>
              </w:tc>
              <w:tc>
                <w:tcPr>
                  <w:tcW w:w="2851" w:type="dxa"/>
                  <w:shd w:val="clear" w:color="auto" w:fill="FFFFFF"/>
                  <w:tcMar>
                    <w:top w:w="50" w:type="dxa"/>
                    <w:left w:w="80" w:type="dxa"/>
                    <w:bottom w:w="50" w:type="dxa"/>
                    <w:right w:w="80" w:type="dxa"/>
                  </w:tcMar>
                  <w:vAlign w:val="center"/>
                </w:tcPr>
                <w:p w14:paraId="76F6463C" w14:textId="77777777" w:rsidR="00C5171E" w:rsidRDefault="008238B6">
                  <w:pPr>
                    <w:spacing w:before="50" w:after="50"/>
                  </w:pPr>
                  <w:r>
                    <w:rPr>
                      <w:rFonts w:ascii="Calibri" w:eastAsia="Calibri" w:hAnsi="Calibri" w:cs="Calibri"/>
                      <w:color w:val="21272A"/>
                      <w:sz w:val="19"/>
                      <w:szCs w:val="19"/>
                    </w:rPr>
                    <w:t>Q3 2026</w:t>
                  </w:r>
                </w:p>
              </w:tc>
            </w:tr>
            <w:tr w:rsidR="00C5171E" w14:paraId="2F78598E" w14:textId="77777777" w:rsidTr="005575A8">
              <w:tc>
                <w:tcPr>
                  <w:tcW w:w="2077" w:type="dxa"/>
                  <w:shd w:val="clear" w:color="auto" w:fill="EEF4FF"/>
                  <w:tcMar>
                    <w:top w:w="50" w:type="dxa"/>
                    <w:left w:w="80" w:type="dxa"/>
                    <w:bottom w:w="50" w:type="dxa"/>
                    <w:right w:w="80" w:type="dxa"/>
                  </w:tcMar>
                  <w:vAlign w:val="center"/>
                </w:tcPr>
                <w:p w14:paraId="26F482C1" w14:textId="77777777" w:rsidR="00C5171E" w:rsidRDefault="008238B6">
                  <w:pPr>
                    <w:spacing w:before="50" w:after="50"/>
                  </w:pPr>
                  <w:r>
                    <w:rPr>
                      <w:rFonts w:ascii="Calibri" w:eastAsia="Calibri" w:hAnsi="Calibri" w:cs="Calibri"/>
                      <w:b/>
                      <w:bCs/>
                      <w:color w:val="21272A"/>
                      <w:sz w:val="19"/>
                      <w:szCs w:val="19"/>
                    </w:rPr>
                    <w:t>Claims Engine</w:t>
                  </w:r>
                </w:p>
              </w:tc>
              <w:tc>
                <w:tcPr>
                  <w:tcW w:w="4144" w:type="dxa"/>
                  <w:shd w:val="clear" w:color="auto" w:fill="EEF4FF"/>
                  <w:tcMar>
                    <w:top w:w="50" w:type="dxa"/>
                    <w:left w:w="80" w:type="dxa"/>
                    <w:bottom w:w="50" w:type="dxa"/>
                    <w:right w:w="80" w:type="dxa"/>
                  </w:tcMar>
                  <w:vAlign w:val="center"/>
                </w:tcPr>
                <w:p w14:paraId="0D48ECB3" w14:textId="77777777" w:rsidR="00C5171E" w:rsidRDefault="008238B6">
                  <w:pPr>
                    <w:spacing w:before="50" w:after="50"/>
                  </w:pPr>
                  <w:r>
                    <w:rPr>
                      <w:rFonts w:ascii="Calibri" w:eastAsia="Calibri" w:hAnsi="Calibri" w:cs="Calibri"/>
                      <w:color w:val="21272A"/>
                      <w:sz w:val="19"/>
                      <w:szCs w:val="19"/>
                    </w:rPr>
                    <w:t>Parallel-run cutover</w:t>
                  </w:r>
                </w:p>
              </w:tc>
              <w:tc>
                <w:tcPr>
                  <w:tcW w:w="2851" w:type="dxa"/>
                  <w:shd w:val="clear" w:color="auto" w:fill="EEF4FF"/>
                  <w:tcMar>
                    <w:top w:w="50" w:type="dxa"/>
                    <w:left w:w="80" w:type="dxa"/>
                    <w:bottom w:w="50" w:type="dxa"/>
                    <w:right w:w="80" w:type="dxa"/>
                  </w:tcMar>
                  <w:vAlign w:val="center"/>
                </w:tcPr>
                <w:p w14:paraId="41AD468D" w14:textId="77777777" w:rsidR="00C5171E" w:rsidRDefault="008238B6">
                  <w:pPr>
                    <w:spacing w:before="50" w:after="50"/>
                  </w:pPr>
                  <w:r>
                    <w:rPr>
                      <w:rFonts w:ascii="Calibri" w:eastAsia="Calibri" w:hAnsi="Calibri" w:cs="Calibri"/>
                      <w:color w:val="21272A"/>
                      <w:sz w:val="19"/>
                      <w:szCs w:val="19"/>
                    </w:rPr>
                    <w:t>Q1–Q2 2027</w:t>
                  </w:r>
                </w:p>
              </w:tc>
            </w:tr>
            <w:tr w:rsidR="00C5171E" w14:paraId="21D95F61" w14:textId="77777777" w:rsidTr="005575A8">
              <w:tc>
                <w:tcPr>
                  <w:tcW w:w="2077" w:type="dxa"/>
                  <w:shd w:val="clear" w:color="auto" w:fill="FFFFFF"/>
                  <w:tcMar>
                    <w:top w:w="50" w:type="dxa"/>
                    <w:left w:w="80" w:type="dxa"/>
                    <w:bottom w:w="50" w:type="dxa"/>
                    <w:right w:w="80" w:type="dxa"/>
                  </w:tcMar>
                  <w:vAlign w:val="center"/>
                </w:tcPr>
                <w:p w14:paraId="37105741" w14:textId="77777777" w:rsidR="00C5171E" w:rsidRDefault="008238B6">
                  <w:pPr>
                    <w:spacing w:before="50" w:after="50"/>
                  </w:pPr>
                  <w:r>
                    <w:rPr>
                      <w:rFonts w:ascii="Calibri" w:eastAsia="Calibri" w:hAnsi="Calibri" w:cs="Calibri"/>
                      <w:b/>
                      <w:bCs/>
                      <w:color w:val="21272A"/>
                      <w:sz w:val="19"/>
                      <w:szCs w:val="19"/>
                    </w:rPr>
                    <w:t>Member Data Services</w:t>
                  </w:r>
                </w:p>
              </w:tc>
              <w:tc>
                <w:tcPr>
                  <w:tcW w:w="4144" w:type="dxa"/>
                  <w:shd w:val="clear" w:color="auto" w:fill="FFFFFF"/>
                  <w:tcMar>
                    <w:top w:w="50" w:type="dxa"/>
                    <w:left w:w="80" w:type="dxa"/>
                    <w:bottom w:w="50" w:type="dxa"/>
                    <w:right w:w="80" w:type="dxa"/>
                  </w:tcMar>
                  <w:vAlign w:val="center"/>
                </w:tcPr>
                <w:p w14:paraId="08F03B13" w14:textId="77777777" w:rsidR="00C5171E" w:rsidRDefault="008238B6">
                  <w:pPr>
                    <w:spacing w:before="50" w:after="50"/>
                  </w:pPr>
                  <w:r>
                    <w:rPr>
                      <w:rFonts w:ascii="Calibri" w:eastAsia="Calibri" w:hAnsi="Calibri" w:cs="Calibri"/>
                      <w:color w:val="21272A"/>
                      <w:sz w:val="19"/>
                      <w:szCs w:val="19"/>
                    </w:rPr>
                    <w:t>Event-driven migration</w:t>
                  </w:r>
                </w:p>
              </w:tc>
              <w:tc>
                <w:tcPr>
                  <w:tcW w:w="2851" w:type="dxa"/>
                  <w:shd w:val="clear" w:color="auto" w:fill="FFFFFF"/>
                  <w:tcMar>
                    <w:top w:w="50" w:type="dxa"/>
                    <w:left w:w="80" w:type="dxa"/>
                    <w:bottom w:w="50" w:type="dxa"/>
                    <w:right w:w="80" w:type="dxa"/>
                  </w:tcMar>
                  <w:vAlign w:val="center"/>
                </w:tcPr>
                <w:p w14:paraId="0316EEF2" w14:textId="77777777" w:rsidR="00C5171E" w:rsidRDefault="008238B6">
                  <w:pPr>
                    <w:spacing w:before="50" w:after="50"/>
                  </w:pPr>
                  <w:r>
                    <w:rPr>
                      <w:rFonts w:ascii="Calibri" w:eastAsia="Calibri" w:hAnsi="Calibri" w:cs="Calibri"/>
                      <w:color w:val="21272A"/>
                      <w:sz w:val="19"/>
                      <w:szCs w:val="19"/>
                    </w:rPr>
                    <w:t>Q4 2026+</w:t>
                  </w:r>
                </w:p>
              </w:tc>
            </w:tr>
          </w:tbl>
          <w:tbl>
            <w:tblPr>
              <w:tblpPr w:leftFromText="180" w:rightFromText="180" w:vertAnchor="text" w:horzAnchor="margin" w:tblpXSpec="center" w:tblpY="202"/>
              <w:tblOverlap w:val="never"/>
              <w:tblW w:w="5455" w:type="dxa"/>
              <w:tblBorders>
                <w:top w:val="single" w:sz="0" w:space="0" w:color="FFFFFF"/>
                <w:left w:val="single" w:sz="0" w:space="0" w:color="FFFFFF"/>
                <w:bottom w:val="single" w:sz="0" w:space="0" w:color="FFFFFF"/>
                <w:right w:val="single" w:sz="0" w:space="0" w:color="FFFFFF"/>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455"/>
            </w:tblGrid>
            <w:tr w:rsidR="005575A8" w14:paraId="475099FA" w14:textId="77777777" w:rsidTr="005575A8">
              <w:trPr>
                <w:trHeight w:val="4988"/>
              </w:trPr>
              <w:tc>
                <w:tcPr>
                  <w:tcW w:w="5455" w:type="dxa"/>
                  <w:tcBorders>
                    <w:top w:val="single" w:sz="4" w:space="0" w:color="001141"/>
                    <w:left w:val="single" w:sz="28" w:space="0" w:color="001141"/>
                    <w:bottom w:val="single" w:sz="4" w:space="0" w:color="001141"/>
                    <w:right w:val="single" w:sz="4" w:space="0" w:color="001141"/>
                  </w:tcBorders>
                  <w:shd w:val="clear" w:color="auto" w:fill="F4F4F4"/>
                  <w:tcMar>
                    <w:top w:w="140" w:type="dxa"/>
                    <w:left w:w="200" w:type="dxa"/>
                    <w:bottom w:w="140" w:type="dxa"/>
                    <w:right w:w="200" w:type="dxa"/>
                  </w:tcMar>
                </w:tcPr>
                <w:p w14:paraId="502067A7" w14:textId="24B3651D" w:rsidR="005575A8" w:rsidRDefault="005575A8" w:rsidP="005575A8">
                  <w:pPr>
                    <w:spacing w:after="80"/>
                  </w:pPr>
                  <w:r>
                    <w:rPr>
                      <w:rFonts w:ascii="Calibri" w:eastAsia="Calibri" w:hAnsi="Calibri" w:cs="Calibri"/>
                      <w:b/>
                      <w:bCs/>
                      <w:color w:val="001141"/>
                    </w:rPr>
                    <w:t>Technical Debt Governance — n-1</w:t>
                  </w:r>
                  <w:r w:rsidR="00601448">
                    <w:rPr>
                      <w:rFonts w:ascii="Calibri" w:eastAsia="Calibri" w:hAnsi="Calibri" w:cs="Calibri"/>
                      <w:b/>
                      <w:bCs/>
                      <w:color w:val="001141"/>
                    </w:rPr>
                    <w:t>/n-2</w:t>
                  </w:r>
                  <w:r>
                    <w:rPr>
                      <w:rFonts w:ascii="Calibri" w:eastAsia="Calibri" w:hAnsi="Calibri" w:cs="Calibri"/>
                      <w:b/>
                      <w:bCs/>
                      <w:color w:val="001141"/>
                    </w:rPr>
                    <w:t xml:space="preserve"> Version Standard</w:t>
                  </w:r>
                </w:p>
                <w:p w14:paraId="06356151" w14:textId="77777777" w:rsidR="005575A8" w:rsidRDefault="005575A8" w:rsidP="005575A8">
                  <w:pPr>
                    <w:spacing w:after="60"/>
                    <w:rPr>
                      <w:rFonts w:ascii="Calibri" w:eastAsia="Calibri" w:hAnsi="Calibri" w:cs="Calibri"/>
                      <w:color w:val="21272A"/>
                      <w:sz w:val="19"/>
                      <w:szCs w:val="19"/>
                    </w:rPr>
                  </w:pPr>
                  <w:r>
                    <w:rPr>
                      <w:rFonts w:ascii="Calibri" w:eastAsia="Calibri" w:hAnsi="Calibri" w:cs="Calibri"/>
                      <w:color w:val="21272A"/>
                      <w:sz w:val="19"/>
                      <w:szCs w:val="19"/>
                    </w:rPr>
                    <w:t xml:space="preserve">• IBM commits to maintaining all Horizon stacks at n-1 </w:t>
                  </w:r>
                </w:p>
                <w:p w14:paraId="48E30644" w14:textId="77777777" w:rsidR="005575A8" w:rsidRDefault="005575A8" w:rsidP="005575A8">
                  <w:pPr>
                    <w:spacing w:after="60"/>
                    <w:rPr>
                      <w:rFonts w:ascii="Calibri" w:eastAsia="Calibri" w:hAnsi="Calibri" w:cs="Calibri"/>
                      <w:color w:val="21272A"/>
                      <w:sz w:val="19"/>
                      <w:szCs w:val="19"/>
                    </w:rPr>
                  </w:pPr>
                  <w:r>
                    <w:rPr>
                      <w:rFonts w:ascii="Calibri" w:eastAsia="Calibri" w:hAnsi="Calibri" w:cs="Calibri"/>
                      <w:color w:val="21272A"/>
                      <w:sz w:val="19"/>
                      <w:szCs w:val="19"/>
                    </w:rPr>
                    <w:t>(one version behind latest LTS) — balancing security currency</w:t>
                  </w:r>
                </w:p>
                <w:p w14:paraId="48742E20" w14:textId="77777777" w:rsidR="005575A8" w:rsidRDefault="005575A8" w:rsidP="005575A8">
                  <w:pPr>
                    <w:spacing w:after="60"/>
                  </w:pPr>
                  <w:r>
                    <w:rPr>
                      <w:rFonts w:ascii="Calibri" w:eastAsia="Calibri" w:hAnsi="Calibri" w:cs="Calibri"/>
                      <w:color w:val="21272A"/>
                      <w:sz w:val="19"/>
                      <w:szCs w:val="19"/>
                    </w:rPr>
                    <w:t xml:space="preserve"> with stability</w:t>
                  </w:r>
                </w:p>
                <w:p w14:paraId="2C1A7025" w14:textId="77777777" w:rsidR="005575A8" w:rsidRDefault="005575A8" w:rsidP="005575A8">
                  <w:pPr>
                    <w:spacing w:after="60"/>
                    <w:rPr>
                      <w:rFonts w:ascii="Calibri" w:eastAsia="Calibri" w:hAnsi="Calibri" w:cs="Calibri"/>
                      <w:color w:val="21272A"/>
                      <w:sz w:val="19"/>
                      <w:szCs w:val="19"/>
                    </w:rPr>
                  </w:pPr>
                  <w:r>
                    <w:rPr>
                      <w:rFonts w:ascii="Calibri" w:eastAsia="Calibri" w:hAnsi="Calibri" w:cs="Calibri"/>
                      <w:color w:val="21272A"/>
                      <w:sz w:val="19"/>
                      <w:szCs w:val="19"/>
                    </w:rPr>
                    <w:t xml:space="preserve">• Quarterly version review cadence: IBM + Horizon ARB jointly </w:t>
                  </w:r>
                </w:p>
                <w:p w14:paraId="0D4D1236" w14:textId="77777777" w:rsidR="005575A8" w:rsidRDefault="005575A8" w:rsidP="005575A8">
                  <w:pPr>
                    <w:spacing w:after="60"/>
                  </w:pPr>
                  <w:r>
                    <w:rPr>
                      <w:rFonts w:ascii="Calibri" w:eastAsia="Calibri" w:hAnsi="Calibri" w:cs="Calibri"/>
                      <w:color w:val="21272A"/>
                      <w:sz w:val="19"/>
                      <w:szCs w:val="19"/>
                    </w:rPr>
                    <w:t>assess all frameworks, runtimes, and vendor platforms</w:t>
                  </w:r>
                </w:p>
                <w:p w14:paraId="60C06221" w14:textId="77777777" w:rsidR="005575A8" w:rsidRDefault="005575A8" w:rsidP="005575A8">
                  <w:pPr>
                    <w:spacing w:after="60"/>
                    <w:rPr>
                      <w:rFonts w:ascii="Calibri" w:eastAsia="Calibri" w:hAnsi="Calibri" w:cs="Calibri"/>
                      <w:color w:val="21272A"/>
                      <w:sz w:val="19"/>
                      <w:szCs w:val="19"/>
                    </w:rPr>
                  </w:pPr>
                  <w:r>
                    <w:rPr>
                      <w:rFonts w:ascii="Calibri" w:eastAsia="Calibri" w:hAnsi="Calibri" w:cs="Calibri"/>
                      <w:color w:val="21272A"/>
                      <w:sz w:val="19"/>
                      <w:szCs w:val="19"/>
                    </w:rPr>
                    <w:t xml:space="preserve">• Upgrade backlog surfaced in CareOps360 Transformation </w:t>
                  </w:r>
                </w:p>
                <w:p w14:paraId="4F8174E3" w14:textId="77777777" w:rsidR="005575A8" w:rsidRDefault="005575A8" w:rsidP="005575A8">
                  <w:pPr>
                    <w:spacing w:after="60"/>
                    <w:rPr>
                      <w:rFonts w:ascii="Calibri" w:eastAsia="Calibri" w:hAnsi="Calibri" w:cs="Calibri"/>
                      <w:color w:val="21272A"/>
                      <w:sz w:val="19"/>
                      <w:szCs w:val="19"/>
                    </w:rPr>
                  </w:pPr>
                  <w:r>
                    <w:rPr>
                      <w:rFonts w:ascii="Calibri" w:eastAsia="Calibri" w:hAnsi="Calibri" w:cs="Calibri"/>
                      <w:color w:val="21272A"/>
                      <w:sz w:val="19"/>
                      <w:szCs w:val="19"/>
                    </w:rPr>
                    <w:t xml:space="preserve">Roadmap — every pending upgrade tracked with risk, owner, and </w:t>
                  </w:r>
                </w:p>
                <w:p w14:paraId="346E0DB2" w14:textId="77777777" w:rsidR="005575A8" w:rsidRDefault="005575A8" w:rsidP="005575A8">
                  <w:pPr>
                    <w:spacing w:after="60"/>
                  </w:pPr>
                  <w:r>
                    <w:rPr>
                      <w:rFonts w:ascii="Calibri" w:eastAsia="Calibri" w:hAnsi="Calibri" w:cs="Calibri"/>
                      <w:color w:val="21272A"/>
                      <w:sz w:val="19"/>
                      <w:szCs w:val="19"/>
                    </w:rPr>
                    <w:t>deadline</w:t>
                  </w:r>
                </w:p>
                <w:p w14:paraId="7D102859" w14:textId="77777777" w:rsidR="005575A8" w:rsidRDefault="005575A8" w:rsidP="005575A8">
                  <w:pPr>
                    <w:spacing w:after="60"/>
                    <w:rPr>
                      <w:rFonts w:ascii="Calibri" w:eastAsia="Calibri" w:hAnsi="Calibri" w:cs="Calibri"/>
                      <w:color w:val="21272A"/>
                      <w:sz w:val="19"/>
                      <w:szCs w:val="19"/>
                    </w:rPr>
                  </w:pPr>
                  <w:r>
                    <w:rPr>
                      <w:rFonts w:ascii="Calibri" w:eastAsia="Calibri" w:hAnsi="Calibri" w:cs="Calibri"/>
                      <w:color w:val="21272A"/>
                      <w:sz w:val="19"/>
                      <w:szCs w:val="19"/>
                    </w:rPr>
                    <w:t xml:space="preserve">• n-1 compliance report delivered monthly to Horizon CTO: </w:t>
                  </w:r>
                </w:p>
                <w:p w14:paraId="6FE8D17F" w14:textId="77777777" w:rsidR="005575A8" w:rsidRDefault="005575A8" w:rsidP="005575A8">
                  <w:pPr>
                    <w:spacing w:after="60"/>
                  </w:pPr>
                  <w:r>
                    <w:rPr>
                      <w:rFonts w:ascii="Calibri" w:eastAsia="Calibri" w:hAnsi="Calibri" w:cs="Calibri"/>
                      <w:color w:val="21272A"/>
                      <w:sz w:val="19"/>
                      <w:szCs w:val="19"/>
                    </w:rPr>
                    <w:t>highlights stacks at EOL risk, CVE exposure, and upgrade progress</w:t>
                  </w:r>
                </w:p>
                <w:p w14:paraId="51B9D605" w14:textId="77777777" w:rsidR="005575A8" w:rsidRDefault="005575A8" w:rsidP="005575A8">
                  <w:pPr>
                    <w:spacing w:after="60"/>
                    <w:rPr>
                      <w:rFonts w:ascii="Calibri" w:eastAsia="Calibri" w:hAnsi="Calibri" w:cs="Calibri"/>
                      <w:color w:val="21272A"/>
                      <w:sz w:val="19"/>
                      <w:szCs w:val="19"/>
                    </w:rPr>
                  </w:pPr>
                  <w:r>
                    <w:rPr>
                      <w:rFonts w:ascii="Calibri" w:eastAsia="Calibri" w:hAnsi="Calibri" w:cs="Calibri"/>
                      <w:color w:val="21272A"/>
                      <w:sz w:val="19"/>
                      <w:szCs w:val="19"/>
                    </w:rPr>
                    <w:t xml:space="preserve">• Priority-1 CVEs receive emergency patch within 72 hours </w:t>
                  </w:r>
                </w:p>
                <w:p w14:paraId="61545269" w14:textId="77777777" w:rsidR="005575A8" w:rsidRDefault="005575A8" w:rsidP="005575A8">
                  <w:pPr>
                    <w:spacing w:after="60"/>
                  </w:pPr>
                  <w:r>
                    <w:rPr>
                      <w:rFonts w:ascii="Calibri" w:eastAsia="Calibri" w:hAnsi="Calibri" w:cs="Calibri"/>
                      <w:color w:val="21272A"/>
                      <w:sz w:val="19"/>
                      <w:szCs w:val="19"/>
                    </w:rPr>
                    <w:t>regardless of n-1 cadence</w:t>
                  </w:r>
                </w:p>
                <w:p w14:paraId="7AEA62C1" w14:textId="77777777" w:rsidR="005575A8" w:rsidRDefault="005575A8" w:rsidP="005575A8">
                  <w:pPr>
                    <w:spacing w:after="60"/>
                    <w:rPr>
                      <w:rFonts w:ascii="Calibri" w:eastAsia="Calibri" w:hAnsi="Calibri" w:cs="Calibri"/>
                      <w:color w:val="21272A"/>
                      <w:sz w:val="19"/>
                      <w:szCs w:val="19"/>
                    </w:rPr>
                  </w:pPr>
                  <w:r>
                    <w:rPr>
                      <w:rFonts w:ascii="Calibri" w:eastAsia="Calibri" w:hAnsi="Calibri" w:cs="Calibri"/>
                      <w:color w:val="21272A"/>
                      <w:sz w:val="19"/>
                      <w:szCs w:val="19"/>
                    </w:rPr>
                    <w:t xml:space="preserve">• Rollback gates at every upgrade phase — no production </w:t>
                  </w:r>
                </w:p>
                <w:p w14:paraId="0CDB7370" w14:textId="77777777" w:rsidR="005575A8" w:rsidRDefault="005575A8" w:rsidP="005575A8">
                  <w:pPr>
                    <w:spacing w:after="60"/>
                  </w:pPr>
                  <w:r>
                    <w:rPr>
                      <w:rFonts w:ascii="Calibri" w:eastAsia="Calibri" w:hAnsi="Calibri" w:cs="Calibri"/>
                      <w:color w:val="21272A"/>
                      <w:sz w:val="19"/>
                      <w:szCs w:val="19"/>
                    </w:rPr>
                    <w:t>cutover without parallel validation</w:t>
                  </w:r>
                </w:p>
                <w:p w14:paraId="59E843C3" w14:textId="77777777" w:rsidR="005575A8" w:rsidRDefault="005575A8" w:rsidP="005575A8">
                  <w:pPr>
                    <w:spacing w:after="60"/>
                    <w:rPr>
                      <w:rFonts w:ascii="Calibri" w:eastAsia="Calibri" w:hAnsi="Calibri" w:cs="Calibri"/>
                      <w:color w:val="21272A"/>
                      <w:sz w:val="19"/>
                      <w:szCs w:val="19"/>
                    </w:rPr>
                  </w:pPr>
                  <w:r>
                    <w:rPr>
                      <w:rFonts w:ascii="Calibri" w:eastAsia="Calibri" w:hAnsi="Calibri" w:cs="Calibri"/>
                      <w:color w:val="21272A"/>
                      <w:sz w:val="19"/>
                      <w:szCs w:val="19"/>
                    </w:rPr>
                    <w:t xml:space="preserve">• 2026 Year 1: 25 platform upgrades in flight (Angular 17, .NET 8, </w:t>
                  </w:r>
                </w:p>
                <w:p w14:paraId="3E7C72E5" w14:textId="77777777" w:rsidR="005575A8" w:rsidRDefault="005575A8" w:rsidP="005575A8">
                  <w:pPr>
                    <w:spacing w:after="60"/>
                  </w:pPr>
                  <w:r>
                    <w:rPr>
                      <w:rFonts w:ascii="Calibri" w:eastAsia="Calibri" w:hAnsi="Calibri" w:cs="Calibri"/>
                      <w:color w:val="21272A"/>
                      <w:sz w:val="19"/>
                      <w:szCs w:val="19"/>
                    </w:rPr>
                    <w:t>ODM 9.2, SAP BO 4.3)</w:t>
                  </w:r>
                </w:p>
              </w:tc>
            </w:tr>
          </w:tbl>
          <w:p w14:paraId="2B2CDF30" w14:textId="77777777" w:rsidR="00C5171E" w:rsidRDefault="00C5171E">
            <w:pPr>
              <w:spacing w:after="40"/>
            </w:pPr>
          </w:p>
          <w:p w14:paraId="70BB4850" w14:textId="77777777" w:rsidR="00C5171E" w:rsidRDefault="00C5171E"/>
        </w:tc>
      </w:tr>
    </w:tbl>
    <w:p w14:paraId="27C15551" w14:textId="77777777" w:rsidR="00C5171E" w:rsidRDefault="00C5171E">
      <w:pPr>
        <w:spacing w:after="40"/>
      </w:pPr>
    </w:p>
    <w:tbl>
      <w:tblPr>
        <w:tblW w:w="9990" w:type="dxa"/>
        <w:tblBorders>
          <w:top w:val="single" w:sz="0" w:space="0" w:color="FFFFFF"/>
          <w:left w:val="single" w:sz="0" w:space="0" w:color="FFFFFF"/>
          <w:bottom w:val="single" w:sz="0" w:space="0" w:color="FFFFFF"/>
          <w:right w:val="single" w:sz="0" w:space="0" w:color="FFFFFF"/>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68"/>
        <w:gridCol w:w="2592"/>
        <w:gridCol w:w="2340"/>
        <w:gridCol w:w="2790"/>
      </w:tblGrid>
      <w:tr w:rsidR="00C5171E" w14:paraId="7632C000" w14:textId="77777777" w:rsidTr="14CBDC42">
        <w:tc>
          <w:tcPr>
            <w:tcW w:w="2268" w:type="dxa"/>
            <w:tcBorders>
              <w:top w:val="single" w:sz="0" w:space="0" w:color="FFFFFF" w:themeColor="background1"/>
              <w:left w:val="single" w:sz="0" w:space="0" w:color="FFFFFF" w:themeColor="background1"/>
              <w:bottom w:val="single" w:sz="0" w:space="0" w:color="FFFFFF" w:themeColor="background1"/>
              <w:right w:val="single" w:sz="6" w:space="0" w:color="C6C6C6"/>
            </w:tcBorders>
            <w:shd w:val="clear" w:color="auto" w:fill="F4F4F4"/>
            <w:tcMar>
              <w:top w:w="120" w:type="dxa"/>
              <w:left w:w="80" w:type="dxa"/>
              <w:bottom w:w="120" w:type="dxa"/>
              <w:right w:w="80" w:type="dxa"/>
            </w:tcMar>
          </w:tcPr>
          <w:p w14:paraId="3EF2CEE8" w14:textId="24C16F64" w:rsidR="00C5171E" w:rsidRDefault="14CBDC42">
            <w:pPr>
              <w:jc w:val="center"/>
            </w:pPr>
            <w:r w:rsidRPr="14CBDC42">
              <w:rPr>
                <w:rFonts w:ascii="Calibri" w:eastAsia="Calibri" w:hAnsi="Calibri" w:cs="Calibri"/>
                <w:b/>
                <w:bCs/>
                <w:color w:val="0F62FE"/>
                <w:sz w:val="48"/>
                <w:szCs w:val="48"/>
              </w:rPr>
              <w:t>~1000</w:t>
            </w:r>
          </w:p>
          <w:p w14:paraId="03F862E4" w14:textId="77777777" w:rsidR="00C5171E" w:rsidRDefault="008238B6">
            <w:pPr>
              <w:spacing w:after="40"/>
              <w:jc w:val="center"/>
            </w:pPr>
            <w:r>
              <w:rPr>
                <w:rFonts w:ascii="Calibri" w:eastAsia="Calibri" w:hAnsi="Calibri" w:cs="Calibri"/>
                <w:color w:val="21272A"/>
                <w:sz w:val="17"/>
                <w:szCs w:val="17"/>
              </w:rPr>
              <w:t>Applications Assessed</w:t>
            </w:r>
          </w:p>
        </w:tc>
        <w:tc>
          <w:tcPr>
            <w:tcW w:w="2592" w:type="dxa"/>
            <w:tcBorders>
              <w:top w:val="single" w:sz="0" w:space="0" w:color="FFFFFF" w:themeColor="background1"/>
              <w:left w:val="single" w:sz="0" w:space="0" w:color="FFFFFF" w:themeColor="background1"/>
              <w:bottom w:val="single" w:sz="0" w:space="0" w:color="FFFFFF" w:themeColor="background1"/>
              <w:right w:val="single" w:sz="6" w:space="0" w:color="C6C6C6"/>
            </w:tcBorders>
            <w:shd w:val="clear" w:color="auto" w:fill="F4F4F4"/>
            <w:tcMar>
              <w:top w:w="120" w:type="dxa"/>
              <w:left w:w="80" w:type="dxa"/>
              <w:bottom w:w="120" w:type="dxa"/>
              <w:right w:w="80" w:type="dxa"/>
            </w:tcMar>
          </w:tcPr>
          <w:p w14:paraId="6AF678AD" w14:textId="01C6B42C" w:rsidR="00C5171E" w:rsidRPr="005575A8" w:rsidRDefault="008238B6">
            <w:pPr>
              <w:jc w:val="center"/>
              <w:rPr>
                <w:sz w:val="28"/>
                <w:szCs w:val="28"/>
              </w:rPr>
            </w:pPr>
            <w:r w:rsidRPr="005575A8">
              <w:rPr>
                <w:rFonts w:ascii="Calibri" w:eastAsia="Calibri" w:hAnsi="Calibri" w:cs="Calibri"/>
                <w:b/>
                <w:bCs/>
                <w:color w:val="009D9A"/>
                <w:sz w:val="28"/>
                <w:szCs w:val="28"/>
              </w:rPr>
              <w:t>COBOL</w:t>
            </w:r>
            <w:r w:rsidR="0057223C">
              <w:rPr>
                <w:rFonts w:ascii="Calibri" w:eastAsia="Calibri" w:hAnsi="Calibri" w:cs="Calibri"/>
                <w:b/>
                <w:bCs/>
                <w:color w:val="009D9A"/>
                <w:sz w:val="28"/>
                <w:szCs w:val="28"/>
              </w:rPr>
              <w:t xml:space="preserve"> </w:t>
            </w:r>
            <w:r w:rsidRPr="005575A8">
              <w:rPr>
                <w:rFonts w:ascii="Calibri" w:eastAsia="Calibri" w:hAnsi="Calibri" w:cs="Calibri"/>
                <w:b/>
                <w:bCs/>
                <w:color w:val="009D9A"/>
                <w:sz w:val="28"/>
                <w:szCs w:val="28"/>
              </w:rPr>
              <w:t>→</w:t>
            </w:r>
            <w:r w:rsidR="0057223C">
              <w:rPr>
                <w:rFonts w:ascii="Calibri" w:eastAsia="Calibri" w:hAnsi="Calibri" w:cs="Calibri"/>
                <w:b/>
                <w:bCs/>
                <w:color w:val="009D9A"/>
                <w:sz w:val="28"/>
                <w:szCs w:val="28"/>
              </w:rPr>
              <w:t xml:space="preserve"> </w:t>
            </w:r>
            <w:r w:rsidRPr="005575A8">
              <w:rPr>
                <w:rFonts w:ascii="Calibri" w:eastAsia="Calibri" w:hAnsi="Calibri" w:cs="Calibri"/>
                <w:b/>
                <w:bCs/>
                <w:color w:val="009D9A"/>
                <w:sz w:val="28"/>
                <w:szCs w:val="28"/>
              </w:rPr>
              <w:t>Java</w:t>
            </w:r>
          </w:p>
          <w:p w14:paraId="0C80795D" w14:textId="77777777" w:rsidR="00C5171E" w:rsidRDefault="008238B6">
            <w:pPr>
              <w:spacing w:after="40"/>
              <w:jc w:val="center"/>
            </w:pPr>
            <w:r>
              <w:rPr>
                <w:rFonts w:ascii="Calibri" w:eastAsia="Calibri" w:hAnsi="Calibri" w:cs="Calibri"/>
                <w:color w:val="21272A"/>
                <w:sz w:val="17"/>
                <w:szCs w:val="17"/>
              </w:rPr>
              <w:t>AI-Assisted Conversion</w:t>
            </w:r>
          </w:p>
        </w:tc>
        <w:tc>
          <w:tcPr>
            <w:tcW w:w="2340" w:type="dxa"/>
            <w:tcBorders>
              <w:top w:val="single" w:sz="0" w:space="0" w:color="FFFFFF" w:themeColor="background1"/>
              <w:left w:val="single" w:sz="0" w:space="0" w:color="FFFFFF" w:themeColor="background1"/>
              <w:bottom w:val="single" w:sz="0" w:space="0" w:color="FFFFFF" w:themeColor="background1"/>
              <w:right w:val="single" w:sz="6" w:space="0" w:color="C6C6C6"/>
            </w:tcBorders>
            <w:shd w:val="clear" w:color="auto" w:fill="F4F4F4"/>
            <w:tcMar>
              <w:top w:w="120" w:type="dxa"/>
              <w:left w:w="80" w:type="dxa"/>
              <w:bottom w:w="120" w:type="dxa"/>
              <w:right w:w="80" w:type="dxa"/>
            </w:tcMar>
          </w:tcPr>
          <w:p w14:paraId="37BCA9A5" w14:textId="15D3A95E" w:rsidR="00C5171E" w:rsidRDefault="008238B6">
            <w:pPr>
              <w:jc w:val="center"/>
            </w:pPr>
            <w:r>
              <w:rPr>
                <w:rFonts w:ascii="Calibri" w:eastAsia="Calibri" w:hAnsi="Calibri" w:cs="Calibri"/>
                <w:b/>
                <w:bCs/>
                <w:color w:val="001141"/>
                <w:sz w:val="48"/>
                <w:szCs w:val="48"/>
              </w:rPr>
              <w:t>n-1</w:t>
            </w:r>
            <w:r w:rsidR="00601448">
              <w:rPr>
                <w:rFonts w:ascii="Calibri" w:eastAsia="Calibri" w:hAnsi="Calibri" w:cs="Calibri"/>
                <w:b/>
                <w:bCs/>
                <w:color w:val="001141"/>
                <w:sz w:val="48"/>
                <w:szCs w:val="48"/>
              </w:rPr>
              <w:t>/2</w:t>
            </w:r>
          </w:p>
          <w:p w14:paraId="5BC4F602" w14:textId="77777777" w:rsidR="00C5171E" w:rsidRDefault="008238B6">
            <w:pPr>
              <w:spacing w:after="40"/>
              <w:jc w:val="center"/>
            </w:pPr>
            <w:r>
              <w:rPr>
                <w:rFonts w:ascii="Calibri" w:eastAsia="Calibri" w:hAnsi="Calibri" w:cs="Calibri"/>
                <w:color w:val="21272A"/>
                <w:sz w:val="17"/>
                <w:szCs w:val="17"/>
              </w:rPr>
              <w:t>Stack Version Governance</w:t>
            </w:r>
          </w:p>
        </w:tc>
        <w:tc>
          <w:tcPr>
            <w:tcW w:w="2790" w:type="dxa"/>
            <w:tcBorders>
              <w:top w:val="single" w:sz="0" w:space="0" w:color="FFFFFF" w:themeColor="background1"/>
              <w:left w:val="single" w:sz="0" w:space="0" w:color="FFFFFF" w:themeColor="background1"/>
              <w:bottom w:val="single" w:sz="0" w:space="0" w:color="FFFFFF" w:themeColor="background1"/>
              <w:right w:val="single" w:sz="6" w:space="0" w:color="C6C6C6"/>
            </w:tcBorders>
            <w:shd w:val="clear" w:color="auto" w:fill="F4F4F4"/>
            <w:tcMar>
              <w:top w:w="120" w:type="dxa"/>
              <w:left w:w="80" w:type="dxa"/>
              <w:bottom w:w="120" w:type="dxa"/>
              <w:right w:w="80" w:type="dxa"/>
            </w:tcMar>
          </w:tcPr>
          <w:p w14:paraId="2E1E871D" w14:textId="77777777" w:rsidR="00C5171E" w:rsidRDefault="008238B6">
            <w:pPr>
              <w:jc w:val="center"/>
            </w:pPr>
            <w:r>
              <w:rPr>
                <w:rFonts w:ascii="Calibri" w:eastAsia="Calibri" w:hAnsi="Calibri" w:cs="Calibri"/>
                <w:b/>
                <w:bCs/>
                <w:color w:val="198038"/>
                <w:sz w:val="48"/>
                <w:szCs w:val="48"/>
              </w:rPr>
              <w:t>Zero</w:t>
            </w:r>
          </w:p>
          <w:p w14:paraId="64323BF3" w14:textId="77777777" w:rsidR="00C5171E" w:rsidRDefault="008238B6">
            <w:pPr>
              <w:spacing w:after="40"/>
              <w:jc w:val="center"/>
            </w:pPr>
            <w:r>
              <w:rPr>
                <w:rFonts w:ascii="Calibri" w:eastAsia="Calibri" w:hAnsi="Calibri" w:cs="Calibri"/>
                <w:color w:val="21272A"/>
                <w:sz w:val="17"/>
                <w:szCs w:val="17"/>
              </w:rPr>
              <w:t>Disruption Commitment</w:t>
            </w:r>
          </w:p>
        </w:tc>
      </w:tr>
    </w:tbl>
    <w:p w14:paraId="13FCC154" w14:textId="77777777" w:rsidR="00C5171E" w:rsidRDefault="008238B6">
      <w:r>
        <w:br w:type="page"/>
      </w:r>
    </w:p>
    <w:p w14:paraId="62917A9F" w14:textId="77777777" w:rsidR="00C5171E" w:rsidRDefault="008238B6">
      <w:pPr>
        <w:pBdr>
          <w:bottom w:val="single" w:sz="4" w:space="4" w:color="0F62FE"/>
        </w:pBdr>
        <w:spacing w:before="240" w:after="80"/>
      </w:pPr>
      <w:r>
        <w:rPr>
          <w:rFonts w:ascii="Calibri" w:eastAsia="Calibri" w:hAnsi="Calibri" w:cs="Calibri"/>
          <w:b/>
          <w:bCs/>
          <w:color w:val="001141"/>
          <w:sz w:val="44"/>
          <w:szCs w:val="44"/>
        </w:rPr>
        <w:lastRenderedPageBreak/>
        <w:t>Quality Engineering &amp; AI-Augmented Development</w:t>
      </w:r>
    </w:p>
    <w:p w14:paraId="021A0E11" w14:textId="77777777" w:rsidR="00C5171E" w:rsidRDefault="008238B6">
      <w:pPr>
        <w:spacing w:after="200"/>
      </w:pPr>
      <w:r>
        <w:rPr>
          <w:rFonts w:ascii="Calibri" w:eastAsia="Calibri" w:hAnsi="Calibri" w:cs="Calibri"/>
          <w:i/>
          <w:iCs/>
          <w:color w:val="6F6F6F"/>
          <w:sz w:val="22"/>
          <w:szCs w:val="22"/>
        </w:rPr>
        <w:t>Measurable Quality at Every Milestone — Improved with Every Release</w:t>
      </w:r>
    </w:p>
    <w:tbl>
      <w:tblPr>
        <w:tblW w:w="9490" w:type="dxa"/>
        <w:tblBorders>
          <w:top w:val="single" w:sz="0" w:space="0" w:color="FFFFFF"/>
          <w:left w:val="single" w:sz="0" w:space="0" w:color="FFFFFF"/>
          <w:bottom w:val="single" w:sz="0" w:space="0" w:color="FFFFFF"/>
          <w:right w:val="single" w:sz="0" w:space="0" w:color="FFFFFF"/>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745"/>
        <w:gridCol w:w="4745"/>
      </w:tblGrid>
      <w:tr w:rsidR="00C5171E" w14:paraId="66FA49F4" w14:textId="77777777" w:rsidTr="14CBDC42">
        <w:trPr>
          <w:trHeight w:val="7826"/>
        </w:trPr>
        <w:tc>
          <w:tcPr>
            <w:tcW w:w="4745" w:type="dxa"/>
            <w:tcBorders>
              <w:top w:val="single" w:sz="0" w:space="0" w:color="FFFFFF" w:themeColor="background1"/>
              <w:left w:val="single" w:sz="0" w:space="0" w:color="FFFFFF" w:themeColor="background1"/>
              <w:bottom w:val="single" w:sz="0" w:space="0" w:color="FFFFFF" w:themeColor="background1"/>
              <w:right w:val="single" w:sz="0" w:space="0" w:color="FFFFFF" w:themeColor="background1"/>
            </w:tcBorders>
            <w:tcMar>
              <w:right w:w="220" w:type="dxa"/>
            </w:tcMar>
          </w:tcPr>
          <w:p w14:paraId="3C9A4FA8" w14:textId="77777777" w:rsidR="00C5171E" w:rsidRDefault="008238B6">
            <w:pPr>
              <w:spacing w:before="80" w:after="100"/>
            </w:pPr>
            <w:r>
              <w:rPr>
                <w:rFonts w:ascii="Calibri" w:eastAsia="Calibri" w:hAnsi="Calibri" w:cs="Calibri"/>
                <w:b/>
                <w:bCs/>
                <w:color w:val="001141"/>
                <w:sz w:val="26"/>
                <w:szCs w:val="26"/>
              </w:rPr>
              <w:t>Self-Improving Quality Framework</w:t>
            </w:r>
          </w:p>
          <w:p w14:paraId="06EEC3B1" w14:textId="77777777" w:rsidR="00C5171E" w:rsidRDefault="008238B6">
            <w:pPr>
              <w:spacing w:after="100"/>
              <w:jc w:val="both"/>
            </w:pPr>
            <w:r>
              <w:rPr>
                <w:rFonts w:ascii="Calibri" w:eastAsia="Calibri" w:hAnsi="Calibri" w:cs="Calibri"/>
                <w:color w:val="21272A"/>
              </w:rPr>
              <w:t>IBM's Quality Engineering model embeds measurable validation checkpoints across every stage of development and production — creating a closed-loop feedback system within the CI/CD pipeline. Production insights, defect analytics, and automation metrics continuously refine testing strategies, enabling sustained defect reduction, faster recovery, and progressive quality improvement over time.</w:t>
            </w:r>
          </w:p>
          <w:p w14:paraId="10D617C0" w14:textId="77777777" w:rsidR="00C5171E" w:rsidRDefault="008238B6">
            <w:pPr>
              <w:pBdr>
                <w:left w:val="single" w:sz="20" w:space="8" w:color="0F62FE"/>
              </w:pBdr>
              <w:spacing w:before="180" w:after="80"/>
              <w:ind w:left="120"/>
            </w:pPr>
            <w:r>
              <w:rPr>
                <w:rFonts w:ascii="Calibri" w:eastAsia="Calibri" w:hAnsi="Calibri" w:cs="Calibri"/>
                <w:b/>
                <w:bCs/>
                <w:color w:val="0F62FE"/>
                <w:sz w:val="22"/>
                <w:szCs w:val="22"/>
              </w:rPr>
              <w:t>Quality Controls</w:t>
            </w:r>
          </w:p>
          <w:p w14:paraId="0059C7F1" w14:textId="77777777" w:rsidR="00C5171E" w:rsidRDefault="008238B6">
            <w:pPr>
              <w:pStyle w:val="ListParagraph"/>
              <w:numPr>
                <w:ilvl w:val="0"/>
                <w:numId w:val="13"/>
              </w:numPr>
              <w:spacing w:after="80"/>
              <w:ind w:left="360"/>
            </w:pPr>
            <w:r>
              <w:rPr>
                <w:rFonts w:ascii="Calibri" w:eastAsia="Calibri" w:hAnsi="Calibri" w:cs="Calibri"/>
                <w:color w:val="21272A"/>
              </w:rPr>
              <w:t>End-to-end traceability and release readiness visibility.</w:t>
            </w:r>
          </w:p>
          <w:p w14:paraId="0F581BF4" w14:textId="77777777" w:rsidR="00C5171E" w:rsidRDefault="008238B6">
            <w:pPr>
              <w:pStyle w:val="ListParagraph"/>
              <w:numPr>
                <w:ilvl w:val="0"/>
                <w:numId w:val="13"/>
              </w:numPr>
              <w:spacing w:after="80"/>
              <w:ind w:left="360"/>
            </w:pPr>
            <w:r>
              <w:rPr>
                <w:rFonts w:ascii="Calibri" w:eastAsia="Calibri" w:hAnsi="Calibri" w:cs="Calibri"/>
                <w:color w:val="21272A"/>
              </w:rPr>
              <w:t>Defect leakage, density, and stability metrics (MTTR).</w:t>
            </w:r>
          </w:p>
          <w:p w14:paraId="42352A59" w14:textId="77777777" w:rsidR="00C5171E" w:rsidRDefault="008238B6">
            <w:pPr>
              <w:pStyle w:val="ListParagraph"/>
              <w:numPr>
                <w:ilvl w:val="0"/>
                <w:numId w:val="13"/>
              </w:numPr>
              <w:spacing w:after="80"/>
              <w:ind w:left="360"/>
            </w:pPr>
            <w:r>
              <w:rPr>
                <w:rFonts w:ascii="Calibri" w:eastAsia="Calibri" w:hAnsi="Calibri" w:cs="Calibri"/>
                <w:color w:val="21272A"/>
              </w:rPr>
              <w:t>Automation coverage with KPI-driven governance.</w:t>
            </w:r>
          </w:p>
          <w:p w14:paraId="0CA65DDA" w14:textId="6F3744A8" w:rsidR="00C5171E" w:rsidRDefault="008238B6">
            <w:pPr>
              <w:pStyle w:val="ListParagraph"/>
              <w:numPr>
                <w:ilvl w:val="0"/>
                <w:numId w:val="13"/>
              </w:numPr>
              <w:spacing w:after="80"/>
              <w:ind w:left="360"/>
            </w:pPr>
            <w:r>
              <w:rPr>
                <w:rFonts w:ascii="Calibri" w:eastAsia="Calibri" w:hAnsi="Calibri" w:cs="Calibri"/>
                <w:color w:val="21272A"/>
              </w:rPr>
              <w:t>AI-driven defect insights and regression optimi</w:t>
            </w:r>
            <w:r w:rsidR="003E1798">
              <w:rPr>
                <w:rFonts w:ascii="Calibri" w:eastAsia="Calibri" w:hAnsi="Calibri" w:cs="Calibri"/>
                <w:color w:val="21272A"/>
              </w:rPr>
              <w:t>z</w:t>
            </w:r>
            <w:r>
              <w:rPr>
                <w:rFonts w:ascii="Calibri" w:eastAsia="Calibri" w:hAnsi="Calibri" w:cs="Calibri"/>
                <w:color w:val="21272A"/>
              </w:rPr>
              <w:t>ation.</w:t>
            </w:r>
          </w:p>
          <w:p w14:paraId="656B1EC1" w14:textId="77777777" w:rsidR="00C5171E" w:rsidRDefault="008238B6">
            <w:pPr>
              <w:pStyle w:val="ListParagraph"/>
              <w:numPr>
                <w:ilvl w:val="0"/>
                <w:numId w:val="13"/>
              </w:numPr>
              <w:spacing w:after="80"/>
              <w:ind w:left="360"/>
            </w:pPr>
            <w:r>
              <w:rPr>
                <w:rFonts w:ascii="Calibri" w:eastAsia="Calibri" w:hAnsi="Calibri" w:cs="Calibri"/>
                <w:color w:val="21272A"/>
              </w:rPr>
              <w:t>Production telemetry feeding back into test strategy.</w:t>
            </w:r>
          </w:p>
          <w:p w14:paraId="5987B28B" w14:textId="77777777" w:rsidR="00C5171E" w:rsidRDefault="008238B6">
            <w:pPr>
              <w:pBdr>
                <w:left w:val="single" w:sz="20" w:space="8" w:color="0F62FE"/>
              </w:pBdr>
              <w:spacing w:before="180" w:after="80"/>
              <w:ind w:left="120"/>
            </w:pPr>
            <w:r>
              <w:rPr>
                <w:rFonts w:ascii="Calibri" w:eastAsia="Calibri" w:hAnsi="Calibri" w:cs="Calibri"/>
                <w:b/>
                <w:bCs/>
                <w:color w:val="0F62FE"/>
                <w:sz w:val="22"/>
                <w:szCs w:val="22"/>
              </w:rPr>
              <w:t>Intelligent Test Automation</w:t>
            </w:r>
          </w:p>
          <w:p w14:paraId="45D975EF" w14:textId="77777777" w:rsidR="00C5171E" w:rsidRDefault="008238B6">
            <w:pPr>
              <w:spacing w:after="100"/>
              <w:jc w:val="both"/>
            </w:pPr>
            <w:r>
              <w:rPr>
                <w:rFonts w:ascii="Calibri" w:eastAsia="Calibri" w:hAnsi="Calibri" w:cs="Calibri"/>
                <w:color w:val="21272A"/>
              </w:rPr>
              <w:t>IBM's Generative AI capabilities enable self-generating test cases, automated test maintenance, and continuous validation integration — dramatically reducing the cost and time associated with regression testing across Horizon's complex, multi-system portfolio.</w:t>
            </w:r>
          </w:p>
        </w:tc>
        <w:tc>
          <w:tcPr>
            <w:tcW w:w="4745" w:type="dxa"/>
            <w:tcBorders>
              <w:top w:val="single" w:sz="0" w:space="0" w:color="FFFFFF" w:themeColor="background1"/>
              <w:left w:val="single" w:sz="0" w:space="0" w:color="FFFFFF" w:themeColor="background1"/>
              <w:bottom w:val="single" w:sz="0" w:space="0" w:color="FFFFFF" w:themeColor="background1"/>
              <w:right w:val="single" w:sz="0" w:space="0" w:color="FFFFFF" w:themeColor="background1"/>
            </w:tcBorders>
            <w:tcMar>
              <w:left w:w="220" w:type="dxa"/>
            </w:tcMar>
          </w:tcPr>
          <w:p w14:paraId="428E19D5" w14:textId="77777777" w:rsidR="00C5171E" w:rsidRDefault="008238B6">
            <w:pPr>
              <w:spacing w:before="80" w:after="100"/>
            </w:pPr>
            <w:r>
              <w:rPr>
                <w:rFonts w:ascii="Calibri" w:eastAsia="Calibri" w:hAnsi="Calibri" w:cs="Calibri"/>
                <w:b/>
                <w:bCs/>
                <w:color w:val="001141"/>
                <w:sz w:val="26"/>
                <w:szCs w:val="26"/>
              </w:rPr>
              <w:t>AI-Augmented Development Model</w:t>
            </w:r>
          </w:p>
          <w:p w14:paraId="6081C935" w14:textId="0D7E50AB" w:rsidR="00C5171E" w:rsidRDefault="14CBDC42">
            <w:pPr>
              <w:spacing w:after="100"/>
              <w:jc w:val="both"/>
            </w:pPr>
            <w:r w:rsidRPr="14CBDC42">
              <w:rPr>
                <w:rFonts w:ascii="Calibri" w:eastAsia="Calibri" w:hAnsi="Calibri" w:cs="Calibri"/>
                <w:color w:val="21272A"/>
              </w:rPr>
              <w:t>IBM transforms Horizon's engineering model from a traditional project-centric approach to a modern, product-centric engineering organization — powered by IBM Consulting Advantage accelerators reusable enterprise assets.</w:t>
            </w:r>
          </w:p>
          <w:p w14:paraId="6E10E55F" w14:textId="77777777" w:rsidR="00C5171E" w:rsidRDefault="008238B6">
            <w:pPr>
              <w:pBdr>
                <w:left w:val="single" w:sz="20" w:space="8" w:color="0F62FE"/>
              </w:pBdr>
              <w:spacing w:before="180" w:after="80"/>
              <w:ind w:left="120"/>
            </w:pPr>
            <w:r>
              <w:rPr>
                <w:rFonts w:ascii="Calibri" w:eastAsia="Calibri" w:hAnsi="Calibri" w:cs="Calibri"/>
                <w:b/>
                <w:bCs/>
                <w:color w:val="0F62FE"/>
                <w:sz w:val="22"/>
                <w:szCs w:val="22"/>
              </w:rPr>
              <w:t>AI-Assisted Development</w:t>
            </w:r>
          </w:p>
          <w:p w14:paraId="193C55AA" w14:textId="5676CFD6" w:rsidR="00C5171E" w:rsidRDefault="008238B6">
            <w:pPr>
              <w:pStyle w:val="ListParagraph"/>
              <w:numPr>
                <w:ilvl w:val="0"/>
                <w:numId w:val="13"/>
              </w:numPr>
              <w:spacing w:after="80"/>
              <w:ind w:left="360"/>
            </w:pPr>
            <w:r>
              <w:rPr>
                <w:rFonts w:ascii="Calibri" w:eastAsia="Calibri" w:hAnsi="Calibri" w:cs="Calibri"/>
                <w:color w:val="21272A"/>
              </w:rPr>
              <w:t>Generative AI tools accelerate code generation, review, documentation, and optimi</w:t>
            </w:r>
            <w:r w:rsidR="003E1798">
              <w:rPr>
                <w:rFonts w:ascii="Calibri" w:eastAsia="Calibri" w:hAnsi="Calibri" w:cs="Calibri"/>
                <w:color w:val="21272A"/>
              </w:rPr>
              <w:t>z</w:t>
            </w:r>
            <w:r>
              <w:rPr>
                <w:rFonts w:ascii="Calibri" w:eastAsia="Calibri" w:hAnsi="Calibri" w:cs="Calibri"/>
                <w:color w:val="21272A"/>
              </w:rPr>
              <w:t>ation.</w:t>
            </w:r>
          </w:p>
          <w:p w14:paraId="3AAF20AB" w14:textId="77777777" w:rsidR="00C5171E" w:rsidRDefault="008238B6">
            <w:pPr>
              <w:pStyle w:val="ListParagraph"/>
              <w:numPr>
                <w:ilvl w:val="0"/>
                <w:numId w:val="13"/>
              </w:numPr>
              <w:spacing w:after="80"/>
              <w:ind w:left="360"/>
            </w:pPr>
            <w:r>
              <w:rPr>
                <w:rFonts w:ascii="Calibri" w:eastAsia="Calibri" w:hAnsi="Calibri" w:cs="Calibri"/>
                <w:color w:val="21272A"/>
              </w:rPr>
              <w:t>Reduces developer toil and elevates focus to high-value engineering.</w:t>
            </w:r>
          </w:p>
          <w:p w14:paraId="6B8505A7" w14:textId="77777777" w:rsidR="00C5171E" w:rsidRDefault="008238B6">
            <w:pPr>
              <w:pStyle w:val="ListParagraph"/>
              <w:numPr>
                <w:ilvl w:val="0"/>
                <w:numId w:val="13"/>
              </w:numPr>
              <w:spacing w:after="80"/>
              <w:ind w:left="360"/>
            </w:pPr>
            <w:r>
              <w:rPr>
                <w:rFonts w:ascii="Calibri" w:eastAsia="Calibri" w:hAnsi="Calibri" w:cs="Calibri"/>
                <w:color w:val="21272A"/>
              </w:rPr>
              <w:t>IBM Consulting Advantage accelerators compress time-to-value.</w:t>
            </w:r>
          </w:p>
          <w:p w14:paraId="6936C716" w14:textId="77777777" w:rsidR="00C5171E" w:rsidRDefault="008238B6">
            <w:pPr>
              <w:pBdr>
                <w:left w:val="single" w:sz="20" w:space="8" w:color="0F62FE"/>
              </w:pBdr>
              <w:spacing w:before="180" w:after="80"/>
              <w:ind w:left="120"/>
            </w:pPr>
            <w:r>
              <w:rPr>
                <w:rFonts w:ascii="Calibri" w:eastAsia="Calibri" w:hAnsi="Calibri" w:cs="Calibri"/>
                <w:b/>
                <w:bCs/>
                <w:color w:val="0F62FE"/>
                <w:sz w:val="22"/>
                <w:szCs w:val="22"/>
              </w:rPr>
              <w:t>DevSecOps Integration</w:t>
            </w:r>
          </w:p>
          <w:p w14:paraId="758074B9" w14:textId="77777777" w:rsidR="00C5171E" w:rsidRDefault="008238B6">
            <w:pPr>
              <w:pStyle w:val="ListParagraph"/>
              <w:numPr>
                <w:ilvl w:val="0"/>
                <w:numId w:val="13"/>
              </w:numPr>
              <w:spacing w:after="80"/>
              <w:ind w:left="360"/>
            </w:pPr>
            <w:r>
              <w:rPr>
                <w:rFonts w:ascii="Calibri" w:eastAsia="Calibri" w:hAnsi="Calibri" w:cs="Calibri"/>
                <w:color w:val="21272A"/>
              </w:rPr>
              <w:t>Security embedded "left" into CI/CD pipelines.</w:t>
            </w:r>
          </w:p>
          <w:p w14:paraId="5C0AE653" w14:textId="77777777" w:rsidR="00C5171E" w:rsidRDefault="008238B6">
            <w:pPr>
              <w:pStyle w:val="ListParagraph"/>
              <w:numPr>
                <w:ilvl w:val="0"/>
                <w:numId w:val="13"/>
              </w:numPr>
              <w:spacing w:after="80"/>
              <w:ind w:left="360"/>
            </w:pPr>
            <w:r>
              <w:rPr>
                <w:rFonts w:ascii="Calibri" w:eastAsia="Calibri" w:hAnsi="Calibri" w:cs="Calibri"/>
                <w:color w:val="21272A"/>
              </w:rPr>
              <w:t>Automated vulnerability scanning at every stage.</w:t>
            </w:r>
          </w:p>
          <w:p w14:paraId="2932E76E" w14:textId="77777777" w:rsidR="00C5171E" w:rsidRDefault="008238B6">
            <w:pPr>
              <w:pStyle w:val="ListParagraph"/>
              <w:numPr>
                <w:ilvl w:val="0"/>
                <w:numId w:val="13"/>
              </w:numPr>
              <w:spacing w:after="80"/>
              <w:ind w:left="360"/>
            </w:pPr>
            <w:r>
              <w:rPr>
                <w:rFonts w:ascii="Calibri" w:eastAsia="Calibri" w:hAnsi="Calibri" w:cs="Calibri"/>
                <w:color w:val="21272A"/>
              </w:rPr>
              <w:t>Compliance gates and policy enforcement from commit to production.</w:t>
            </w:r>
          </w:p>
          <w:p w14:paraId="20E5224E" w14:textId="77777777" w:rsidR="00C5171E" w:rsidRDefault="00C5171E">
            <w:pPr>
              <w:spacing w:after="40"/>
            </w:pPr>
          </w:p>
          <w:tbl>
            <w:tblPr>
              <w:tblpPr w:leftFromText="180" w:rightFromText="180" w:vertAnchor="text" w:horzAnchor="page" w:tblpX="586" w:tblpY="35"/>
              <w:tblOverlap w:val="never"/>
              <w:tblW w:w="4651" w:type="dxa"/>
              <w:tblBorders>
                <w:top w:val="single" w:sz="0" w:space="0" w:color="FFFFFF"/>
                <w:left w:val="single" w:sz="0" w:space="0" w:color="FFFFFF"/>
                <w:bottom w:val="single" w:sz="0" w:space="0" w:color="FFFFFF"/>
                <w:right w:val="single" w:sz="0" w:space="0" w:color="FFFFFF"/>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651"/>
            </w:tblGrid>
            <w:tr w:rsidR="009C3F83" w14:paraId="7E7C221A" w14:textId="77777777" w:rsidTr="009C3F83">
              <w:trPr>
                <w:trHeight w:val="669"/>
              </w:trPr>
              <w:tc>
                <w:tcPr>
                  <w:tcW w:w="4651" w:type="dxa"/>
                  <w:tcBorders>
                    <w:top w:val="single" w:sz="0" w:space="0" w:color="FFFFFF"/>
                    <w:left w:val="single" w:sz="28" w:space="0" w:color="198038"/>
                    <w:bottom w:val="single" w:sz="0" w:space="0" w:color="FFFFFF"/>
                    <w:right w:val="single" w:sz="0" w:space="0" w:color="FFFFFF"/>
                  </w:tcBorders>
                  <w:shd w:val="clear" w:color="auto" w:fill="DEFBE6"/>
                  <w:tcMar>
                    <w:top w:w="160" w:type="dxa"/>
                    <w:left w:w="280" w:type="dxa"/>
                    <w:bottom w:w="160" w:type="dxa"/>
                    <w:right w:w="280" w:type="dxa"/>
                  </w:tcMar>
                </w:tcPr>
                <w:p w14:paraId="2A1B9050" w14:textId="77777777" w:rsidR="009C3F83" w:rsidRDefault="009C3F83" w:rsidP="009C3F83">
                  <w:pPr>
                    <w:spacing w:before="80" w:after="80"/>
                    <w:jc w:val="both"/>
                  </w:pPr>
                  <w:r>
                    <w:rPr>
                      <w:rFonts w:ascii="Calibri" w:eastAsia="Calibri" w:hAnsi="Calibri" w:cs="Calibri"/>
                      <w:b/>
                      <w:bCs/>
                      <w:color w:val="001141"/>
                      <w:sz w:val="21"/>
                      <w:szCs w:val="21"/>
                    </w:rPr>
                    <w:t xml:space="preserve">Target: </w:t>
                  </w:r>
                  <w:r>
                    <w:rPr>
                      <w:rFonts w:ascii="Calibri" w:eastAsia="Calibri" w:hAnsi="Calibri" w:cs="Calibri"/>
                      <w:color w:val="21272A"/>
                      <w:sz w:val="21"/>
                      <w:szCs w:val="21"/>
                    </w:rPr>
                    <w:t>80% test automation coverage across Horizon's application portfolio within 12 months of full deployment.</w:t>
                  </w:r>
                </w:p>
              </w:tc>
            </w:tr>
          </w:tbl>
          <w:p w14:paraId="5BEB2514" w14:textId="77777777" w:rsidR="00C5171E" w:rsidRDefault="00C5171E"/>
        </w:tc>
      </w:tr>
    </w:tbl>
    <w:p w14:paraId="2AF3FFBE" w14:textId="77777777" w:rsidR="00C5171E" w:rsidRDefault="00C5171E">
      <w:pPr>
        <w:spacing w:after="40"/>
      </w:pPr>
    </w:p>
    <w:p w14:paraId="6DA6D74A" w14:textId="77777777" w:rsidR="00C5171E" w:rsidRDefault="008238B6">
      <w:pPr>
        <w:spacing w:before="120" w:after="80"/>
      </w:pPr>
      <w:r>
        <w:rPr>
          <w:rFonts w:ascii="Calibri" w:eastAsia="Calibri" w:hAnsi="Calibri" w:cs="Calibri"/>
          <w:b/>
          <w:bCs/>
          <w:color w:val="001141"/>
          <w:sz w:val="21"/>
          <w:szCs w:val="21"/>
        </w:rPr>
        <w:t>Figure 5: Quality Engineering — Before &amp; After IBM Transformation</w:t>
      </w:r>
    </w:p>
    <w:tbl>
      <w:tblPr>
        <w:tblW w:w="10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1600"/>
        <w:gridCol w:w="1600"/>
        <w:gridCol w:w="1700"/>
        <w:gridCol w:w="3135"/>
      </w:tblGrid>
      <w:tr w:rsidR="00C5171E" w14:paraId="37A35BCF" w14:textId="77777777" w:rsidTr="0057223C">
        <w:trPr>
          <w:tblHeader/>
        </w:trPr>
        <w:tc>
          <w:tcPr>
            <w:tcW w:w="2400" w:type="dxa"/>
            <w:shd w:val="clear" w:color="auto" w:fill="001141"/>
            <w:tcMar>
              <w:top w:w="60" w:type="dxa"/>
              <w:left w:w="80" w:type="dxa"/>
              <w:bottom w:w="60" w:type="dxa"/>
              <w:right w:w="80" w:type="dxa"/>
            </w:tcMar>
          </w:tcPr>
          <w:p w14:paraId="349E25B9" w14:textId="77777777" w:rsidR="00C5171E" w:rsidRDefault="008238B6">
            <w:pPr>
              <w:spacing w:before="60" w:after="60"/>
              <w:jc w:val="center"/>
            </w:pPr>
            <w:r>
              <w:rPr>
                <w:rFonts w:ascii="Calibri" w:eastAsia="Calibri" w:hAnsi="Calibri" w:cs="Calibri"/>
                <w:b/>
                <w:bCs/>
                <w:color w:val="FFFFFF"/>
                <w:sz w:val="19"/>
                <w:szCs w:val="19"/>
              </w:rPr>
              <w:t>Quality Metric</w:t>
            </w:r>
          </w:p>
        </w:tc>
        <w:tc>
          <w:tcPr>
            <w:tcW w:w="1600" w:type="dxa"/>
            <w:shd w:val="clear" w:color="auto" w:fill="001141"/>
            <w:tcMar>
              <w:top w:w="60" w:type="dxa"/>
              <w:left w:w="80" w:type="dxa"/>
              <w:bottom w:w="60" w:type="dxa"/>
              <w:right w:w="80" w:type="dxa"/>
            </w:tcMar>
          </w:tcPr>
          <w:p w14:paraId="3219FD01" w14:textId="77777777" w:rsidR="00C5171E" w:rsidRDefault="008238B6">
            <w:pPr>
              <w:spacing w:before="60" w:after="60"/>
              <w:jc w:val="center"/>
            </w:pPr>
            <w:r>
              <w:rPr>
                <w:rFonts w:ascii="Calibri" w:eastAsia="Calibri" w:hAnsi="Calibri" w:cs="Calibri"/>
                <w:b/>
                <w:bCs/>
                <w:color w:val="FFFFFF"/>
                <w:sz w:val="19"/>
                <w:szCs w:val="19"/>
              </w:rPr>
              <w:t>Current State</w:t>
            </w:r>
          </w:p>
        </w:tc>
        <w:tc>
          <w:tcPr>
            <w:tcW w:w="1600" w:type="dxa"/>
            <w:shd w:val="clear" w:color="auto" w:fill="001141"/>
            <w:tcMar>
              <w:top w:w="60" w:type="dxa"/>
              <w:left w:w="80" w:type="dxa"/>
              <w:bottom w:w="60" w:type="dxa"/>
              <w:right w:w="80" w:type="dxa"/>
            </w:tcMar>
          </w:tcPr>
          <w:p w14:paraId="2A0BDE31" w14:textId="77777777" w:rsidR="00C5171E" w:rsidRDefault="008238B6">
            <w:pPr>
              <w:spacing w:before="60" w:after="60"/>
              <w:jc w:val="center"/>
            </w:pPr>
            <w:r>
              <w:rPr>
                <w:rFonts w:ascii="Calibri" w:eastAsia="Calibri" w:hAnsi="Calibri" w:cs="Calibri"/>
                <w:b/>
                <w:bCs/>
                <w:color w:val="FFFFFF"/>
                <w:sz w:val="19"/>
                <w:szCs w:val="19"/>
              </w:rPr>
              <w:t>6-Month Target</w:t>
            </w:r>
          </w:p>
        </w:tc>
        <w:tc>
          <w:tcPr>
            <w:tcW w:w="1700" w:type="dxa"/>
            <w:shd w:val="clear" w:color="auto" w:fill="001141"/>
            <w:tcMar>
              <w:top w:w="60" w:type="dxa"/>
              <w:left w:w="80" w:type="dxa"/>
              <w:bottom w:w="60" w:type="dxa"/>
              <w:right w:w="80" w:type="dxa"/>
            </w:tcMar>
          </w:tcPr>
          <w:p w14:paraId="2457B493" w14:textId="77777777" w:rsidR="00C5171E" w:rsidRDefault="008238B6">
            <w:pPr>
              <w:spacing w:before="60" w:after="60"/>
              <w:jc w:val="center"/>
            </w:pPr>
            <w:r>
              <w:rPr>
                <w:rFonts w:ascii="Calibri" w:eastAsia="Calibri" w:hAnsi="Calibri" w:cs="Calibri"/>
                <w:b/>
                <w:bCs/>
                <w:color w:val="FFFFFF"/>
                <w:sz w:val="19"/>
                <w:szCs w:val="19"/>
              </w:rPr>
              <w:t>12-Month Target</w:t>
            </w:r>
          </w:p>
        </w:tc>
        <w:tc>
          <w:tcPr>
            <w:tcW w:w="3135" w:type="dxa"/>
            <w:shd w:val="clear" w:color="auto" w:fill="001141"/>
            <w:tcMar>
              <w:top w:w="60" w:type="dxa"/>
              <w:left w:w="80" w:type="dxa"/>
              <w:bottom w:w="60" w:type="dxa"/>
              <w:right w:w="80" w:type="dxa"/>
            </w:tcMar>
          </w:tcPr>
          <w:p w14:paraId="53B73CC6" w14:textId="77777777" w:rsidR="00C5171E" w:rsidRDefault="008238B6">
            <w:pPr>
              <w:spacing w:before="60" w:after="60"/>
              <w:jc w:val="center"/>
            </w:pPr>
            <w:r>
              <w:rPr>
                <w:rFonts w:ascii="Calibri" w:eastAsia="Calibri" w:hAnsi="Calibri" w:cs="Calibri"/>
                <w:b/>
                <w:bCs/>
                <w:color w:val="FFFFFF"/>
                <w:sz w:val="19"/>
                <w:szCs w:val="19"/>
              </w:rPr>
              <w:t>Method</w:t>
            </w:r>
          </w:p>
        </w:tc>
      </w:tr>
      <w:tr w:rsidR="00C5171E" w14:paraId="316BA92F" w14:textId="77777777" w:rsidTr="0057223C">
        <w:tc>
          <w:tcPr>
            <w:tcW w:w="2400" w:type="dxa"/>
            <w:shd w:val="clear" w:color="auto" w:fill="FFFFFF"/>
            <w:tcMar>
              <w:top w:w="50" w:type="dxa"/>
              <w:left w:w="80" w:type="dxa"/>
              <w:bottom w:w="50" w:type="dxa"/>
              <w:right w:w="80" w:type="dxa"/>
            </w:tcMar>
            <w:vAlign w:val="center"/>
          </w:tcPr>
          <w:p w14:paraId="1105F2E9" w14:textId="77777777" w:rsidR="00C5171E" w:rsidRDefault="008238B6">
            <w:pPr>
              <w:spacing w:before="50" w:after="50"/>
            </w:pPr>
            <w:r>
              <w:rPr>
                <w:rFonts w:ascii="Calibri" w:eastAsia="Calibri" w:hAnsi="Calibri" w:cs="Calibri"/>
                <w:b/>
                <w:bCs/>
                <w:color w:val="21272A"/>
                <w:sz w:val="19"/>
                <w:szCs w:val="19"/>
              </w:rPr>
              <w:t>Test Automation Coverage</w:t>
            </w:r>
          </w:p>
        </w:tc>
        <w:tc>
          <w:tcPr>
            <w:tcW w:w="1600" w:type="dxa"/>
            <w:shd w:val="clear" w:color="auto" w:fill="FFFFFF"/>
            <w:tcMar>
              <w:top w:w="50" w:type="dxa"/>
              <w:left w:w="80" w:type="dxa"/>
              <w:bottom w:w="50" w:type="dxa"/>
              <w:right w:w="80" w:type="dxa"/>
            </w:tcMar>
            <w:vAlign w:val="center"/>
          </w:tcPr>
          <w:p w14:paraId="2C449EE6" w14:textId="77777777" w:rsidR="00C5171E" w:rsidRDefault="008238B6">
            <w:pPr>
              <w:spacing w:before="50" w:after="50"/>
            </w:pPr>
            <w:r>
              <w:rPr>
                <w:rFonts w:ascii="Calibri" w:eastAsia="Calibri" w:hAnsi="Calibri" w:cs="Calibri"/>
                <w:color w:val="21272A"/>
                <w:sz w:val="19"/>
                <w:szCs w:val="19"/>
              </w:rPr>
              <w:t>~25%</w:t>
            </w:r>
          </w:p>
        </w:tc>
        <w:tc>
          <w:tcPr>
            <w:tcW w:w="1600" w:type="dxa"/>
            <w:shd w:val="clear" w:color="auto" w:fill="FFFFFF"/>
            <w:tcMar>
              <w:top w:w="50" w:type="dxa"/>
              <w:left w:w="80" w:type="dxa"/>
              <w:bottom w:w="50" w:type="dxa"/>
              <w:right w:w="80" w:type="dxa"/>
            </w:tcMar>
            <w:vAlign w:val="center"/>
          </w:tcPr>
          <w:p w14:paraId="5F90B79E" w14:textId="77777777" w:rsidR="00C5171E" w:rsidRDefault="008238B6">
            <w:pPr>
              <w:spacing w:before="50" w:after="50"/>
            </w:pPr>
            <w:r>
              <w:rPr>
                <w:rFonts w:ascii="Calibri" w:eastAsia="Calibri" w:hAnsi="Calibri" w:cs="Calibri"/>
                <w:color w:val="21272A"/>
                <w:sz w:val="19"/>
                <w:szCs w:val="19"/>
              </w:rPr>
              <w:t>55%</w:t>
            </w:r>
          </w:p>
        </w:tc>
        <w:tc>
          <w:tcPr>
            <w:tcW w:w="1700" w:type="dxa"/>
            <w:shd w:val="clear" w:color="auto" w:fill="FFFFFF"/>
            <w:tcMar>
              <w:top w:w="50" w:type="dxa"/>
              <w:left w:w="80" w:type="dxa"/>
              <w:bottom w:w="50" w:type="dxa"/>
              <w:right w:w="80" w:type="dxa"/>
            </w:tcMar>
            <w:vAlign w:val="center"/>
          </w:tcPr>
          <w:p w14:paraId="4DE10EFA" w14:textId="77777777" w:rsidR="00C5171E" w:rsidRDefault="008238B6">
            <w:pPr>
              <w:spacing w:before="50" w:after="50"/>
            </w:pPr>
            <w:r>
              <w:rPr>
                <w:rFonts w:ascii="Calibri" w:eastAsia="Calibri" w:hAnsi="Calibri" w:cs="Calibri"/>
                <w:color w:val="198038"/>
                <w:sz w:val="19"/>
                <w:szCs w:val="19"/>
              </w:rPr>
              <w:t>80%+</w:t>
            </w:r>
          </w:p>
        </w:tc>
        <w:tc>
          <w:tcPr>
            <w:tcW w:w="3135" w:type="dxa"/>
            <w:shd w:val="clear" w:color="auto" w:fill="FFFFFF"/>
            <w:tcMar>
              <w:top w:w="50" w:type="dxa"/>
              <w:left w:w="80" w:type="dxa"/>
              <w:bottom w:w="50" w:type="dxa"/>
              <w:right w:w="80" w:type="dxa"/>
            </w:tcMar>
            <w:vAlign w:val="center"/>
          </w:tcPr>
          <w:p w14:paraId="4E0859D9" w14:textId="77777777" w:rsidR="00C5171E" w:rsidRDefault="008238B6">
            <w:pPr>
              <w:spacing w:before="50" w:after="50"/>
            </w:pPr>
            <w:r>
              <w:rPr>
                <w:rFonts w:ascii="Calibri" w:eastAsia="Calibri" w:hAnsi="Calibri" w:cs="Calibri"/>
                <w:color w:val="21272A"/>
                <w:sz w:val="19"/>
                <w:szCs w:val="19"/>
              </w:rPr>
              <w:t>GenAI self-generating tests</w:t>
            </w:r>
          </w:p>
        </w:tc>
      </w:tr>
      <w:tr w:rsidR="00C5171E" w14:paraId="1A563E6C" w14:textId="77777777" w:rsidTr="0057223C">
        <w:tc>
          <w:tcPr>
            <w:tcW w:w="2400" w:type="dxa"/>
            <w:shd w:val="clear" w:color="auto" w:fill="EEF4FF"/>
            <w:tcMar>
              <w:top w:w="50" w:type="dxa"/>
              <w:left w:w="80" w:type="dxa"/>
              <w:bottom w:w="50" w:type="dxa"/>
              <w:right w:w="80" w:type="dxa"/>
            </w:tcMar>
            <w:vAlign w:val="center"/>
          </w:tcPr>
          <w:p w14:paraId="0A463144" w14:textId="77777777" w:rsidR="00C5171E" w:rsidRDefault="008238B6">
            <w:pPr>
              <w:spacing w:before="50" w:after="50"/>
            </w:pPr>
            <w:r>
              <w:rPr>
                <w:rFonts w:ascii="Calibri" w:eastAsia="Calibri" w:hAnsi="Calibri" w:cs="Calibri"/>
                <w:b/>
                <w:bCs/>
                <w:color w:val="21272A"/>
                <w:sz w:val="19"/>
                <w:szCs w:val="19"/>
              </w:rPr>
              <w:t>Defect Escape to Production</w:t>
            </w:r>
          </w:p>
        </w:tc>
        <w:tc>
          <w:tcPr>
            <w:tcW w:w="1600" w:type="dxa"/>
            <w:shd w:val="clear" w:color="auto" w:fill="EEF4FF"/>
            <w:tcMar>
              <w:top w:w="50" w:type="dxa"/>
              <w:left w:w="80" w:type="dxa"/>
              <w:bottom w:w="50" w:type="dxa"/>
              <w:right w:w="80" w:type="dxa"/>
            </w:tcMar>
            <w:vAlign w:val="center"/>
          </w:tcPr>
          <w:p w14:paraId="41DCB23A" w14:textId="77777777" w:rsidR="00C5171E" w:rsidRDefault="008238B6">
            <w:pPr>
              <w:spacing w:before="50" w:after="50"/>
            </w:pPr>
            <w:r>
              <w:rPr>
                <w:rFonts w:ascii="Calibri" w:eastAsia="Calibri" w:hAnsi="Calibri" w:cs="Calibri"/>
                <w:color w:val="21272A"/>
                <w:sz w:val="19"/>
                <w:szCs w:val="19"/>
              </w:rPr>
              <w:t>High / tracked manually</w:t>
            </w:r>
          </w:p>
        </w:tc>
        <w:tc>
          <w:tcPr>
            <w:tcW w:w="1600" w:type="dxa"/>
            <w:shd w:val="clear" w:color="auto" w:fill="EEF4FF"/>
            <w:tcMar>
              <w:top w:w="50" w:type="dxa"/>
              <w:left w:w="80" w:type="dxa"/>
              <w:bottom w:w="50" w:type="dxa"/>
              <w:right w:w="80" w:type="dxa"/>
            </w:tcMar>
            <w:vAlign w:val="center"/>
          </w:tcPr>
          <w:p w14:paraId="4AAE4192" w14:textId="77777777" w:rsidR="00C5171E" w:rsidRDefault="008238B6">
            <w:pPr>
              <w:spacing w:before="50" w:after="50"/>
            </w:pPr>
            <w:r>
              <w:rPr>
                <w:rFonts w:ascii="Calibri" w:eastAsia="Calibri" w:hAnsi="Calibri" w:cs="Calibri"/>
                <w:color w:val="198038"/>
                <w:sz w:val="19"/>
                <w:szCs w:val="19"/>
              </w:rPr>
              <w:t>40% reduction</w:t>
            </w:r>
          </w:p>
        </w:tc>
        <w:tc>
          <w:tcPr>
            <w:tcW w:w="1700" w:type="dxa"/>
            <w:shd w:val="clear" w:color="auto" w:fill="EEF4FF"/>
            <w:tcMar>
              <w:top w:w="50" w:type="dxa"/>
              <w:left w:w="80" w:type="dxa"/>
              <w:bottom w:w="50" w:type="dxa"/>
              <w:right w:w="80" w:type="dxa"/>
            </w:tcMar>
            <w:vAlign w:val="center"/>
          </w:tcPr>
          <w:p w14:paraId="1A166A77" w14:textId="77777777" w:rsidR="00C5171E" w:rsidRDefault="008238B6">
            <w:pPr>
              <w:spacing w:before="50" w:after="50"/>
            </w:pPr>
            <w:r>
              <w:rPr>
                <w:rFonts w:ascii="Calibri" w:eastAsia="Calibri" w:hAnsi="Calibri" w:cs="Calibri"/>
                <w:color w:val="198038"/>
                <w:sz w:val="19"/>
                <w:szCs w:val="19"/>
              </w:rPr>
              <w:t>65% reduction</w:t>
            </w:r>
          </w:p>
        </w:tc>
        <w:tc>
          <w:tcPr>
            <w:tcW w:w="3135" w:type="dxa"/>
            <w:shd w:val="clear" w:color="auto" w:fill="EEF4FF"/>
            <w:tcMar>
              <w:top w:w="50" w:type="dxa"/>
              <w:left w:w="80" w:type="dxa"/>
              <w:bottom w:w="50" w:type="dxa"/>
              <w:right w:w="80" w:type="dxa"/>
            </w:tcMar>
            <w:vAlign w:val="center"/>
          </w:tcPr>
          <w:p w14:paraId="68FF0456" w14:textId="77777777" w:rsidR="00C5171E" w:rsidRDefault="008238B6">
            <w:pPr>
              <w:spacing w:before="50" w:after="50"/>
            </w:pPr>
            <w:r>
              <w:rPr>
                <w:rFonts w:ascii="Calibri" w:eastAsia="Calibri" w:hAnsi="Calibri" w:cs="Calibri"/>
                <w:color w:val="21272A"/>
                <w:sz w:val="19"/>
                <w:szCs w:val="19"/>
              </w:rPr>
              <w:t>AI defect prediction</w:t>
            </w:r>
          </w:p>
        </w:tc>
      </w:tr>
      <w:tr w:rsidR="00C5171E" w14:paraId="19C1CEFF" w14:textId="77777777" w:rsidTr="0057223C">
        <w:tc>
          <w:tcPr>
            <w:tcW w:w="2400" w:type="dxa"/>
            <w:shd w:val="clear" w:color="auto" w:fill="FFFFFF"/>
            <w:tcMar>
              <w:top w:w="50" w:type="dxa"/>
              <w:left w:w="80" w:type="dxa"/>
              <w:bottom w:w="50" w:type="dxa"/>
              <w:right w:w="80" w:type="dxa"/>
            </w:tcMar>
            <w:vAlign w:val="center"/>
          </w:tcPr>
          <w:p w14:paraId="79A56D47" w14:textId="77777777" w:rsidR="00C5171E" w:rsidRDefault="008238B6">
            <w:pPr>
              <w:spacing w:before="50" w:after="50"/>
            </w:pPr>
            <w:r>
              <w:rPr>
                <w:rFonts w:ascii="Calibri" w:eastAsia="Calibri" w:hAnsi="Calibri" w:cs="Calibri"/>
                <w:b/>
                <w:bCs/>
                <w:color w:val="21272A"/>
                <w:sz w:val="19"/>
                <w:szCs w:val="19"/>
              </w:rPr>
              <w:t>Regression Cycle Time</w:t>
            </w:r>
          </w:p>
        </w:tc>
        <w:tc>
          <w:tcPr>
            <w:tcW w:w="1600" w:type="dxa"/>
            <w:shd w:val="clear" w:color="auto" w:fill="FFFFFF"/>
            <w:tcMar>
              <w:top w:w="50" w:type="dxa"/>
              <w:left w:w="80" w:type="dxa"/>
              <w:bottom w:w="50" w:type="dxa"/>
              <w:right w:w="80" w:type="dxa"/>
            </w:tcMar>
            <w:vAlign w:val="center"/>
          </w:tcPr>
          <w:p w14:paraId="5A5E37E6" w14:textId="77777777" w:rsidR="00C5171E" w:rsidRDefault="008238B6">
            <w:pPr>
              <w:spacing w:before="50" w:after="50"/>
            </w:pPr>
            <w:r>
              <w:rPr>
                <w:rFonts w:ascii="Calibri" w:eastAsia="Calibri" w:hAnsi="Calibri" w:cs="Calibri"/>
                <w:color w:val="21272A"/>
                <w:sz w:val="19"/>
                <w:szCs w:val="19"/>
              </w:rPr>
              <w:t>Multi-day manual</w:t>
            </w:r>
          </w:p>
        </w:tc>
        <w:tc>
          <w:tcPr>
            <w:tcW w:w="1600" w:type="dxa"/>
            <w:shd w:val="clear" w:color="auto" w:fill="FFFFFF"/>
            <w:tcMar>
              <w:top w:w="50" w:type="dxa"/>
              <w:left w:w="80" w:type="dxa"/>
              <w:bottom w:w="50" w:type="dxa"/>
              <w:right w:w="80" w:type="dxa"/>
            </w:tcMar>
            <w:vAlign w:val="center"/>
          </w:tcPr>
          <w:p w14:paraId="6B935D2D" w14:textId="77777777" w:rsidR="00C5171E" w:rsidRDefault="008238B6">
            <w:pPr>
              <w:spacing w:before="50" w:after="50"/>
            </w:pPr>
            <w:r>
              <w:rPr>
                <w:rFonts w:ascii="Calibri" w:eastAsia="Calibri" w:hAnsi="Calibri" w:cs="Calibri"/>
                <w:color w:val="21272A"/>
                <w:sz w:val="19"/>
                <w:szCs w:val="19"/>
              </w:rPr>
              <w:t>50% faster</w:t>
            </w:r>
          </w:p>
        </w:tc>
        <w:tc>
          <w:tcPr>
            <w:tcW w:w="1700" w:type="dxa"/>
            <w:shd w:val="clear" w:color="auto" w:fill="FFFFFF"/>
            <w:tcMar>
              <w:top w:w="50" w:type="dxa"/>
              <w:left w:w="80" w:type="dxa"/>
              <w:bottom w:w="50" w:type="dxa"/>
              <w:right w:w="80" w:type="dxa"/>
            </w:tcMar>
            <w:vAlign w:val="center"/>
          </w:tcPr>
          <w:p w14:paraId="0F6A7366" w14:textId="77777777" w:rsidR="00C5171E" w:rsidRDefault="008238B6">
            <w:pPr>
              <w:spacing w:before="50" w:after="50"/>
            </w:pPr>
            <w:r>
              <w:rPr>
                <w:rFonts w:ascii="Calibri" w:eastAsia="Calibri" w:hAnsi="Calibri" w:cs="Calibri"/>
                <w:color w:val="198038"/>
                <w:sz w:val="19"/>
                <w:szCs w:val="19"/>
              </w:rPr>
              <w:t>70% faster</w:t>
            </w:r>
          </w:p>
        </w:tc>
        <w:tc>
          <w:tcPr>
            <w:tcW w:w="3135" w:type="dxa"/>
            <w:shd w:val="clear" w:color="auto" w:fill="FFFFFF"/>
            <w:tcMar>
              <w:top w:w="50" w:type="dxa"/>
              <w:left w:w="80" w:type="dxa"/>
              <w:bottom w:w="50" w:type="dxa"/>
              <w:right w:w="80" w:type="dxa"/>
            </w:tcMar>
            <w:vAlign w:val="center"/>
          </w:tcPr>
          <w:p w14:paraId="01D9C0B0" w14:textId="77777777" w:rsidR="00C5171E" w:rsidRDefault="008238B6">
            <w:pPr>
              <w:spacing w:before="50" w:after="50"/>
            </w:pPr>
            <w:r>
              <w:rPr>
                <w:rFonts w:ascii="Calibri" w:eastAsia="Calibri" w:hAnsi="Calibri" w:cs="Calibri"/>
                <w:color w:val="21272A"/>
                <w:sz w:val="19"/>
                <w:szCs w:val="19"/>
              </w:rPr>
              <w:t>Intelligent test selection</w:t>
            </w:r>
          </w:p>
        </w:tc>
      </w:tr>
      <w:tr w:rsidR="00C5171E" w14:paraId="0EB2CAC5" w14:textId="77777777" w:rsidTr="0057223C">
        <w:tc>
          <w:tcPr>
            <w:tcW w:w="2400" w:type="dxa"/>
            <w:shd w:val="clear" w:color="auto" w:fill="EEF4FF"/>
            <w:tcMar>
              <w:top w:w="50" w:type="dxa"/>
              <w:left w:w="80" w:type="dxa"/>
              <w:bottom w:w="50" w:type="dxa"/>
              <w:right w:w="80" w:type="dxa"/>
            </w:tcMar>
            <w:vAlign w:val="center"/>
          </w:tcPr>
          <w:p w14:paraId="3B2EC2D0" w14:textId="77777777" w:rsidR="00C5171E" w:rsidRDefault="008238B6">
            <w:pPr>
              <w:spacing w:before="50" w:after="50"/>
            </w:pPr>
            <w:r>
              <w:rPr>
                <w:rFonts w:ascii="Calibri" w:eastAsia="Calibri" w:hAnsi="Calibri" w:cs="Calibri"/>
                <w:b/>
                <w:bCs/>
                <w:color w:val="21272A"/>
                <w:sz w:val="19"/>
                <w:szCs w:val="19"/>
              </w:rPr>
              <w:t>Mean Time to Detect (MTTD)</w:t>
            </w:r>
          </w:p>
        </w:tc>
        <w:tc>
          <w:tcPr>
            <w:tcW w:w="1600" w:type="dxa"/>
            <w:shd w:val="clear" w:color="auto" w:fill="EEF4FF"/>
            <w:tcMar>
              <w:top w:w="50" w:type="dxa"/>
              <w:left w:w="80" w:type="dxa"/>
              <w:bottom w:w="50" w:type="dxa"/>
              <w:right w:w="80" w:type="dxa"/>
            </w:tcMar>
            <w:vAlign w:val="center"/>
          </w:tcPr>
          <w:p w14:paraId="0BF47C8F" w14:textId="77777777" w:rsidR="00C5171E" w:rsidRDefault="008238B6">
            <w:pPr>
              <w:spacing w:before="50" w:after="50"/>
            </w:pPr>
            <w:r>
              <w:rPr>
                <w:rFonts w:ascii="Calibri" w:eastAsia="Calibri" w:hAnsi="Calibri" w:cs="Calibri"/>
                <w:color w:val="21272A"/>
                <w:sz w:val="19"/>
                <w:szCs w:val="19"/>
              </w:rPr>
              <w:t>&gt; 2 hours</w:t>
            </w:r>
          </w:p>
        </w:tc>
        <w:tc>
          <w:tcPr>
            <w:tcW w:w="1600" w:type="dxa"/>
            <w:shd w:val="clear" w:color="auto" w:fill="EEF4FF"/>
            <w:tcMar>
              <w:top w:w="50" w:type="dxa"/>
              <w:left w:w="80" w:type="dxa"/>
              <w:bottom w:w="50" w:type="dxa"/>
              <w:right w:w="80" w:type="dxa"/>
            </w:tcMar>
            <w:vAlign w:val="center"/>
          </w:tcPr>
          <w:p w14:paraId="3D5B2901" w14:textId="77777777" w:rsidR="00C5171E" w:rsidRDefault="008238B6">
            <w:pPr>
              <w:spacing w:before="50" w:after="50"/>
            </w:pPr>
            <w:r>
              <w:rPr>
                <w:rFonts w:ascii="Calibri" w:eastAsia="Calibri" w:hAnsi="Calibri" w:cs="Calibri"/>
                <w:color w:val="21272A"/>
                <w:sz w:val="19"/>
                <w:szCs w:val="19"/>
              </w:rPr>
              <w:t>&lt; 30 min</w:t>
            </w:r>
          </w:p>
        </w:tc>
        <w:tc>
          <w:tcPr>
            <w:tcW w:w="1700" w:type="dxa"/>
            <w:shd w:val="clear" w:color="auto" w:fill="EEF4FF"/>
            <w:tcMar>
              <w:top w:w="50" w:type="dxa"/>
              <w:left w:w="80" w:type="dxa"/>
              <w:bottom w:w="50" w:type="dxa"/>
              <w:right w:w="80" w:type="dxa"/>
            </w:tcMar>
            <w:vAlign w:val="center"/>
          </w:tcPr>
          <w:p w14:paraId="6D40E7E6" w14:textId="77777777" w:rsidR="00C5171E" w:rsidRDefault="008238B6">
            <w:pPr>
              <w:spacing w:before="50" w:after="50"/>
            </w:pPr>
            <w:r>
              <w:rPr>
                <w:rFonts w:ascii="Calibri" w:eastAsia="Calibri" w:hAnsi="Calibri" w:cs="Calibri"/>
                <w:color w:val="198038"/>
                <w:sz w:val="19"/>
                <w:szCs w:val="19"/>
              </w:rPr>
              <w:t>&lt; 15 min</w:t>
            </w:r>
          </w:p>
        </w:tc>
        <w:tc>
          <w:tcPr>
            <w:tcW w:w="3135" w:type="dxa"/>
            <w:shd w:val="clear" w:color="auto" w:fill="EEF4FF"/>
            <w:tcMar>
              <w:top w:w="50" w:type="dxa"/>
              <w:left w:w="80" w:type="dxa"/>
              <w:bottom w:w="50" w:type="dxa"/>
              <w:right w:w="80" w:type="dxa"/>
            </w:tcMar>
            <w:vAlign w:val="center"/>
          </w:tcPr>
          <w:p w14:paraId="6E0D48E7" w14:textId="77777777" w:rsidR="00C5171E" w:rsidRDefault="008238B6">
            <w:pPr>
              <w:spacing w:before="50" w:after="50"/>
            </w:pPr>
            <w:r>
              <w:rPr>
                <w:rFonts w:ascii="Calibri" w:eastAsia="Calibri" w:hAnsi="Calibri" w:cs="Calibri"/>
                <w:color w:val="21272A"/>
                <w:sz w:val="19"/>
                <w:szCs w:val="19"/>
              </w:rPr>
              <w:t>AIOps + telemetry feedback</w:t>
            </w:r>
          </w:p>
        </w:tc>
      </w:tr>
      <w:tr w:rsidR="00C5171E" w14:paraId="040FC7A6" w14:textId="77777777" w:rsidTr="0057223C">
        <w:tc>
          <w:tcPr>
            <w:tcW w:w="2400" w:type="dxa"/>
            <w:shd w:val="clear" w:color="auto" w:fill="FFFFFF"/>
            <w:tcMar>
              <w:top w:w="50" w:type="dxa"/>
              <w:left w:w="80" w:type="dxa"/>
              <w:bottom w:w="50" w:type="dxa"/>
              <w:right w:w="80" w:type="dxa"/>
            </w:tcMar>
            <w:vAlign w:val="center"/>
          </w:tcPr>
          <w:p w14:paraId="7C199CFD" w14:textId="77777777" w:rsidR="00C5171E" w:rsidRDefault="008238B6">
            <w:pPr>
              <w:spacing w:before="50" w:after="50"/>
            </w:pPr>
            <w:r>
              <w:rPr>
                <w:rFonts w:ascii="Calibri" w:eastAsia="Calibri" w:hAnsi="Calibri" w:cs="Calibri"/>
                <w:b/>
                <w:bCs/>
                <w:color w:val="21272A"/>
                <w:sz w:val="19"/>
                <w:szCs w:val="19"/>
              </w:rPr>
              <w:t>AI-Generated Test Cases</w:t>
            </w:r>
          </w:p>
        </w:tc>
        <w:tc>
          <w:tcPr>
            <w:tcW w:w="1600" w:type="dxa"/>
            <w:shd w:val="clear" w:color="auto" w:fill="FFFFFF"/>
            <w:tcMar>
              <w:top w:w="50" w:type="dxa"/>
              <w:left w:w="80" w:type="dxa"/>
              <w:bottom w:w="50" w:type="dxa"/>
              <w:right w:w="80" w:type="dxa"/>
            </w:tcMar>
            <w:vAlign w:val="center"/>
          </w:tcPr>
          <w:p w14:paraId="7DA8834D" w14:textId="77777777" w:rsidR="00C5171E" w:rsidRDefault="008238B6">
            <w:pPr>
              <w:spacing w:before="50" w:after="50"/>
            </w:pPr>
            <w:r>
              <w:rPr>
                <w:rFonts w:ascii="Calibri" w:eastAsia="Calibri" w:hAnsi="Calibri" w:cs="Calibri"/>
                <w:color w:val="21272A"/>
                <w:sz w:val="19"/>
                <w:szCs w:val="19"/>
              </w:rPr>
              <w:t>&lt; 5%</w:t>
            </w:r>
          </w:p>
        </w:tc>
        <w:tc>
          <w:tcPr>
            <w:tcW w:w="1600" w:type="dxa"/>
            <w:shd w:val="clear" w:color="auto" w:fill="FFFFFF"/>
            <w:tcMar>
              <w:top w:w="50" w:type="dxa"/>
              <w:left w:w="80" w:type="dxa"/>
              <w:bottom w:w="50" w:type="dxa"/>
              <w:right w:w="80" w:type="dxa"/>
            </w:tcMar>
            <w:vAlign w:val="center"/>
          </w:tcPr>
          <w:p w14:paraId="44C228AB" w14:textId="77777777" w:rsidR="00C5171E" w:rsidRDefault="008238B6">
            <w:pPr>
              <w:spacing w:before="50" w:after="50"/>
            </w:pPr>
            <w:r>
              <w:rPr>
                <w:rFonts w:ascii="Calibri" w:eastAsia="Calibri" w:hAnsi="Calibri" w:cs="Calibri"/>
                <w:color w:val="21272A"/>
                <w:sz w:val="19"/>
                <w:szCs w:val="19"/>
              </w:rPr>
              <w:t>40%+</w:t>
            </w:r>
          </w:p>
        </w:tc>
        <w:tc>
          <w:tcPr>
            <w:tcW w:w="1700" w:type="dxa"/>
            <w:shd w:val="clear" w:color="auto" w:fill="FFFFFF"/>
            <w:tcMar>
              <w:top w:w="50" w:type="dxa"/>
              <w:left w:w="80" w:type="dxa"/>
              <w:bottom w:w="50" w:type="dxa"/>
              <w:right w:w="80" w:type="dxa"/>
            </w:tcMar>
            <w:vAlign w:val="center"/>
          </w:tcPr>
          <w:p w14:paraId="679F0029" w14:textId="77777777" w:rsidR="00C5171E" w:rsidRDefault="008238B6">
            <w:pPr>
              <w:spacing w:before="50" w:after="50"/>
            </w:pPr>
            <w:r>
              <w:rPr>
                <w:rFonts w:ascii="Calibri" w:eastAsia="Calibri" w:hAnsi="Calibri" w:cs="Calibri"/>
                <w:color w:val="198038"/>
                <w:sz w:val="19"/>
                <w:szCs w:val="19"/>
              </w:rPr>
              <w:t>&gt; 70%</w:t>
            </w:r>
          </w:p>
        </w:tc>
        <w:tc>
          <w:tcPr>
            <w:tcW w:w="3135" w:type="dxa"/>
            <w:shd w:val="clear" w:color="auto" w:fill="FFFFFF"/>
            <w:tcMar>
              <w:top w:w="50" w:type="dxa"/>
              <w:left w:w="80" w:type="dxa"/>
              <w:bottom w:w="50" w:type="dxa"/>
              <w:right w:w="80" w:type="dxa"/>
            </w:tcMar>
            <w:vAlign w:val="center"/>
          </w:tcPr>
          <w:p w14:paraId="59D60F24" w14:textId="77777777" w:rsidR="00C5171E" w:rsidRDefault="008238B6">
            <w:pPr>
              <w:spacing w:before="50" w:after="50"/>
            </w:pPr>
            <w:r>
              <w:rPr>
                <w:rFonts w:ascii="Calibri" w:eastAsia="Calibri" w:hAnsi="Calibri" w:cs="Calibri"/>
                <w:color w:val="21272A"/>
                <w:sz w:val="19"/>
                <w:szCs w:val="19"/>
              </w:rPr>
              <w:t>IBM Consulting Advantage</w:t>
            </w:r>
          </w:p>
        </w:tc>
      </w:tr>
      <w:tr w:rsidR="00C5171E" w14:paraId="1AA97E8C" w14:textId="77777777" w:rsidTr="0057223C">
        <w:tc>
          <w:tcPr>
            <w:tcW w:w="2400" w:type="dxa"/>
            <w:shd w:val="clear" w:color="auto" w:fill="FFFFFF"/>
            <w:tcMar>
              <w:top w:w="50" w:type="dxa"/>
              <w:left w:w="80" w:type="dxa"/>
              <w:bottom w:w="50" w:type="dxa"/>
              <w:right w:w="80" w:type="dxa"/>
            </w:tcMar>
            <w:vAlign w:val="center"/>
          </w:tcPr>
          <w:p w14:paraId="2E06E5A0" w14:textId="77777777" w:rsidR="00C5171E" w:rsidRDefault="008238B6">
            <w:pPr>
              <w:spacing w:before="50" w:after="50"/>
            </w:pPr>
            <w:r>
              <w:rPr>
                <w:rFonts w:ascii="Calibri" w:eastAsia="Calibri" w:hAnsi="Calibri" w:cs="Calibri"/>
                <w:b/>
                <w:bCs/>
                <w:color w:val="21272A"/>
                <w:sz w:val="19"/>
                <w:szCs w:val="19"/>
              </w:rPr>
              <w:t>Production Incident Rate</w:t>
            </w:r>
          </w:p>
        </w:tc>
        <w:tc>
          <w:tcPr>
            <w:tcW w:w="1600" w:type="dxa"/>
            <w:shd w:val="clear" w:color="auto" w:fill="FFFFFF"/>
            <w:tcMar>
              <w:top w:w="50" w:type="dxa"/>
              <w:left w:w="80" w:type="dxa"/>
              <w:bottom w:w="50" w:type="dxa"/>
              <w:right w:w="80" w:type="dxa"/>
            </w:tcMar>
            <w:vAlign w:val="center"/>
          </w:tcPr>
          <w:p w14:paraId="59A3EF62" w14:textId="77777777" w:rsidR="00C5171E" w:rsidRDefault="008238B6">
            <w:pPr>
              <w:spacing w:before="50" w:after="50"/>
            </w:pPr>
            <w:r>
              <w:rPr>
                <w:rFonts w:ascii="Calibri" w:eastAsia="Calibri" w:hAnsi="Calibri" w:cs="Calibri"/>
                <w:color w:val="21272A"/>
                <w:sz w:val="19"/>
                <w:szCs w:val="19"/>
              </w:rPr>
              <w:t>Baseline</w:t>
            </w:r>
          </w:p>
        </w:tc>
        <w:tc>
          <w:tcPr>
            <w:tcW w:w="1600" w:type="dxa"/>
            <w:shd w:val="clear" w:color="auto" w:fill="FFFFFF"/>
            <w:tcMar>
              <w:top w:w="50" w:type="dxa"/>
              <w:left w:w="80" w:type="dxa"/>
              <w:bottom w:w="50" w:type="dxa"/>
              <w:right w:w="80" w:type="dxa"/>
            </w:tcMar>
            <w:vAlign w:val="center"/>
          </w:tcPr>
          <w:p w14:paraId="01236EA7" w14:textId="77777777" w:rsidR="00C5171E" w:rsidRDefault="008238B6">
            <w:pPr>
              <w:spacing w:before="50" w:after="50"/>
            </w:pPr>
            <w:r>
              <w:rPr>
                <w:rFonts w:ascii="Calibri" w:eastAsia="Calibri" w:hAnsi="Calibri" w:cs="Calibri"/>
                <w:color w:val="21272A"/>
                <w:sz w:val="19"/>
                <w:szCs w:val="19"/>
              </w:rPr>
              <w:t>20% reduction</w:t>
            </w:r>
          </w:p>
        </w:tc>
        <w:tc>
          <w:tcPr>
            <w:tcW w:w="1700" w:type="dxa"/>
            <w:shd w:val="clear" w:color="auto" w:fill="FFFFFF"/>
            <w:tcMar>
              <w:top w:w="50" w:type="dxa"/>
              <w:left w:w="80" w:type="dxa"/>
              <w:bottom w:w="50" w:type="dxa"/>
              <w:right w:w="80" w:type="dxa"/>
            </w:tcMar>
            <w:vAlign w:val="center"/>
          </w:tcPr>
          <w:p w14:paraId="4758AD4C" w14:textId="77777777" w:rsidR="00C5171E" w:rsidRDefault="008238B6">
            <w:pPr>
              <w:spacing w:before="50" w:after="50"/>
            </w:pPr>
            <w:r>
              <w:rPr>
                <w:rFonts w:ascii="Calibri" w:eastAsia="Calibri" w:hAnsi="Calibri" w:cs="Calibri"/>
                <w:color w:val="198038"/>
                <w:sz w:val="19"/>
                <w:szCs w:val="19"/>
              </w:rPr>
              <w:t>40% reduction</w:t>
            </w:r>
          </w:p>
        </w:tc>
        <w:tc>
          <w:tcPr>
            <w:tcW w:w="3135" w:type="dxa"/>
            <w:shd w:val="clear" w:color="auto" w:fill="FFFFFF"/>
            <w:tcMar>
              <w:top w:w="50" w:type="dxa"/>
              <w:left w:w="80" w:type="dxa"/>
              <w:bottom w:w="50" w:type="dxa"/>
              <w:right w:w="80" w:type="dxa"/>
            </w:tcMar>
            <w:vAlign w:val="center"/>
          </w:tcPr>
          <w:p w14:paraId="2FFD1208" w14:textId="77777777" w:rsidR="00C5171E" w:rsidRDefault="008238B6">
            <w:pPr>
              <w:spacing w:before="50" w:after="50"/>
            </w:pPr>
            <w:r>
              <w:rPr>
                <w:rFonts w:ascii="Calibri" w:eastAsia="Calibri" w:hAnsi="Calibri" w:cs="Calibri"/>
                <w:color w:val="21272A"/>
                <w:sz w:val="19"/>
                <w:szCs w:val="19"/>
              </w:rPr>
              <w:t>Shift-left quality gates</w:t>
            </w:r>
          </w:p>
        </w:tc>
      </w:tr>
      <w:tr w:rsidR="00C5171E" w14:paraId="4AEA7F02" w14:textId="77777777" w:rsidTr="0057223C">
        <w:tc>
          <w:tcPr>
            <w:tcW w:w="2400" w:type="dxa"/>
            <w:shd w:val="clear" w:color="auto" w:fill="EEF4FF"/>
            <w:tcMar>
              <w:top w:w="50" w:type="dxa"/>
              <w:left w:w="80" w:type="dxa"/>
              <w:bottom w:w="50" w:type="dxa"/>
              <w:right w:w="80" w:type="dxa"/>
            </w:tcMar>
            <w:vAlign w:val="center"/>
          </w:tcPr>
          <w:p w14:paraId="736878D4" w14:textId="77777777" w:rsidR="00C5171E" w:rsidRDefault="008238B6">
            <w:pPr>
              <w:spacing w:before="50" w:after="50"/>
            </w:pPr>
            <w:r>
              <w:rPr>
                <w:rFonts w:ascii="Calibri" w:eastAsia="Calibri" w:hAnsi="Calibri" w:cs="Calibri"/>
                <w:b/>
                <w:bCs/>
                <w:color w:val="21272A"/>
                <w:sz w:val="19"/>
                <w:szCs w:val="19"/>
              </w:rPr>
              <w:t>Critical Defect Leakage</w:t>
            </w:r>
          </w:p>
        </w:tc>
        <w:tc>
          <w:tcPr>
            <w:tcW w:w="1600" w:type="dxa"/>
            <w:shd w:val="clear" w:color="auto" w:fill="EEF4FF"/>
            <w:tcMar>
              <w:top w:w="50" w:type="dxa"/>
              <w:left w:w="80" w:type="dxa"/>
              <w:bottom w:w="50" w:type="dxa"/>
              <w:right w:w="80" w:type="dxa"/>
            </w:tcMar>
            <w:vAlign w:val="center"/>
          </w:tcPr>
          <w:p w14:paraId="09F05128" w14:textId="77777777" w:rsidR="00C5171E" w:rsidRDefault="008238B6">
            <w:pPr>
              <w:spacing w:before="50" w:after="50"/>
            </w:pPr>
            <w:r>
              <w:rPr>
                <w:rFonts w:ascii="Calibri" w:eastAsia="Calibri" w:hAnsi="Calibri" w:cs="Calibri"/>
                <w:color w:val="21272A"/>
                <w:sz w:val="19"/>
                <w:szCs w:val="19"/>
              </w:rPr>
              <w:t>Measured quarterly</w:t>
            </w:r>
          </w:p>
        </w:tc>
        <w:tc>
          <w:tcPr>
            <w:tcW w:w="1600" w:type="dxa"/>
            <w:shd w:val="clear" w:color="auto" w:fill="EEF4FF"/>
            <w:tcMar>
              <w:top w:w="50" w:type="dxa"/>
              <w:left w:w="80" w:type="dxa"/>
              <w:bottom w:w="50" w:type="dxa"/>
              <w:right w:w="80" w:type="dxa"/>
            </w:tcMar>
            <w:vAlign w:val="center"/>
          </w:tcPr>
          <w:p w14:paraId="636633D6" w14:textId="77777777" w:rsidR="00C5171E" w:rsidRDefault="008238B6">
            <w:pPr>
              <w:spacing w:before="50" w:after="50"/>
            </w:pPr>
            <w:r>
              <w:rPr>
                <w:rFonts w:ascii="Calibri" w:eastAsia="Calibri" w:hAnsi="Calibri" w:cs="Calibri"/>
                <w:color w:val="21272A"/>
                <w:sz w:val="19"/>
                <w:szCs w:val="19"/>
              </w:rPr>
              <w:t>Monthly SLA</w:t>
            </w:r>
          </w:p>
        </w:tc>
        <w:tc>
          <w:tcPr>
            <w:tcW w:w="1700" w:type="dxa"/>
            <w:shd w:val="clear" w:color="auto" w:fill="EEF4FF"/>
            <w:tcMar>
              <w:top w:w="50" w:type="dxa"/>
              <w:left w:w="80" w:type="dxa"/>
              <w:bottom w:w="50" w:type="dxa"/>
              <w:right w:w="80" w:type="dxa"/>
            </w:tcMar>
            <w:vAlign w:val="center"/>
          </w:tcPr>
          <w:p w14:paraId="62DF7D72" w14:textId="77777777" w:rsidR="00C5171E" w:rsidRDefault="008238B6">
            <w:pPr>
              <w:spacing w:before="50" w:after="50"/>
            </w:pPr>
            <w:r>
              <w:rPr>
                <w:rFonts w:ascii="Calibri" w:eastAsia="Calibri" w:hAnsi="Calibri" w:cs="Calibri"/>
                <w:color w:val="198038"/>
                <w:sz w:val="19"/>
                <w:szCs w:val="19"/>
              </w:rPr>
              <w:t>Zero-leakage SLA</w:t>
            </w:r>
          </w:p>
        </w:tc>
        <w:tc>
          <w:tcPr>
            <w:tcW w:w="3135" w:type="dxa"/>
            <w:shd w:val="clear" w:color="auto" w:fill="EEF4FF"/>
            <w:tcMar>
              <w:top w:w="50" w:type="dxa"/>
              <w:left w:w="80" w:type="dxa"/>
              <w:bottom w:w="50" w:type="dxa"/>
              <w:right w:w="80" w:type="dxa"/>
            </w:tcMar>
            <w:vAlign w:val="center"/>
          </w:tcPr>
          <w:p w14:paraId="32DC5D0D" w14:textId="77777777" w:rsidR="00C5171E" w:rsidRDefault="008238B6">
            <w:pPr>
              <w:spacing w:before="50" w:after="50"/>
            </w:pPr>
            <w:r>
              <w:rPr>
                <w:rFonts w:ascii="Calibri" w:eastAsia="Calibri" w:hAnsi="Calibri" w:cs="Calibri"/>
                <w:color w:val="21272A"/>
                <w:sz w:val="19"/>
                <w:szCs w:val="19"/>
              </w:rPr>
              <w:t>End-to-end traceability</w:t>
            </w:r>
          </w:p>
        </w:tc>
      </w:tr>
    </w:tbl>
    <w:p w14:paraId="439A22D7" w14:textId="74A2C514" w:rsidR="00C5171E" w:rsidRDefault="008238B6" w:rsidP="0057223C">
      <w:pPr>
        <w:spacing w:before="80" w:after="200"/>
        <w:jc w:val="center"/>
      </w:pPr>
      <w:r>
        <w:rPr>
          <w:rFonts w:ascii="Calibri" w:eastAsia="Calibri" w:hAnsi="Calibri" w:cs="Calibri"/>
          <w:i/>
          <w:iCs/>
          <w:color w:val="6F6F6F"/>
          <w:sz w:val="16"/>
          <w:szCs w:val="16"/>
        </w:rPr>
        <w:t xml:space="preserve">Figure 5: IBM Quality Engineering targets across Horizon's AMS portfolio — current state vs. 6- and 12-month </w:t>
      </w:r>
      <w:proofErr w:type="spellStart"/>
      <w:r>
        <w:rPr>
          <w:rFonts w:ascii="Calibri" w:eastAsia="Calibri" w:hAnsi="Calibri" w:cs="Calibri"/>
          <w:i/>
          <w:iCs/>
          <w:color w:val="6F6F6F"/>
          <w:sz w:val="16"/>
          <w:szCs w:val="16"/>
        </w:rPr>
        <w:t>programme</w:t>
      </w:r>
      <w:proofErr w:type="spellEnd"/>
      <w:r>
        <w:rPr>
          <w:rFonts w:ascii="Calibri" w:eastAsia="Calibri" w:hAnsi="Calibri" w:cs="Calibri"/>
          <w:i/>
          <w:iCs/>
          <w:color w:val="6F6F6F"/>
          <w:sz w:val="16"/>
          <w:szCs w:val="16"/>
        </w:rPr>
        <w:t xml:space="preserve"> milestones. All targets will be formally baselined and committed at contract commencement.</w:t>
      </w:r>
    </w:p>
    <w:p w14:paraId="0B3770E5" w14:textId="77777777" w:rsidR="00C5171E" w:rsidRDefault="008238B6">
      <w:pPr>
        <w:pBdr>
          <w:bottom w:val="single" w:sz="4" w:space="4" w:color="0F62FE"/>
        </w:pBdr>
        <w:spacing w:before="240" w:after="80"/>
      </w:pPr>
      <w:r>
        <w:rPr>
          <w:rFonts w:ascii="Calibri" w:eastAsia="Calibri" w:hAnsi="Calibri" w:cs="Calibri"/>
          <w:b/>
          <w:bCs/>
          <w:color w:val="001141"/>
          <w:sz w:val="44"/>
          <w:szCs w:val="44"/>
        </w:rPr>
        <w:lastRenderedPageBreak/>
        <w:t>Phased Transformation Roadmap</w:t>
      </w:r>
    </w:p>
    <w:p w14:paraId="68F2AC0C" w14:textId="77777777" w:rsidR="00C5171E" w:rsidRDefault="008238B6">
      <w:pPr>
        <w:spacing w:after="200"/>
      </w:pPr>
      <w:r>
        <w:rPr>
          <w:rFonts w:ascii="Calibri" w:eastAsia="Calibri" w:hAnsi="Calibri" w:cs="Calibri"/>
          <w:i/>
          <w:iCs/>
          <w:color w:val="6F6F6F"/>
          <w:sz w:val="22"/>
          <w:szCs w:val="22"/>
        </w:rPr>
        <w:t>A Structured, Compounding Journey from Stabilization to Autonomous Operations</w:t>
      </w:r>
    </w:p>
    <w:p w14:paraId="40BF44AA" w14:textId="316BC28A" w:rsidR="00C5171E" w:rsidRDefault="008238B6">
      <w:pPr>
        <w:spacing w:after="100"/>
        <w:jc w:val="both"/>
      </w:pPr>
      <w:r>
        <w:rPr>
          <w:rFonts w:ascii="Calibri" w:eastAsia="Calibri" w:hAnsi="Calibri" w:cs="Calibri"/>
          <w:color w:val="21272A"/>
        </w:rPr>
        <w:t>IBM's proposed transformation follows a structured, phased approach — delivering quick wins in the immediate term while building the foundation for long-term enterprise transformation. Each phase builds on the last, compounding value across the portfolio.</w:t>
      </w:r>
      <w:r w:rsidR="0061336C" w:rsidRPr="00601448">
        <w:rPr>
          <w:rFonts w:ascii="Calibri" w:eastAsia="Calibri" w:hAnsi="Calibri" w:cs="Calibri"/>
          <w:b/>
          <w:bCs/>
          <w:color w:val="21272A"/>
        </w:rPr>
        <w:t xml:space="preserve"> </w:t>
      </w:r>
      <w:r w:rsidR="00601448" w:rsidRPr="00601448">
        <w:rPr>
          <w:rFonts w:ascii="Calibri" w:eastAsia="Calibri" w:hAnsi="Calibri" w:cs="Calibri"/>
          <w:b/>
          <w:bCs/>
          <w:color w:val="21272A"/>
        </w:rPr>
        <w:t>See Appendix A for detail of the initiatives</w:t>
      </w:r>
    </w:p>
    <w:p w14:paraId="04BA14B7" w14:textId="77777777" w:rsidR="00C5171E" w:rsidRDefault="00C5171E">
      <w:pPr>
        <w:spacing w:after="40"/>
      </w:pPr>
    </w:p>
    <w:tbl>
      <w:tblPr>
        <w:tblW w:w="10260" w:type="dxa"/>
        <w:tblBorders>
          <w:top w:val="single" w:sz="0" w:space="0" w:color="FFFFFF"/>
          <w:left w:val="single" w:sz="0" w:space="0" w:color="FFFFFF"/>
          <w:bottom w:val="single" w:sz="0" w:space="0" w:color="FFFFFF"/>
          <w:right w:val="single" w:sz="0" w:space="0" w:color="FFFFFF"/>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00"/>
        <w:gridCol w:w="2700"/>
        <w:gridCol w:w="2700"/>
        <w:gridCol w:w="2160"/>
      </w:tblGrid>
      <w:tr w:rsidR="00C5171E" w14:paraId="5E5E140E" w14:textId="77777777" w:rsidTr="14CBDC42">
        <w:tc>
          <w:tcPr>
            <w:tcW w:w="2700" w:type="dxa"/>
            <w:tcBorders>
              <w:top w:val="single" w:sz="0" w:space="0" w:color="FFFFFF" w:themeColor="background1"/>
              <w:left w:val="single" w:sz="0" w:space="0" w:color="FFFFFF" w:themeColor="background1"/>
              <w:bottom w:val="single" w:sz="0" w:space="0" w:color="FFFFFF" w:themeColor="background1"/>
              <w:right w:val="single" w:sz="8" w:space="0" w:color="FFFFFF" w:themeColor="background1"/>
            </w:tcBorders>
            <w:shd w:val="clear" w:color="auto" w:fill="0F62FE"/>
            <w:tcMar>
              <w:top w:w="100" w:type="dxa"/>
              <w:left w:w="80" w:type="dxa"/>
              <w:bottom w:w="100" w:type="dxa"/>
              <w:right w:w="80" w:type="dxa"/>
            </w:tcMar>
          </w:tcPr>
          <w:p w14:paraId="71B9539E" w14:textId="77777777" w:rsidR="00C5171E" w:rsidRDefault="008238B6">
            <w:pPr>
              <w:jc w:val="center"/>
            </w:pPr>
            <w:r>
              <w:rPr>
                <w:rFonts w:ascii="Calibri" w:eastAsia="Calibri" w:hAnsi="Calibri" w:cs="Calibri"/>
                <w:b/>
                <w:bCs/>
                <w:color w:val="FFFFFF"/>
              </w:rPr>
              <w:t>Phase 0 — Foundation</w:t>
            </w:r>
          </w:p>
          <w:p w14:paraId="6DC9DBDE" w14:textId="77777777" w:rsidR="00C5171E" w:rsidRDefault="008238B6">
            <w:pPr>
              <w:jc w:val="center"/>
            </w:pPr>
            <w:r>
              <w:rPr>
                <w:rFonts w:ascii="Calibri" w:eastAsia="Calibri" w:hAnsi="Calibri" w:cs="Calibri"/>
                <w:color w:val="D0E2FF"/>
                <w:sz w:val="17"/>
                <w:szCs w:val="17"/>
              </w:rPr>
              <w:t>0–8 Weeks</w:t>
            </w:r>
          </w:p>
        </w:tc>
        <w:tc>
          <w:tcPr>
            <w:tcW w:w="2700" w:type="dxa"/>
            <w:tcBorders>
              <w:top w:val="single" w:sz="0" w:space="0" w:color="FFFFFF" w:themeColor="background1"/>
              <w:left w:val="single" w:sz="0" w:space="0" w:color="FFFFFF" w:themeColor="background1"/>
              <w:bottom w:val="single" w:sz="0" w:space="0" w:color="FFFFFF" w:themeColor="background1"/>
              <w:right w:val="single" w:sz="8" w:space="0" w:color="FFFFFF" w:themeColor="background1"/>
            </w:tcBorders>
            <w:shd w:val="clear" w:color="auto" w:fill="0050E6"/>
            <w:tcMar>
              <w:top w:w="100" w:type="dxa"/>
              <w:left w:w="80" w:type="dxa"/>
              <w:bottom w:w="100" w:type="dxa"/>
              <w:right w:w="80" w:type="dxa"/>
            </w:tcMar>
          </w:tcPr>
          <w:p w14:paraId="7404BD12" w14:textId="77777777" w:rsidR="00C5171E" w:rsidRDefault="008238B6">
            <w:pPr>
              <w:jc w:val="center"/>
            </w:pPr>
            <w:r>
              <w:rPr>
                <w:rFonts w:ascii="Calibri" w:eastAsia="Calibri" w:hAnsi="Calibri" w:cs="Calibri"/>
                <w:b/>
                <w:bCs/>
                <w:color w:val="FFFFFF"/>
              </w:rPr>
              <w:t>Phase 1 — Ignite</w:t>
            </w:r>
          </w:p>
          <w:p w14:paraId="74D64B41" w14:textId="77777777" w:rsidR="00C5171E" w:rsidRDefault="008238B6">
            <w:pPr>
              <w:jc w:val="center"/>
            </w:pPr>
            <w:r>
              <w:rPr>
                <w:rFonts w:ascii="Calibri" w:eastAsia="Calibri" w:hAnsi="Calibri" w:cs="Calibri"/>
                <w:color w:val="D0E2FF"/>
                <w:sz w:val="17"/>
                <w:szCs w:val="17"/>
              </w:rPr>
              <w:t>1–3 Months</w:t>
            </w:r>
          </w:p>
        </w:tc>
        <w:tc>
          <w:tcPr>
            <w:tcW w:w="2700" w:type="dxa"/>
            <w:tcBorders>
              <w:top w:val="single" w:sz="0" w:space="0" w:color="FFFFFF" w:themeColor="background1"/>
              <w:left w:val="single" w:sz="0" w:space="0" w:color="FFFFFF" w:themeColor="background1"/>
              <w:bottom w:val="single" w:sz="0" w:space="0" w:color="FFFFFF" w:themeColor="background1"/>
              <w:right w:val="single" w:sz="8" w:space="0" w:color="FFFFFF" w:themeColor="background1"/>
            </w:tcBorders>
            <w:shd w:val="clear" w:color="auto" w:fill="003CBF"/>
            <w:tcMar>
              <w:top w:w="100" w:type="dxa"/>
              <w:left w:w="80" w:type="dxa"/>
              <w:bottom w:w="100" w:type="dxa"/>
              <w:right w:w="80" w:type="dxa"/>
            </w:tcMar>
          </w:tcPr>
          <w:p w14:paraId="5C11F638" w14:textId="77777777" w:rsidR="00C5171E" w:rsidRDefault="008238B6">
            <w:pPr>
              <w:jc w:val="center"/>
            </w:pPr>
            <w:r>
              <w:rPr>
                <w:rFonts w:ascii="Calibri" w:eastAsia="Calibri" w:hAnsi="Calibri" w:cs="Calibri"/>
                <w:b/>
                <w:bCs/>
                <w:color w:val="FFFFFF"/>
              </w:rPr>
              <w:t>Phase 2 — Scale</w:t>
            </w:r>
          </w:p>
          <w:p w14:paraId="381FBB0E" w14:textId="77777777" w:rsidR="00C5171E" w:rsidRDefault="008238B6">
            <w:pPr>
              <w:jc w:val="center"/>
            </w:pPr>
            <w:r>
              <w:rPr>
                <w:rFonts w:ascii="Calibri" w:eastAsia="Calibri" w:hAnsi="Calibri" w:cs="Calibri"/>
                <w:color w:val="D0E2FF"/>
                <w:sz w:val="17"/>
                <w:szCs w:val="17"/>
              </w:rPr>
              <w:t>3–6 Months</w:t>
            </w:r>
          </w:p>
        </w:tc>
        <w:tc>
          <w:tcPr>
            <w:tcW w:w="2160" w:type="dxa"/>
            <w:tcBorders>
              <w:top w:val="single" w:sz="0" w:space="0" w:color="FFFFFF" w:themeColor="background1"/>
              <w:left w:val="single" w:sz="0" w:space="0" w:color="FFFFFF" w:themeColor="background1"/>
              <w:bottom w:val="single" w:sz="0" w:space="0" w:color="FFFFFF" w:themeColor="background1"/>
              <w:right w:val="single" w:sz="8" w:space="0" w:color="FFFFFF" w:themeColor="background1"/>
            </w:tcBorders>
            <w:shd w:val="clear" w:color="auto" w:fill="00288A"/>
            <w:tcMar>
              <w:top w:w="100" w:type="dxa"/>
              <w:left w:w="80" w:type="dxa"/>
              <w:bottom w:w="100" w:type="dxa"/>
              <w:right w:w="80" w:type="dxa"/>
            </w:tcMar>
          </w:tcPr>
          <w:p w14:paraId="3457D377" w14:textId="7F2A4FF4" w:rsidR="00C5171E" w:rsidRDefault="008238B6">
            <w:pPr>
              <w:jc w:val="center"/>
            </w:pPr>
            <w:r>
              <w:rPr>
                <w:rFonts w:ascii="Calibri" w:eastAsia="Calibri" w:hAnsi="Calibri" w:cs="Calibri"/>
                <w:b/>
                <w:bCs/>
                <w:color w:val="FFFFFF"/>
              </w:rPr>
              <w:t>Phase 3 — Optimi</w:t>
            </w:r>
            <w:r w:rsidR="00304FD7">
              <w:rPr>
                <w:rFonts w:ascii="Calibri" w:eastAsia="Calibri" w:hAnsi="Calibri" w:cs="Calibri"/>
                <w:b/>
                <w:bCs/>
                <w:color w:val="FFFFFF"/>
              </w:rPr>
              <w:t>z</w:t>
            </w:r>
            <w:r>
              <w:rPr>
                <w:rFonts w:ascii="Calibri" w:eastAsia="Calibri" w:hAnsi="Calibri" w:cs="Calibri"/>
                <w:b/>
                <w:bCs/>
                <w:color w:val="FFFFFF"/>
              </w:rPr>
              <w:t>e</w:t>
            </w:r>
          </w:p>
          <w:p w14:paraId="28584BBB" w14:textId="77777777" w:rsidR="00C5171E" w:rsidRDefault="008238B6">
            <w:pPr>
              <w:jc w:val="center"/>
            </w:pPr>
            <w:r>
              <w:rPr>
                <w:rFonts w:ascii="Calibri" w:eastAsia="Calibri" w:hAnsi="Calibri" w:cs="Calibri"/>
                <w:color w:val="D0E2FF"/>
                <w:sz w:val="17"/>
                <w:szCs w:val="17"/>
              </w:rPr>
              <w:t>6–12 Months</w:t>
            </w:r>
          </w:p>
        </w:tc>
      </w:tr>
      <w:tr w:rsidR="00C5171E" w14:paraId="2C76C73B" w14:textId="77777777" w:rsidTr="14CBDC42">
        <w:tc>
          <w:tcPr>
            <w:tcW w:w="2700" w:type="dxa"/>
            <w:tcBorders>
              <w:top w:val="single" w:sz="0" w:space="0" w:color="FFFFFF" w:themeColor="background1"/>
              <w:left w:val="single" w:sz="0" w:space="0" w:color="FFFFFF" w:themeColor="background1"/>
              <w:bottom w:val="single" w:sz="0" w:space="0" w:color="FFFFFF" w:themeColor="background1"/>
              <w:right w:val="single" w:sz="4" w:space="0" w:color="C6C6C6"/>
            </w:tcBorders>
            <w:shd w:val="clear" w:color="auto" w:fill="F4F4F4"/>
            <w:tcMar>
              <w:top w:w="120" w:type="dxa"/>
              <w:left w:w="100" w:type="dxa"/>
              <w:bottom w:w="120" w:type="dxa"/>
              <w:right w:w="100" w:type="dxa"/>
            </w:tcMar>
          </w:tcPr>
          <w:p w14:paraId="5A345618" w14:textId="25EAA45D" w:rsidR="00C5171E" w:rsidRDefault="008238B6">
            <w:pPr>
              <w:spacing w:after="60"/>
            </w:pPr>
            <w:r>
              <w:rPr>
                <w:rFonts w:ascii="Calibri" w:eastAsia="Calibri" w:hAnsi="Calibri" w:cs="Calibri"/>
                <w:color w:val="21272A"/>
                <w:sz w:val="18"/>
                <w:szCs w:val="18"/>
              </w:rPr>
              <w:t>› Command Center blueprint</w:t>
            </w:r>
            <w:r w:rsidR="0057223C">
              <w:rPr>
                <w:rFonts w:ascii="Calibri" w:eastAsia="Calibri" w:hAnsi="Calibri" w:cs="Calibri"/>
                <w:color w:val="21272A"/>
                <w:sz w:val="18"/>
                <w:szCs w:val="18"/>
              </w:rPr>
              <w:t xml:space="preserve"> and operationalization</w:t>
            </w:r>
          </w:p>
          <w:p w14:paraId="24D7BDF9" w14:textId="77777777" w:rsidR="00C5171E" w:rsidRDefault="008238B6">
            <w:pPr>
              <w:spacing w:after="60"/>
            </w:pPr>
            <w:r>
              <w:rPr>
                <w:rFonts w:ascii="Calibri" w:eastAsia="Calibri" w:hAnsi="Calibri" w:cs="Calibri"/>
                <w:color w:val="21272A"/>
                <w:sz w:val="18"/>
                <w:szCs w:val="18"/>
              </w:rPr>
              <w:t>› ICOE architecture definition</w:t>
            </w:r>
          </w:p>
          <w:p w14:paraId="039FB87A" w14:textId="3D44EFBF" w:rsidR="00C5171E" w:rsidRDefault="14CBDC42">
            <w:pPr>
              <w:spacing w:after="60"/>
            </w:pPr>
            <w:r w:rsidRPr="14CBDC42">
              <w:rPr>
                <w:rFonts w:ascii="Calibri" w:eastAsia="Calibri" w:hAnsi="Calibri" w:cs="Calibri"/>
                <w:color w:val="21272A"/>
                <w:sz w:val="18"/>
                <w:szCs w:val="18"/>
              </w:rPr>
              <w:t>› Quote to Card KPI alignment roadmap</w:t>
            </w:r>
          </w:p>
          <w:p w14:paraId="2174CA95" w14:textId="77777777" w:rsidR="00C5171E" w:rsidRDefault="008238B6">
            <w:pPr>
              <w:spacing w:after="60"/>
            </w:pPr>
            <w:r>
              <w:rPr>
                <w:rFonts w:ascii="Calibri" w:eastAsia="Calibri" w:hAnsi="Calibri" w:cs="Calibri"/>
                <w:color w:val="21272A"/>
                <w:sz w:val="18"/>
                <w:szCs w:val="18"/>
              </w:rPr>
              <w:t>› AIOps baseline measurement</w:t>
            </w:r>
          </w:p>
          <w:p w14:paraId="0DCC1A00" w14:textId="77777777" w:rsidR="00C5171E" w:rsidRDefault="008238B6">
            <w:pPr>
              <w:spacing w:after="60"/>
              <w:rPr>
                <w:rFonts w:ascii="Calibri" w:eastAsia="Calibri" w:hAnsi="Calibri" w:cs="Calibri"/>
                <w:color w:val="21272A"/>
                <w:sz w:val="18"/>
                <w:szCs w:val="18"/>
              </w:rPr>
            </w:pPr>
            <w:r>
              <w:rPr>
                <w:rFonts w:ascii="Calibri" w:eastAsia="Calibri" w:hAnsi="Calibri" w:cs="Calibri"/>
                <w:color w:val="21272A"/>
                <w:sz w:val="18"/>
                <w:szCs w:val="18"/>
              </w:rPr>
              <w:t>› Risk-free transition planning</w:t>
            </w:r>
          </w:p>
          <w:p w14:paraId="6A0E1896" w14:textId="77777777" w:rsidR="0057223C" w:rsidRDefault="0057223C" w:rsidP="0057223C">
            <w:pPr>
              <w:spacing w:after="60"/>
            </w:pPr>
            <w:r>
              <w:rPr>
                <w:rFonts w:ascii="Calibri" w:eastAsia="Calibri" w:hAnsi="Calibri" w:cs="Calibri"/>
                <w:color w:val="21272A"/>
                <w:sz w:val="18"/>
                <w:szCs w:val="18"/>
              </w:rPr>
              <w:t>› AI-assisted Dev + Intelligent QA rollout</w:t>
            </w:r>
          </w:p>
          <w:p w14:paraId="188C7AB1" w14:textId="77777777" w:rsidR="0057223C" w:rsidRDefault="0057223C">
            <w:pPr>
              <w:spacing w:after="60"/>
            </w:pPr>
          </w:p>
        </w:tc>
        <w:tc>
          <w:tcPr>
            <w:tcW w:w="2700" w:type="dxa"/>
            <w:tcBorders>
              <w:top w:val="single" w:sz="0" w:space="0" w:color="FFFFFF" w:themeColor="background1"/>
              <w:left w:val="single" w:sz="0" w:space="0" w:color="FFFFFF" w:themeColor="background1"/>
              <w:bottom w:val="single" w:sz="0" w:space="0" w:color="FFFFFF" w:themeColor="background1"/>
              <w:right w:val="single" w:sz="4" w:space="0" w:color="C6C6C6"/>
            </w:tcBorders>
            <w:shd w:val="clear" w:color="auto" w:fill="EAEAEA"/>
            <w:tcMar>
              <w:top w:w="120" w:type="dxa"/>
              <w:left w:w="100" w:type="dxa"/>
              <w:bottom w:w="120" w:type="dxa"/>
              <w:right w:w="100" w:type="dxa"/>
            </w:tcMar>
          </w:tcPr>
          <w:p w14:paraId="604B937E" w14:textId="77777777" w:rsidR="00C5171E" w:rsidRDefault="008238B6">
            <w:pPr>
              <w:spacing w:after="60"/>
            </w:pPr>
            <w:r>
              <w:rPr>
                <w:rFonts w:ascii="Calibri" w:eastAsia="Calibri" w:hAnsi="Calibri" w:cs="Calibri"/>
                <w:color w:val="21272A"/>
                <w:sz w:val="18"/>
                <w:szCs w:val="18"/>
              </w:rPr>
              <w:t>› Integration Simplification &amp; ICOE Modernization Roadmap</w:t>
            </w:r>
          </w:p>
          <w:p w14:paraId="4E6635A5" w14:textId="77777777" w:rsidR="00C5171E" w:rsidRDefault="008238B6">
            <w:pPr>
              <w:spacing w:after="60"/>
            </w:pPr>
            <w:r>
              <w:rPr>
                <w:rFonts w:ascii="Calibri" w:eastAsia="Calibri" w:hAnsi="Calibri" w:cs="Calibri"/>
                <w:color w:val="21272A"/>
                <w:sz w:val="18"/>
                <w:szCs w:val="18"/>
              </w:rPr>
              <w:t>› Document Generation modernization (HLGS)</w:t>
            </w:r>
          </w:p>
          <w:p w14:paraId="4224D1DC" w14:textId="124BFD66" w:rsidR="00C5171E" w:rsidRDefault="008238B6">
            <w:pPr>
              <w:spacing w:after="60"/>
            </w:pPr>
            <w:r>
              <w:rPr>
                <w:rFonts w:ascii="Calibri" w:eastAsia="Calibri" w:hAnsi="Calibri" w:cs="Calibri"/>
                <w:color w:val="21272A"/>
                <w:sz w:val="18"/>
                <w:szCs w:val="18"/>
              </w:rPr>
              <w:t>› Initial AIOps and monitoring deployment</w:t>
            </w:r>
            <w:r w:rsidR="0057223C">
              <w:rPr>
                <w:rFonts w:ascii="Calibri" w:eastAsia="Calibri" w:hAnsi="Calibri" w:cs="Calibri"/>
                <w:color w:val="21272A"/>
                <w:sz w:val="18"/>
                <w:szCs w:val="18"/>
              </w:rPr>
              <w:t xml:space="preserve"> on production</w:t>
            </w:r>
          </w:p>
          <w:p w14:paraId="1993B360" w14:textId="77777777" w:rsidR="00C5171E" w:rsidRDefault="008238B6">
            <w:pPr>
              <w:spacing w:after="60"/>
            </w:pPr>
            <w:r>
              <w:rPr>
                <w:rFonts w:ascii="Calibri" w:eastAsia="Calibri" w:hAnsi="Calibri" w:cs="Calibri"/>
                <w:color w:val="21272A"/>
                <w:sz w:val="18"/>
                <w:szCs w:val="18"/>
              </w:rPr>
              <w:t>› Test automation framework initiation</w:t>
            </w:r>
          </w:p>
          <w:p w14:paraId="09344451" w14:textId="77777777" w:rsidR="00C5171E" w:rsidRDefault="008238B6">
            <w:pPr>
              <w:spacing w:after="60"/>
              <w:rPr>
                <w:rFonts w:ascii="Calibri" w:eastAsia="Calibri" w:hAnsi="Calibri" w:cs="Calibri"/>
                <w:color w:val="21272A"/>
                <w:sz w:val="18"/>
                <w:szCs w:val="18"/>
              </w:rPr>
            </w:pPr>
            <w:r>
              <w:rPr>
                <w:rFonts w:ascii="Calibri" w:eastAsia="Calibri" w:hAnsi="Calibri" w:cs="Calibri"/>
                <w:color w:val="21272A"/>
                <w:sz w:val="18"/>
                <w:szCs w:val="18"/>
              </w:rPr>
              <w:t>› Innovation Council formation</w:t>
            </w:r>
          </w:p>
          <w:p w14:paraId="5255242B" w14:textId="2FFCE8AB" w:rsidR="00304FD7" w:rsidRDefault="00304FD7">
            <w:pPr>
              <w:spacing w:after="60"/>
            </w:pPr>
            <w:r>
              <w:rPr>
                <w:rFonts w:ascii="Calibri" w:eastAsia="Calibri" w:hAnsi="Calibri" w:cs="Calibri"/>
                <w:color w:val="21272A"/>
                <w:sz w:val="18"/>
                <w:szCs w:val="18"/>
              </w:rPr>
              <w:t>› GenAI development lifecycle integrated</w:t>
            </w:r>
          </w:p>
        </w:tc>
        <w:tc>
          <w:tcPr>
            <w:tcW w:w="2700" w:type="dxa"/>
            <w:tcBorders>
              <w:top w:val="single" w:sz="0" w:space="0" w:color="FFFFFF" w:themeColor="background1"/>
              <w:left w:val="single" w:sz="0" w:space="0" w:color="FFFFFF" w:themeColor="background1"/>
              <w:bottom w:val="single" w:sz="0" w:space="0" w:color="FFFFFF" w:themeColor="background1"/>
              <w:right w:val="single" w:sz="4" w:space="0" w:color="C6C6C6"/>
            </w:tcBorders>
            <w:shd w:val="clear" w:color="auto" w:fill="F4F4F4"/>
            <w:tcMar>
              <w:top w:w="120" w:type="dxa"/>
              <w:left w:w="100" w:type="dxa"/>
              <w:bottom w:w="120" w:type="dxa"/>
              <w:right w:w="100" w:type="dxa"/>
            </w:tcMar>
          </w:tcPr>
          <w:p w14:paraId="27596B9A" w14:textId="3CB9958E" w:rsidR="00C5171E" w:rsidRDefault="008238B6">
            <w:pPr>
              <w:spacing w:after="60"/>
            </w:pPr>
            <w:r>
              <w:rPr>
                <w:rFonts w:ascii="Calibri" w:eastAsia="Calibri" w:hAnsi="Calibri" w:cs="Calibri"/>
                <w:color w:val="21272A"/>
                <w:sz w:val="18"/>
                <w:szCs w:val="18"/>
              </w:rPr>
              <w:t>› Unified Payments &amp; Mainframe modernization</w:t>
            </w:r>
            <w:r w:rsidR="0057223C">
              <w:rPr>
                <w:rFonts w:ascii="Calibri" w:eastAsia="Calibri" w:hAnsi="Calibri" w:cs="Calibri"/>
                <w:color w:val="21272A"/>
                <w:sz w:val="18"/>
                <w:szCs w:val="18"/>
              </w:rPr>
              <w:t xml:space="preserve"> </w:t>
            </w:r>
            <w:r w:rsidR="0061336C">
              <w:rPr>
                <w:rFonts w:ascii="Calibri" w:eastAsia="Calibri" w:hAnsi="Calibri" w:cs="Calibri"/>
                <w:color w:val="21272A"/>
                <w:sz w:val="18"/>
                <w:szCs w:val="18"/>
              </w:rPr>
              <w:t>Initiated</w:t>
            </w:r>
          </w:p>
          <w:p w14:paraId="2C81AE97" w14:textId="77777777" w:rsidR="00C5171E" w:rsidRDefault="008238B6">
            <w:pPr>
              <w:spacing w:after="60"/>
            </w:pPr>
            <w:r>
              <w:rPr>
                <w:rFonts w:ascii="Calibri" w:eastAsia="Calibri" w:hAnsi="Calibri" w:cs="Calibri"/>
                <w:color w:val="21272A"/>
                <w:sz w:val="18"/>
                <w:szCs w:val="18"/>
              </w:rPr>
              <w:t>› COBOL → Java modernization pilot</w:t>
            </w:r>
          </w:p>
          <w:p w14:paraId="3A0D09C1" w14:textId="7B0D565A" w:rsidR="00C5171E" w:rsidRDefault="008238B6">
            <w:pPr>
              <w:spacing w:after="60"/>
            </w:pPr>
            <w:r>
              <w:rPr>
                <w:rFonts w:ascii="Calibri" w:eastAsia="Calibri" w:hAnsi="Calibri" w:cs="Calibri"/>
                <w:color w:val="21272A"/>
                <w:sz w:val="18"/>
                <w:szCs w:val="18"/>
              </w:rPr>
              <w:t xml:space="preserve">› Digital Front Door </w:t>
            </w:r>
            <w:r w:rsidR="00304FD7">
              <w:rPr>
                <w:rFonts w:ascii="Calibri" w:eastAsia="Calibri" w:hAnsi="Calibri" w:cs="Calibri"/>
                <w:color w:val="21272A"/>
                <w:sz w:val="18"/>
                <w:szCs w:val="18"/>
              </w:rPr>
              <w:t>blueprint</w:t>
            </w:r>
          </w:p>
          <w:p w14:paraId="213C01D0" w14:textId="35FD1DC2" w:rsidR="00C5171E" w:rsidRDefault="008238B6">
            <w:pPr>
              <w:spacing w:after="60"/>
            </w:pPr>
            <w:r>
              <w:rPr>
                <w:rFonts w:ascii="Calibri" w:eastAsia="Calibri" w:hAnsi="Calibri" w:cs="Calibri"/>
                <w:color w:val="21272A"/>
                <w:sz w:val="18"/>
                <w:szCs w:val="18"/>
              </w:rPr>
              <w:t xml:space="preserve">› Agentic AI incident triage </w:t>
            </w:r>
            <w:proofErr w:type="gramStart"/>
            <w:r w:rsidR="00304FD7">
              <w:rPr>
                <w:rFonts w:ascii="Calibri" w:eastAsia="Calibri" w:hAnsi="Calibri" w:cs="Calibri"/>
                <w:color w:val="21272A"/>
                <w:sz w:val="18"/>
                <w:szCs w:val="18"/>
              </w:rPr>
              <w:t>live</w:t>
            </w:r>
            <w:proofErr w:type="gramEnd"/>
          </w:p>
        </w:tc>
        <w:tc>
          <w:tcPr>
            <w:tcW w:w="2160" w:type="dxa"/>
            <w:tcBorders>
              <w:top w:val="single" w:sz="0" w:space="0" w:color="FFFFFF" w:themeColor="background1"/>
              <w:left w:val="single" w:sz="0" w:space="0" w:color="FFFFFF" w:themeColor="background1"/>
              <w:bottom w:val="single" w:sz="0" w:space="0" w:color="FFFFFF" w:themeColor="background1"/>
              <w:right w:val="single" w:sz="4" w:space="0" w:color="C6C6C6"/>
            </w:tcBorders>
            <w:shd w:val="clear" w:color="auto" w:fill="EAEAEA"/>
            <w:tcMar>
              <w:top w:w="120" w:type="dxa"/>
              <w:left w:w="100" w:type="dxa"/>
              <w:bottom w:w="120" w:type="dxa"/>
              <w:right w:w="100" w:type="dxa"/>
            </w:tcMar>
          </w:tcPr>
          <w:p w14:paraId="161E5418" w14:textId="77777777" w:rsidR="00C5171E" w:rsidRDefault="008238B6">
            <w:pPr>
              <w:spacing w:after="60"/>
            </w:pPr>
            <w:r>
              <w:rPr>
                <w:rFonts w:ascii="Calibri" w:eastAsia="Calibri" w:hAnsi="Calibri" w:cs="Calibri"/>
                <w:color w:val="21272A"/>
                <w:sz w:val="18"/>
                <w:szCs w:val="18"/>
              </w:rPr>
              <w:t>› Agentic AI for full incident autonomy</w:t>
            </w:r>
          </w:p>
          <w:p w14:paraId="49A5D9A1" w14:textId="6ED500C3" w:rsidR="00C5171E" w:rsidRDefault="008238B6">
            <w:pPr>
              <w:spacing w:after="60"/>
            </w:pPr>
            <w:r>
              <w:rPr>
                <w:rFonts w:ascii="Calibri" w:eastAsia="Calibri" w:hAnsi="Calibri" w:cs="Calibri"/>
                <w:color w:val="21272A"/>
                <w:sz w:val="18"/>
                <w:szCs w:val="18"/>
              </w:rPr>
              <w:t xml:space="preserve">› Claims adjudication </w:t>
            </w:r>
            <w:r w:rsidR="0057223C">
              <w:rPr>
                <w:rFonts w:ascii="Calibri" w:eastAsia="Calibri" w:hAnsi="Calibri" w:cs="Calibri"/>
                <w:color w:val="21272A"/>
                <w:sz w:val="18"/>
                <w:szCs w:val="18"/>
              </w:rPr>
              <w:t>parallel run</w:t>
            </w:r>
            <w:r>
              <w:rPr>
                <w:rFonts w:ascii="Calibri" w:eastAsia="Calibri" w:hAnsi="Calibri" w:cs="Calibri"/>
                <w:color w:val="21272A"/>
                <w:sz w:val="18"/>
                <w:szCs w:val="18"/>
              </w:rPr>
              <w:t xml:space="preserve"> initiated</w:t>
            </w:r>
          </w:p>
          <w:p w14:paraId="1F196650" w14:textId="77777777" w:rsidR="00C5171E" w:rsidRDefault="008238B6">
            <w:pPr>
              <w:spacing w:after="60"/>
            </w:pPr>
            <w:r>
              <w:rPr>
                <w:rFonts w:ascii="Calibri" w:eastAsia="Calibri" w:hAnsi="Calibri" w:cs="Calibri"/>
                <w:color w:val="21272A"/>
                <w:sz w:val="18"/>
                <w:szCs w:val="18"/>
              </w:rPr>
              <w:t>› Predictive capacity management live</w:t>
            </w:r>
          </w:p>
        </w:tc>
      </w:tr>
    </w:tbl>
    <w:p w14:paraId="63C5F6CD" w14:textId="77777777" w:rsidR="00C5171E" w:rsidRDefault="00C5171E">
      <w:pPr>
        <w:spacing w:after="40"/>
      </w:pPr>
    </w:p>
    <w:tbl>
      <w:tblPr>
        <w:tblW w:w="9072" w:type="dxa"/>
        <w:tblBorders>
          <w:top w:val="single" w:sz="0" w:space="0" w:color="FFFFFF"/>
          <w:left w:val="single" w:sz="0" w:space="0" w:color="FFFFFF"/>
          <w:bottom w:val="single" w:sz="0" w:space="0" w:color="FFFFFF"/>
          <w:right w:val="single" w:sz="0" w:space="0" w:color="FFFFFF"/>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36"/>
        <w:gridCol w:w="4536"/>
      </w:tblGrid>
      <w:tr w:rsidR="00C5171E" w14:paraId="21DF0B91" w14:textId="77777777" w:rsidTr="14CBDC42">
        <w:tc>
          <w:tcPr>
            <w:tcW w:w="4536" w:type="dxa"/>
            <w:tcBorders>
              <w:top w:val="single" w:sz="0" w:space="0" w:color="FFFFFF" w:themeColor="background1"/>
              <w:left w:val="single" w:sz="0" w:space="0" w:color="FFFFFF" w:themeColor="background1"/>
              <w:bottom w:val="single" w:sz="0" w:space="0" w:color="FFFFFF" w:themeColor="background1"/>
              <w:right w:val="single" w:sz="0" w:space="0" w:color="FFFFFF" w:themeColor="background1"/>
            </w:tcBorders>
            <w:tcMar>
              <w:right w:w="220" w:type="dxa"/>
            </w:tcMar>
          </w:tcPr>
          <w:p w14:paraId="0A6D033D" w14:textId="79F65355" w:rsidR="0061336C" w:rsidRPr="00304FD7" w:rsidRDefault="008238B6" w:rsidP="00304FD7">
            <w:pPr>
              <w:pBdr>
                <w:left w:val="single" w:sz="20" w:space="8" w:color="001141"/>
              </w:pBdr>
              <w:spacing w:before="180" w:after="80"/>
              <w:ind w:left="120"/>
              <w:rPr>
                <w:rFonts w:ascii="Calibri" w:eastAsia="Calibri" w:hAnsi="Calibri" w:cs="Calibri"/>
                <w:b/>
                <w:bCs/>
                <w:color w:val="001141"/>
                <w:sz w:val="22"/>
                <w:szCs w:val="22"/>
              </w:rPr>
            </w:pPr>
            <w:r>
              <w:rPr>
                <w:rFonts w:ascii="Calibri" w:eastAsia="Calibri" w:hAnsi="Calibri" w:cs="Calibri"/>
                <w:b/>
                <w:bCs/>
                <w:color w:val="001141"/>
                <w:sz w:val="22"/>
                <w:szCs w:val="22"/>
              </w:rPr>
              <w:t xml:space="preserve">Phase 4 — Transform (12–24 </w:t>
            </w:r>
            <w:r w:rsidR="0061336C">
              <w:rPr>
                <w:rFonts w:ascii="Calibri" w:eastAsia="Calibri" w:hAnsi="Calibri" w:cs="Calibri"/>
                <w:b/>
                <w:bCs/>
                <w:color w:val="001141"/>
                <w:sz w:val="22"/>
                <w:szCs w:val="22"/>
              </w:rPr>
              <w:t>Months) *</w:t>
            </w:r>
          </w:p>
          <w:p w14:paraId="7BAD1BD0" w14:textId="77777777" w:rsidR="00C5171E" w:rsidRDefault="008238B6">
            <w:pPr>
              <w:pStyle w:val="ListParagraph"/>
              <w:numPr>
                <w:ilvl w:val="0"/>
                <w:numId w:val="13"/>
              </w:numPr>
              <w:spacing w:after="80"/>
              <w:ind w:left="360"/>
            </w:pPr>
            <w:r>
              <w:rPr>
                <w:rFonts w:ascii="Calibri" w:eastAsia="Calibri" w:hAnsi="Calibri" w:cs="Calibri"/>
                <w:color w:val="21272A"/>
              </w:rPr>
              <w:t>Full autonomous operations for P3/P4 incidents.</w:t>
            </w:r>
          </w:p>
          <w:p w14:paraId="3B10FA2A" w14:textId="57BBF30B" w:rsidR="00C5171E" w:rsidRDefault="008238B6">
            <w:pPr>
              <w:pStyle w:val="ListParagraph"/>
              <w:numPr>
                <w:ilvl w:val="0"/>
                <w:numId w:val="13"/>
              </w:numPr>
              <w:spacing w:after="80"/>
              <w:ind w:left="360"/>
            </w:pPr>
            <w:r>
              <w:rPr>
                <w:rFonts w:ascii="Calibri" w:eastAsia="Calibri" w:hAnsi="Calibri" w:cs="Calibri"/>
                <w:color w:val="21272A"/>
              </w:rPr>
              <w:t xml:space="preserve">Mainframe eligibility </w:t>
            </w:r>
            <w:r w:rsidR="0061336C">
              <w:rPr>
                <w:rFonts w:ascii="Calibri" w:eastAsia="Calibri" w:hAnsi="Calibri" w:cs="Calibri"/>
                <w:color w:val="21272A"/>
              </w:rPr>
              <w:t>processing decommissioned</w:t>
            </w:r>
          </w:p>
          <w:p w14:paraId="155A03FD" w14:textId="135FA7FB" w:rsidR="00C5171E" w:rsidRDefault="0061336C">
            <w:pPr>
              <w:pStyle w:val="ListParagraph"/>
              <w:numPr>
                <w:ilvl w:val="0"/>
                <w:numId w:val="13"/>
              </w:numPr>
              <w:spacing w:after="80"/>
              <w:ind w:left="360"/>
            </w:pPr>
            <w:r>
              <w:rPr>
                <w:rFonts w:ascii="Calibri" w:eastAsia="Calibri" w:hAnsi="Calibri" w:cs="Calibri"/>
                <w:color w:val="21272A"/>
              </w:rPr>
              <w:t>Member Enrollment front door Operationalized</w:t>
            </w:r>
          </w:p>
          <w:p w14:paraId="3957B583" w14:textId="55FAD8E5" w:rsidR="00C5171E" w:rsidRDefault="008238B6">
            <w:pPr>
              <w:pStyle w:val="ListParagraph"/>
              <w:numPr>
                <w:ilvl w:val="0"/>
                <w:numId w:val="13"/>
              </w:numPr>
              <w:spacing w:after="80"/>
              <w:ind w:left="360"/>
            </w:pPr>
            <w:r>
              <w:rPr>
                <w:rFonts w:ascii="Calibri" w:eastAsia="Calibri" w:hAnsi="Calibri" w:cs="Calibri"/>
                <w:color w:val="21272A"/>
              </w:rPr>
              <w:t xml:space="preserve">COBOL → Java migration complete for </w:t>
            </w:r>
            <w:r w:rsidR="0061336C">
              <w:rPr>
                <w:rFonts w:ascii="Calibri" w:eastAsia="Calibri" w:hAnsi="Calibri" w:cs="Calibri"/>
                <w:color w:val="21272A"/>
              </w:rPr>
              <w:t>most</w:t>
            </w:r>
            <w:r>
              <w:rPr>
                <w:rFonts w:ascii="Calibri" w:eastAsia="Calibri" w:hAnsi="Calibri" w:cs="Calibri"/>
                <w:color w:val="21272A"/>
              </w:rPr>
              <w:t xml:space="preserve"> workstream</w:t>
            </w:r>
          </w:p>
          <w:p w14:paraId="74DB29B2" w14:textId="77777777" w:rsidR="00C5171E" w:rsidRPr="00304FD7" w:rsidRDefault="008238B6">
            <w:pPr>
              <w:pStyle w:val="ListParagraph"/>
              <w:numPr>
                <w:ilvl w:val="0"/>
                <w:numId w:val="13"/>
              </w:numPr>
              <w:spacing w:after="80"/>
              <w:ind w:left="360"/>
            </w:pPr>
            <w:r>
              <w:rPr>
                <w:rFonts w:ascii="Calibri" w:eastAsia="Calibri" w:hAnsi="Calibri" w:cs="Calibri"/>
                <w:color w:val="21272A"/>
              </w:rPr>
              <w:t>Enterprise-wide observability platform fully deployed.</w:t>
            </w:r>
          </w:p>
          <w:p w14:paraId="54A161A5" w14:textId="7F88ADDE" w:rsidR="00304FD7" w:rsidRPr="00304FD7" w:rsidRDefault="14CBDC42" w:rsidP="14CBDC42">
            <w:pPr>
              <w:spacing w:after="80"/>
              <w:rPr>
                <w:i/>
                <w:iCs/>
                <w:sz w:val="16"/>
                <w:szCs w:val="16"/>
              </w:rPr>
            </w:pPr>
            <w:r w:rsidRPr="14CBDC42">
              <w:rPr>
                <w:i/>
                <w:iCs/>
                <w:sz w:val="16"/>
                <w:szCs w:val="16"/>
              </w:rPr>
              <w:t>*Requires Horizon’s Involvement and Investment</w:t>
            </w:r>
          </w:p>
          <w:p w14:paraId="7CE2CC92" w14:textId="77777777" w:rsidR="00C5171E" w:rsidRDefault="00C5171E">
            <w:pPr>
              <w:spacing w:after="40"/>
            </w:pPr>
          </w:p>
          <w:p w14:paraId="23CF070F" w14:textId="77777777" w:rsidR="00C5171E" w:rsidRDefault="008238B6">
            <w:pPr>
              <w:pBdr>
                <w:left w:val="single" w:sz="20" w:space="8" w:color="001141"/>
              </w:pBdr>
              <w:spacing w:before="180" w:after="80"/>
              <w:ind w:left="120"/>
            </w:pPr>
            <w:r>
              <w:rPr>
                <w:rFonts w:ascii="Calibri" w:eastAsia="Calibri" w:hAnsi="Calibri" w:cs="Calibri"/>
                <w:b/>
                <w:bCs/>
                <w:color w:val="001141"/>
                <w:sz w:val="22"/>
                <w:szCs w:val="22"/>
              </w:rPr>
              <w:t>Roadmap Metrics Tracked in CareOps360</w:t>
            </w:r>
          </w:p>
          <w:p w14:paraId="584E9441" w14:textId="77777777" w:rsidR="00C5171E" w:rsidRDefault="008238B6">
            <w:pPr>
              <w:pStyle w:val="ListParagraph"/>
              <w:numPr>
                <w:ilvl w:val="0"/>
                <w:numId w:val="13"/>
              </w:numPr>
              <w:spacing w:after="80"/>
              <w:ind w:left="360"/>
            </w:pPr>
            <w:r>
              <w:rPr>
                <w:rFonts w:ascii="Calibri" w:eastAsia="Calibri" w:hAnsi="Calibri" w:cs="Calibri"/>
                <w:color w:val="21272A"/>
              </w:rPr>
              <w:t>Total initiatives in portfolio: 60 across 4 domains (Payer, Clinical, Digital, Enterprise).</w:t>
            </w:r>
          </w:p>
          <w:p w14:paraId="599A583B" w14:textId="77777777" w:rsidR="00C5171E" w:rsidRDefault="008238B6">
            <w:pPr>
              <w:pStyle w:val="ListParagraph"/>
              <w:numPr>
                <w:ilvl w:val="0"/>
                <w:numId w:val="13"/>
              </w:numPr>
              <w:spacing w:after="80"/>
              <w:ind w:left="360"/>
            </w:pPr>
            <w:r>
              <w:rPr>
                <w:rFonts w:ascii="Calibri" w:eastAsia="Calibri" w:hAnsi="Calibri" w:cs="Calibri"/>
                <w:color w:val="21272A"/>
              </w:rPr>
              <w:t>Active / In-Flight initiatives tracked against quarterly milestones.</w:t>
            </w:r>
          </w:p>
          <w:p w14:paraId="1F4335A8" w14:textId="31226C2C" w:rsidR="00C5171E" w:rsidRDefault="008238B6" w:rsidP="0057223C">
            <w:pPr>
              <w:pStyle w:val="ListParagraph"/>
              <w:numPr>
                <w:ilvl w:val="0"/>
                <w:numId w:val="13"/>
              </w:numPr>
              <w:spacing w:after="80"/>
              <w:ind w:left="360"/>
            </w:pPr>
            <w:r>
              <w:rPr>
                <w:rFonts w:ascii="Calibri" w:eastAsia="Calibri" w:hAnsi="Calibri" w:cs="Calibri"/>
                <w:color w:val="21272A"/>
              </w:rPr>
              <w:t>At-risk initiatives flagged for executive escalation within 48 hours.</w:t>
            </w:r>
          </w:p>
        </w:tc>
        <w:tc>
          <w:tcPr>
            <w:tcW w:w="4536" w:type="dxa"/>
            <w:tcBorders>
              <w:top w:val="single" w:sz="0" w:space="0" w:color="FFFFFF" w:themeColor="background1"/>
              <w:left w:val="single" w:sz="0" w:space="0" w:color="FFFFFF" w:themeColor="background1"/>
              <w:bottom w:val="single" w:sz="0" w:space="0" w:color="FFFFFF" w:themeColor="background1"/>
              <w:right w:val="single" w:sz="0" w:space="0" w:color="FFFFFF" w:themeColor="background1"/>
            </w:tcBorders>
            <w:tcMar>
              <w:left w:w="220" w:type="dxa"/>
            </w:tcMar>
          </w:tcPr>
          <w:p w14:paraId="706E2C25" w14:textId="77777777" w:rsidR="00C5171E" w:rsidRDefault="008238B6">
            <w:pPr>
              <w:pBdr>
                <w:left w:val="single" w:sz="20" w:space="8" w:color="001141"/>
              </w:pBdr>
              <w:spacing w:before="180" w:after="80"/>
              <w:ind w:left="120"/>
            </w:pPr>
            <w:r>
              <w:rPr>
                <w:rFonts w:ascii="Calibri" w:eastAsia="Calibri" w:hAnsi="Calibri" w:cs="Calibri"/>
                <w:b/>
                <w:bCs/>
                <w:color w:val="001141"/>
                <w:sz w:val="22"/>
                <w:szCs w:val="22"/>
              </w:rPr>
              <w:t>Governance at Every Phase</w:t>
            </w:r>
          </w:p>
          <w:p w14:paraId="4DA07789" w14:textId="77777777" w:rsidR="00C5171E" w:rsidRDefault="008238B6">
            <w:pPr>
              <w:pStyle w:val="ListParagraph"/>
              <w:numPr>
                <w:ilvl w:val="0"/>
                <w:numId w:val="13"/>
              </w:numPr>
              <w:spacing w:after="80"/>
              <w:ind w:left="360"/>
            </w:pPr>
            <w:r>
              <w:rPr>
                <w:rFonts w:ascii="Calibri" w:eastAsia="Calibri" w:hAnsi="Calibri" w:cs="Calibri"/>
                <w:color w:val="21272A"/>
              </w:rPr>
              <w:t>Executive Steering Committee: Quarterly IBM VP + Horizon CIO/COO review.</w:t>
            </w:r>
          </w:p>
          <w:p w14:paraId="2016926C" w14:textId="66AE1ED9" w:rsidR="00C5171E" w:rsidRDefault="008238B6">
            <w:pPr>
              <w:pStyle w:val="ListParagraph"/>
              <w:numPr>
                <w:ilvl w:val="0"/>
                <w:numId w:val="13"/>
              </w:numPr>
              <w:spacing w:after="80"/>
              <w:ind w:left="360"/>
            </w:pPr>
            <w:r>
              <w:rPr>
                <w:rFonts w:ascii="Calibri" w:eastAsia="Calibri" w:hAnsi="Calibri" w:cs="Calibri"/>
                <w:color w:val="21272A"/>
              </w:rPr>
              <w:t>Program Management Office: Monthly health reporting and risk register.</w:t>
            </w:r>
          </w:p>
          <w:p w14:paraId="1CFBEFEF" w14:textId="77777777" w:rsidR="00C5171E" w:rsidRDefault="008238B6">
            <w:pPr>
              <w:pStyle w:val="ListParagraph"/>
              <w:numPr>
                <w:ilvl w:val="0"/>
                <w:numId w:val="13"/>
              </w:numPr>
              <w:spacing w:after="80"/>
              <w:ind w:left="360"/>
            </w:pPr>
            <w:r>
              <w:rPr>
                <w:rFonts w:ascii="Calibri" w:eastAsia="Calibri" w:hAnsi="Calibri" w:cs="Calibri"/>
                <w:color w:val="21272A"/>
              </w:rPr>
              <w:t>Delivery Operations Reviews: Bi-weekly SLA and incident trends.</w:t>
            </w:r>
          </w:p>
          <w:p w14:paraId="08306E3B" w14:textId="77777777" w:rsidR="00C5171E" w:rsidRDefault="008238B6">
            <w:pPr>
              <w:pStyle w:val="ListParagraph"/>
              <w:numPr>
                <w:ilvl w:val="0"/>
                <w:numId w:val="13"/>
              </w:numPr>
              <w:spacing w:after="80"/>
              <w:ind w:left="360"/>
            </w:pPr>
            <w:r>
              <w:rPr>
                <w:rFonts w:ascii="Calibri" w:eastAsia="Calibri" w:hAnsi="Calibri" w:cs="Calibri"/>
                <w:color w:val="21272A"/>
              </w:rPr>
              <w:t>Financial Governance: Monthly actuals vs. committed model.</w:t>
            </w:r>
          </w:p>
          <w:p w14:paraId="45018F12" w14:textId="4517D925" w:rsidR="00C5171E" w:rsidRDefault="008238B6">
            <w:pPr>
              <w:pStyle w:val="ListParagraph"/>
              <w:numPr>
                <w:ilvl w:val="0"/>
                <w:numId w:val="13"/>
              </w:numPr>
              <w:spacing w:after="80"/>
              <w:ind w:left="360"/>
            </w:pPr>
            <w:r>
              <w:rPr>
                <w:rFonts w:ascii="Calibri" w:eastAsia="Calibri" w:hAnsi="Calibri" w:cs="Calibri"/>
                <w:color w:val="21272A"/>
              </w:rPr>
              <w:t xml:space="preserve">Innovation Council: Quarterly idea pipeline and </w:t>
            </w:r>
            <w:r w:rsidR="0057223C">
              <w:rPr>
                <w:rFonts w:ascii="Calibri" w:eastAsia="Calibri" w:hAnsi="Calibri" w:cs="Calibri"/>
                <w:color w:val="21272A"/>
              </w:rPr>
              <w:t>prioritization</w:t>
            </w:r>
            <w:r>
              <w:rPr>
                <w:rFonts w:ascii="Calibri" w:eastAsia="Calibri" w:hAnsi="Calibri" w:cs="Calibri"/>
                <w:color w:val="21272A"/>
              </w:rPr>
              <w:t>.</w:t>
            </w:r>
          </w:p>
          <w:p w14:paraId="67DA83DF" w14:textId="77777777" w:rsidR="00C5171E" w:rsidRDefault="00C5171E">
            <w:pPr>
              <w:spacing w:after="40"/>
            </w:pPr>
          </w:p>
          <w:tbl>
            <w:tblPr>
              <w:tblW w:w="9072" w:type="dxa"/>
              <w:tblBorders>
                <w:top w:val="single" w:sz="0" w:space="0" w:color="FFFFFF"/>
                <w:left w:val="single" w:sz="0" w:space="0" w:color="FFFFFF"/>
                <w:bottom w:val="single" w:sz="0" w:space="0" w:color="FFFFFF"/>
                <w:right w:val="single" w:sz="0" w:space="0" w:color="FFFFFF"/>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2"/>
            </w:tblGrid>
            <w:tr w:rsidR="00C5171E" w14:paraId="1D5816C0" w14:textId="77777777">
              <w:tc>
                <w:tcPr>
                  <w:tcW w:w="100" w:type="dxa"/>
                  <w:tcBorders>
                    <w:top w:val="single" w:sz="4" w:space="0" w:color="0F62FE"/>
                    <w:left w:val="single" w:sz="28" w:space="0" w:color="0F62FE"/>
                    <w:bottom w:val="single" w:sz="4" w:space="0" w:color="0F62FE"/>
                    <w:right w:val="single" w:sz="4" w:space="0" w:color="0F62FE"/>
                  </w:tcBorders>
                  <w:shd w:val="clear" w:color="auto" w:fill="D0E2FF"/>
                  <w:tcMar>
                    <w:top w:w="140" w:type="dxa"/>
                    <w:left w:w="200" w:type="dxa"/>
                    <w:bottom w:w="140" w:type="dxa"/>
                    <w:right w:w="200" w:type="dxa"/>
                  </w:tcMar>
                </w:tcPr>
                <w:p w14:paraId="4501F627" w14:textId="77777777" w:rsidR="00C5171E" w:rsidRDefault="008238B6">
                  <w:pPr>
                    <w:spacing w:after="80"/>
                  </w:pPr>
                  <w:r>
                    <w:rPr>
                      <w:rFonts w:ascii="Calibri" w:eastAsia="Calibri" w:hAnsi="Calibri" w:cs="Calibri"/>
                      <w:b/>
                      <w:bCs/>
                      <w:color w:val="001141"/>
                    </w:rPr>
                    <w:t xml:space="preserve">Transformation Portfolio </w:t>
                  </w:r>
                  <w:proofErr w:type="gramStart"/>
                  <w:r>
                    <w:rPr>
                      <w:rFonts w:ascii="Calibri" w:eastAsia="Calibri" w:hAnsi="Calibri" w:cs="Calibri"/>
                      <w:b/>
                      <w:bCs/>
                      <w:color w:val="001141"/>
                    </w:rPr>
                    <w:t>at a Glance</w:t>
                  </w:r>
                  <w:proofErr w:type="gramEnd"/>
                </w:p>
                <w:p w14:paraId="774CFE79" w14:textId="77777777" w:rsidR="00C5171E" w:rsidRDefault="008238B6">
                  <w:pPr>
                    <w:spacing w:after="60"/>
                  </w:pPr>
                  <w:r>
                    <w:rPr>
                      <w:rFonts w:ascii="Calibri" w:eastAsia="Calibri" w:hAnsi="Calibri" w:cs="Calibri"/>
                      <w:color w:val="21272A"/>
                      <w:sz w:val="19"/>
                      <w:szCs w:val="19"/>
                    </w:rPr>
                    <w:t>• 60 total initiatives across 3 delivery years</w:t>
                  </w:r>
                </w:p>
                <w:p w14:paraId="5FCB4CA9" w14:textId="77777777" w:rsidR="00C5171E" w:rsidRDefault="008238B6">
                  <w:pPr>
                    <w:spacing w:after="60"/>
                  </w:pPr>
                  <w:r>
                    <w:rPr>
                      <w:rFonts w:ascii="Calibri" w:eastAsia="Calibri" w:hAnsi="Calibri" w:cs="Calibri"/>
                      <w:color w:val="21272A"/>
                      <w:sz w:val="19"/>
                      <w:szCs w:val="19"/>
                    </w:rPr>
                    <w:t>• 25 Year 1 initiatives — Technical Debt, Digital, Payer</w:t>
                  </w:r>
                </w:p>
                <w:p w14:paraId="1548CE08" w14:textId="6F4892AE" w:rsidR="00C5171E" w:rsidRDefault="008238B6">
                  <w:pPr>
                    <w:spacing w:after="60"/>
                  </w:pPr>
                  <w:r>
                    <w:rPr>
                      <w:rFonts w:ascii="Calibri" w:eastAsia="Calibri" w:hAnsi="Calibri" w:cs="Calibri"/>
                      <w:color w:val="21272A"/>
                      <w:sz w:val="19"/>
                      <w:szCs w:val="19"/>
                    </w:rPr>
                    <w:t>• 15 Active / In-Flight as of program launch</w:t>
                  </w:r>
                </w:p>
                <w:p w14:paraId="2514CC32" w14:textId="77777777" w:rsidR="00C5171E" w:rsidRDefault="008238B6">
                  <w:pPr>
                    <w:spacing w:after="60"/>
                  </w:pPr>
                  <w:r>
                    <w:rPr>
                      <w:rFonts w:ascii="Calibri" w:eastAsia="Calibri" w:hAnsi="Calibri" w:cs="Calibri"/>
                      <w:color w:val="21272A"/>
                      <w:sz w:val="19"/>
                      <w:szCs w:val="19"/>
                    </w:rPr>
                    <w:t>• 9 Completed milestones in foundation phase</w:t>
                  </w:r>
                </w:p>
                <w:p w14:paraId="29EA51FD" w14:textId="77777777" w:rsidR="00C5171E" w:rsidRDefault="008238B6">
                  <w:pPr>
                    <w:spacing w:after="60"/>
                  </w:pPr>
                  <w:r>
                    <w:rPr>
                      <w:rFonts w:ascii="Calibri" w:eastAsia="Calibri" w:hAnsi="Calibri" w:cs="Calibri"/>
                      <w:color w:val="21272A"/>
                      <w:sz w:val="19"/>
                      <w:szCs w:val="19"/>
                    </w:rPr>
                    <w:t>• 2 At-Risk initiatives under executive monitoring</w:t>
                  </w:r>
                </w:p>
              </w:tc>
            </w:tr>
          </w:tbl>
          <w:p w14:paraId="6CA0777F" w14:textId="77777777" w:rsidR="00C5171E" w:rsidRDefault="00C5171E"/>
          <w:p w14:paraId="576D944C" w14:textId="1B823F31" w:rsidR="0057223C" w:rsidRDefault="0057223C"/>
        </w:tc>
      </w:tr>
    </w:tbl>
    <w:p w14:paraId="34F0CE1D" w14:textId="77777777" w:rsidR="0057223C" w:rsidRDefault="0057223C" w:rsidP="0057223C">
      <w:pPr>
        <w:spacing w:after="200"/>
        <w:jc w:val="center"/>
      </w:pPr>
      <w:r>
        <w:rPr>
          <w:noProof/>
        </w:rPr>
        <w:drawing>
          <wp:anchor distT="0" distB="0" distL="114300" distR="114300" simplePos="0" relativeHeight="251658240" behindDoc="0" locked="0" layoutInCell="1" allowOverlap="1" wp14:anchorId="2D942DCB" wp14:editId="30A6FFE6">
            <wp:simplePos x="549965" y="8408504"/>
            <wp:positionH relativeFrom="column">
              <wp:align>left</wp:align>
            </wp:positionH>
            <wp:positionV relativeFrom="paragraph">
              <wp:align>top</wp:align>
            </wp:positionV>
            <wp:extent cx="2279374" cy="1424608"/>
            <wp:effectExtent l="0" t="0" r="0" b="0"/>
            <wp:wrapSquare wrapText="bothSides"/>
            <wp:docPr id="2054163714" name="Picture 2054163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79374" cy="1424608"/>
                    </a:xfrm>
                    <a:prstGeom prst="rect">
                      <a:avLst/>
                    </a:prstGeom>
                  </pic:spPr>
                </pic:pic>
              </a:graphicData>
            </a:graphic>
          </wp:anchor>
        </w:drawing>
      </w:r>
      <w:r>
        <w:tab/>
      </w:r>
      <w:r>
        <w:rPr>
          <w:rFonts w:ascii="Calibri" w:eastAsia="Calibri" w:hAnsi="Calibri" w:cs="Calibri"/>
          <w:i/>
          <w:iCs/>
          <w:color w:val="6F6F6F"/>
          <w:sz w:val="17"/>
          <w:szCs w:val="17"/>
        </w:rPr>
        <w:t>Figure 5: CareOps360 Transformation Roadmap — 60-initiative portfolio tracked by type, domain, phase, and risk status. Live milestone and dependency tracking available on go-live.</w:t>
      </w:r>
    </w:p>
    <w:p w14:paraId="5AF808D6" w14:textId="1655C7C3" w:rsidR="00C5171E" w:rsidRDefault="0057223C" w:rsidP="005E43BE">
      <w:pPr>
        <w:tabs>
          <w:tab w:val="left" w:pos="1847"/>
        </w:tabs>
        <w:spacing w:after="40"/>
      </w:pPr>
      <w:r>
        <w:lastRenderedPageBreak/>
        <w:br w:type="textWrapping" w:clear="all"/>
      </w:r>
      <w:r>
        <w:rPr>
          <w:rFonts w:ascii="Calibri" w:eastAsia="Calibri" w:hAnsi="Calibri" w:cs="Calibri"/>
          <w:b/>
          <w:bCs/>
          <w:color w:val="001141"/>
          <w:sz w:val="44"/>
          <w:szCs w:val="44"/>
        </w:rPr>
        <w:t>Claims &amp; Prior Authorization Operations</w:t>
      </w:r>
    </w:p>
    <w:p w14:paraId="7877F153" w14:textId="77777777" w:rsidR="00C5171E" w:rsidRDefault="008238B6">
      <w:pPr>
        <w:spacing w:after="200"/>
      </w:pPr>
      <w:r>
        <w:rPr>
          <w:rFonts w:ascii="Calibri" w:eastAsia="Calibri" w:hAnsi="Calibri" w:cs="Calibri"/>
          <w:i/>
          <w:iCs/>
          <w:color w:val="6F6F6F"/>
          <w:sz w:val="22"/>
          <w:szCs w:val="22"/>
        </w:rPr>
        <w:t>AI-Augmented Adjudication, Backlog Management, and Denial Reduction at Scale</w:t>
      </w:r>
    </w:p>
    <w:tbl>
      <w:tblPr>
        <w:tblW w:w="10315" w:type="dxa"/>
        <w:tblBorders>
          <w:top w:val="single" w:sz="0" w:space="0" w:color="FFFFFF"/>
          <w:left w:val="single" w:sz="0" w:space="0" w:color="FFFFFF"/>
          <w:bottom w:val="single" w:sz="0" w:space="0" w:color="FFFFFF"/>
          <w:right w:val="single" w:sz="0" w:space="0" w:color="FFFFFF"/>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315"/>
      </w:tblGrid>
      <w:tr w:rsidR="00C5171E" w14:paraId="2B7BE488" w14:textId="77777777" w:rsidTr="00A308BA">
        <w:tc>
          <w:tcPr>
            <w:tcW w:w="10315" w:type="dxa"/>
            <w:tcBorders>
              <w:top w:val="single" w:sz="0" w:space="0" w:color="FFFFFF"/>
              <w:left w:val="single" w:sz="28" w:space="0" w:color="0F62FE"/>
              <w:bottom w:val="single" w:sz="0" w:space="0" w:color="FFFFFF"/>
              <w:right w:val="single" w:sz="0" w:space="0" w:color="FFFFFF"/>
            </w:tcBorders>
            <w:shd w:val="clear" w:color="auto" w:fill="D0E2FF"/>
            <w:tcMar>
              <w:top w:w="160" w:type="dxa"/>
              <w:left w:w="280" w:type="dxa"/>
              <w:bottom w:w="160" w:type="dxa"/>
              <w:right w:w="280" w:type="dxa"/>
            </w:tcMar>
          </w:tcPr>
          <w:p w14:paraId="2C71F976" w14:textId="77777777" w:rsidR="00C5171E" w:rsidRDefault="008238B6">
            <w:pPr>
              <w:spacing w:before="80" w:after="80"/>
              <w:jc w:val="both"/>
            </w:pPr>
            <w:r>
              <w:rPr>
                <w:rFonts w:ascii="Calibri" w:eastAsia="Calibri" w:hAnsi="Calibri" w:cs="Calibri"/>
                <w:color w:val="21272A"/>
                <w:sz w:val="22"/>
                <w:szCs w:val="22"/>
              </w:rPr>
              <w:t xml:space="preserve">Claims and prior authorization are among Horizon's highest-volume, highest-risk operational domains. IBM embeds AI-driven intelligence to </w:t>
            </w:r>
            <w:r>
              <w:rPr>
                <w:rFonts w:ascii="Calibri" w:eastAsia="Calibri" w:hAnsi="Calibri" w:cs="Calibri"/>
                <w:b/>
                <w:bCs/>
                <w:color w:val="001141"/>
                <w:sz w:val="22"/>
                <w:szCs w:val="22"/>
              </w:rPr>
              <w:t>accelerate adjudication, reduce denials, and eliminate manual backlog management</w:t>
            </w:r>
            <w:r>
              <w:rPr>
                <w:rFonts w:ascii="Calibri" w:eastAsia="Calibri" w:hAnsi="Calibri" w:cs="Calibri"/>
                <w:color w:val="21272A"/>
                <w:sz w:val="22"/>
                <w:szCs w:val="22"/>
              </w:rPr>
              <w:t xml:space="preserve"> — at enterprise scale.</w:t>
            </w:r>
          </w:p>
        </w:tc>
      </w:tr>
    </w:tbl>
    <w:p w14:paraId="4AFB05E1" w14:textId="77777777" w:rsidR="00C5171E" w:rsidRDefault="00C5171E">
      <w:pPr>
        <w:spacing w:after="40"/>
      </w:pPr>
    </w:p>
    <w:tbl>
      <w:tblPr>
        <w:tblW w:w="10080" w:type="dxa"/>
        <w:tblBorders>
          <w:top w:val="single" w:sz="0" w:space="0" w:color="FFFFFF"/>
          <w:left w:val="single" w:sz="0" w:space="0" w:color="FFFFFF"/>
          <w:bottom w:val="single" w:sz="0" w:space="0" w:color="FFFFFF"/>
          <w:right w:val="single" w:sz="0" w:space="0" w:color="FFFFFF"/>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36"/>
        <w:gridCol w:w="5544"/>
      </w:tblGrid>
      <w:tr w:rsidR="00C5171E" w14:paraId="660FAC42" w14:textId="77777777" w:rsidTr="00A308BA">
        <w:tc>
          <w:tcPr>
            <w:tcW w:w="4536" w:type="dxa"/>
            <w:tcBorders>
              <w:top w:val="single" w:sz="0" w:space="0" w:color="FFFFFF"/>
              <w:left w:val="single" w:sz="0" w:space="0" w:color="FFFFFF"/>
              <w:bottom w:val="single" w:sz="0" w:space="0" w:color="FFFFFF"/>
              <w:right w:val="single" w:sz="0" w:space="0" w:color="FFFFFF"/>
            </w:tcBorders>
            <w:tcMar>
              <w:right w:w="220" w:type="dxa"/>
            </w:tcMar>
          </w:tcPr>
          <w:p w14:paraId="1B1D65BA" w14:textId="77777777" w:rsidR="00C5171E" w:rsidRDefault="008238B6">
            <w:pPr>
              <w:spacing w:before="80" w:after="100"/>
            </w:pPr>
            <w:r>
              <w:rPr>
                <w:rFonts w:ascii="Calibri" w:eastAsia="Calibri" w:hAnsi="Calibri" w:cs="Calibri"/>
                <w:b/>
                <w:bCs/>
                <w:color w:val="001141"/>
                <w:sz w:val="26"/>
                <w:szCs w:val="26"/>
              </w:rPr>
              <w:t>Claims Operations Intelligence</w:t>
            </w:r>
          </w:p>
          <w:p w14:paraId="51D45401" w14:textId="77777777" w:rsidR="00C5171E" w:rsidRDefault="008238B6">
            <w:pPr>
              <w:spacing w:after="100"/>
              <w:jc w:val="both"/>
            </w:pPr>
            <w:r>
              <w:rPr>
                <w:rFonts w:ascii="Calibri" w:eastAsia="Calibri" w:hAnsi="Calibri" w:cs="Calibri"/>
                <w:color w:val="21272A"/>
              </w:rPr>
              <w:t xml:space="preserve">IBM's CareOps360 platform surfaces real-time visibility into the </w:t>
            </w:r>
            <w:proofErr w:type="gramStart"/>
            <w:r>
              <w:rPr>
                <w:rFonts w:ascii="Calibri" w:eastAsia="Calibri" w:hAnsi="Calibri" w:cs="Calibri"/>
                <w:color w:val="21272A"/>
              </w:rPr>
              <w:t>claims</w:t>
            </w:r>
            <w:proofErr w:type="gramEnd"/>
            <w:r>
              <w:rPr>
                <w:rFonts w:ascii="Calibri" w:eastAsia="Calibri" w:hAnsi="Calibri" w:cs="Calibri"/>
                <w:color w:val="21272A"/>
              </w:rPr>
              <w:t xml:space="preserve"> lifecycle — from receipt through adjudication, settlement, and denial management. Operational leads and executives can identify queue bottlenecks, denial spikes, and auto-adjudication performance degradation in real time, without waiting for next-day reporting.</w:t>
            </w:r>
          </w:p>
          <w:p w14:paraId="59A7967C" w14:textId="77777777" w:rsidR="00C5171E" w:rsidRDefault="008238B6">
            <w:pPr>
              <w:pBdr>
                <w:left w:val="single" w:sz="20" w:space="8" w:color="0F62FE"/>
              </w:pBdr>
              <w:spacing w:before="180" w:after="80"/>
              <w:ind w:left="120"/>
            </w:pPr>
            <w:r>
              <w:rPr>
                <w:rFonts w:ascii="Calibri" w:eastAsia="Calibri" w:hAnsi="Calibri" w:cs="Calibri"/>
                <w:b/>
                <w:bCs/>
                <w:color w:val="0F62FE"/>
                <w:sz w:val="22"/>
                <w:szCs w:val="22"/>
              </w:rPr>
              <w:t>What IBM Will Deliver</w:t>
            </w:r>
          </w:p>
          <w:p w14:paraId="0D44F103" w14:textId="77777777" w:rsidR="00C5171E" w:rsidRDefault="008238B6">
            <w:pPr>
              <w:pStyle w:val="ListParagraph"/>
              <w:numPr>
                <w:ilvl w:val="0"/>
                <w:numId w:val="13"/>
              </w:numPr>
              <w:spacing w:after="80"/>
              <w:ind w:left="360"/>
            </w:pPr>
            <w:r>
              <w:rPr>
                <w:rFonts w:ascii="Calibri" w:eastAsia="Calibri" w:hAnsi="Calibri" w:cs="Calibri"/>
                <w:color w:val="21272A"/>
              </w:rPr>
              <w:t>AI-enhanced auto-adjudication rules engine — reducing manual adjudication rates from baseline.</w:t>
            </w:r>
          </w:p>
          <w:p w14:paraId="28DEAB07" w14:textId="77777777" w:rsidR="00C5171E" w:rsidRDefault="008238B6">
            <w:pPr>
              <w:pStyle w:val="ListParagraph"/>
              <w:numPr>
                <w:ilvl w:val="0"/>
                <w:numId w:val="13"/>
              </w:numPr>
              <w:spacing w:after="80"/>
              <w:ind w:left="360"/>
            </w:pPr>
            <w:r>
              <w:rPr>
                <w:rFonts w:ascii="Calibri" w:eastAsia="Calibri" w:hAnsi="Calibri" w:cs="Calibri"/>
                <w:color w:val="21272A"/>
              </w:rPr>
              <w:t>Denial pattern analytics — identifying root causes across procedure, eligibility, and coordination of benefits failure modes.</w:t>
            </w:r>
          </w:p>
          <w:p w14:paraId="0153E218" w14:textId="77777777" w:rsidR="00C5171E" w:rsidRDefault="008238B6">
            <w:pPr>
              <w:pStyle w:val="ListParagraph"/>
              <w:numPr>
                <w:ilvl w:val="0"/>
                <w:numId w:val="13"/>
              </w:numPr>
              <w:spacing w:after="80"/>
              <w:ind w:left="360"/>
            </w:pPr>
            <w:r>
              <w:rPr>
                <w:rFonts w:ascii="Calibri" w:eastAsia="Calibri" w:hAnsi="Calibri" w:cs="Calibri"/>
                <w:color w:val="21272A"/>
              </w:rPr>
              <w:t>Real-time claims dashboard: volume by line of business, TAT trending, denial driver breakdown.</w:t>
            </w:r>
          </w:p>
          <w:p w14:paraId="0A156F31" w14:textId="77777777" w:rsidR="00C5171E" w:rsidRDefault="008238B6">
            <w:pPr>
              <w:pStyle w:val="ListParagraph"/>
              <w:numPr>
                <w:ilvl w:val="0"/>
                <w:numId w:val="13"/>
              </w:numPr>
              <w:spacing w:after="80"/>
              <w:ind w:left="360"/>
            </w:pPr>
            <w:r>
              <w:rPr>
                <w:rFonts w:ascii="Calibri" w:eastAsia="Calibri" w:hAnsi="Calibri" w:cs="Calibri"/>
                <w:color w:val="21272A"/>
              </w:rPr>
              <w:t>SLA-bound adjudication commitments: average turnaround time reduction target to be agreed at contract.</w:t>
            </w:r>
          </w:p>
          <w:p w14:paraId="73574E51" w14:textId="77777777" w:rsidR="00C5171E" w:rsidRDefault="008238B6">
            <w:pPr>
              <w:pBdr>
                <w:left w:val="single" w:sz="20" w:space="8" w:color="0F62FE"/>
              </w:pBdr>
              <w:spacing w:before="180" w:after="80"/>
              <w:ind w:left="120"/>
            </w:pPr>
            <w:r>
              <w:rPr>
                <w:rFonts w:ascii="Calibri" w:eastAsia="Calibri" w:hAnsi="Calibri" w:cs="Calibri"/>
                <w:b/>
                <w:bCs/>
                <w:color w:val="0F62FE"/>
                <w:sz w:val="22"/>
                <w:szCs w:val="22"/>
              </w:rPr>
              <w:t>Claims Metrics That Will Be Tracked</w:t>
            </w:r>
          </w:p>
          <w:p w14:paraId="77646282" w14:textId="77777777" w:rsidR="00C5171E" w:rsidRDefault="008238B6">
            <w:pPr>
              <w:pStyle w:val="ListParagraph"/>
              <w:numPr>
                <w:ilvl w:val="0"/>
                <w:numId w:val="13"/>
              </w:numPr>
              <w:spacing w:after="80"/>
              <w:ind w:left="360"/>
            </w:pPr>
            <w:r>
              <w:rPr>
                <w:rFonts w:ascii="Calibri" w:eastAsia="Calibri" w:hAnsi="Calibri" w:cs="Calibri"/>
                <w:color w:val="21272A"/>
              </w:rPr>
              <w:t>Claims received daily — volume trend and year-over-year comparison.</w:t>
            </w:r>
          </w:p>
          <w:p w14:paraId="61241F05" w14:textId="77777777" w:rsidR="00C5171E" w:rsidRDefault="008238B6">
            <w:pPr>
              <w:pStyle w:val="ListParagraph"/>
              <w:numPr>
                <w:ilvl w:val="0"/>
                <w:numId w:val="13"/>
              </w:numPr>
              <w:spacing w:after="80"/>
              <w:ind w:left="360"/>
            </w:pPr>
            <w:r>
              <w:rPr>
                <w:rFonts w:ascii="Calibri" w:eastAsia="Calibri" w:hAnsi="Calibri" w:cs="Calibri"/>
                <w:color w:val="21272A"/>
              </w:rPr>
              <w:t>Claims in adjudication — queue depth and aging by payer class.</w:t>
            </w:r>
          </w:p>
          <w:p w14:paraId="41C6DE27" w14:textId="5536BB12" w:rsidR="00C5171E" w:rsidRDefault="008238B6">
            <w:pPr>
              <w:pStyle w:val="ListParagraph"/>
              <w:numPr>
                <w:ilvl w:val="0"/>
                <w:numId w:val="13"/>
              </w:numPr>
              <w:spacing w:after="80"/>
              <w:ind w:left="360"/>
            </w:pPr>
            <w:r>
              <w:rPr>
                <w:rFonts w:ascii="Calibri" w:eastAsia="Calibri" w:hAnsi="Calibri" w:cs="Calibri"/>
                <w:color w:val="21272A"/>
              </w:rPr>
              <w:t>Auto-adjudication rate — target improvement trajectory over program life.</w:t>
            </w:r>
          </w:p>
          <w:p w14:paraId="0545681F" w14:textId="77777777" w:rsidR="00C5171E" w:rsidRDefault="008238B6">
            <w:pPr>
              <w:pStyle w:val="ListParagraph"/>
              <w:numPr>
                <w:ilvl w:val="0"/>
                <w:numId w:val="13"/>
              </w:numPr>
              <w:spacing w:after="80"/>
              <w:ind w:left="360"/>
            </w:pPr>
            <w:r>
              <w:rPr>
                <w:rFonts w:ascii="Calibri" w:eastAsia="Calibri" w:hAnsi="Calibri" w:cs="Calibri"/>
                <w:color w:val="21272A"/>
              </w:rPr>
              <w:t>Denial rate by denial code — top-5 denial reasons tracked monthly.</w:t>
            </w:r>
          </w:p>
          <w:p w14:paraId="025A568C" w14:textId="77777777" w:rsidR="00C5171E" w:rsidRPr="00A308BA" w:rsidRDefault="008238B6">
            <w:pPr>
              <w:pStyle w:val="ListParagraph"/>
              <w:numPr>
                <w:ilvl w:val="0"/>
                <w:numId w:val="13"/>
              </w:numPr>
              <w:spacing w:after="80"/>
              <w:ind w:left="360"/>
            </w:pPr>
            <w:r>
              <w:rPr>
                <w:rFonts w:ascii="Calibri" w:eastAsia="Calibri" w:hAnsi="Calibri" w:cs="Calibri"/>
                <w:color w:val="21272A"/>
              </w:rPr>
              <w:t>Average turnaround days — actuals vs. SLA commitment.</w:t>
            </w:r>
          </w:p>
          <w:p w14:paraId="6233196B" w14:textId="77777777" w:rsidR="00A308BA" w:rsidRDefault="00A308BA" w:rsidP="00A308BA">
            <w:pPr>
              <w:spacing w:after="200"/>
            </w:pPr>
            <w:r>
              <w:rPr>
                <w:rFonts w:ascii="Calibri" w:eastAsia="Calibri" w:hAnsi="Calibri" w:cs="Calibri"/>
                <w:i/>
                <w:iCs/>
                <w:color w:val="6F6F6F"/>
                <w:sz w:val="17"/>
                <w:szCs w:val="17"/>
              </w:rPr>
              <w:t>Figure 6: CareOps360 Claims Operations Dashboard — daily volume, adjudication queue, settlement metrics, auto-adjudication rate, and top denial reasons. Illustrative data shown; live metrics populated on go-live.</w:t>
            </w:r>
          </w:p>
          <w:p w14:paraId="52B81A98" w14:textId="77777777" w:rsidR="00A308BA" w:rsidRDefault="00A308BA" w:rsidP="00A308BA">
            <w:pPr>
              <w:spacing w:after="80"/>
            </w:pPr>
          </w:p>
        </w:tc>
        <w:tc>
          <w:tcPr>
            <w:tcW w:w="5544" w:type="dxa"/>
            <w:tcBorders>
              <w:top w:val="single" w:sz="0" w:space="0" w:color="FFFFFF"/>
              <w:left w:val="single" w:sz="0" w:space="0" w:color="FFFFFF"/>
              <w:bottom w:val="single" w:sz="0" w:space="0" w:color="FFFFFF"/>
              <w:right w:val="single" w:sz="0" w:space="0" w:color="FFFFFF"/>
            </w:tcBorders>
            <w:tcMar>
              <w:left w:w="220" w:type="dxa"/>
            </w:tcMar>
          </w:tcPr>
          <w:p w14:paraId="7BE10EEF" w14:textId="77777777" w:rsidR="00C5171E" w:rsidRDefault="008238B6">
            <w:pPr>
              <w:spacing w:before="80" w:after="100"/>
            </w:pPr>
            <w:r>
              <w:rPr>
                <w:rFonts w:ascii="Calibri" w:eastAsia="Calibri" w:hAnsi="Calibri" w:cs="Calibri"/>
                <w:b/>
                <w:bCs/>
                <w:color w:val="001141"/>
                <w:sz w:val="26"/>
                <w:szCs w:val="26"/>
              </w:rPr>
              <w:t>Prior Authorization: AI-Assisted Review</w:t>
            </w:r>
          </w:p>
          <w:p w14:paraId="0406DF3D" w14:textId="77777777" w:rsidR="00C5171E" w:rsidRDefault="008238B6">
            <w:pPr>
              <w:spacing w:after="100"/>
              <w:jc w:val="both"/>
            </w:pPr>
            <w:r>
              <w:rPr>
                <w:rFonts w:ascii="Calibri" w:eastAsia="Calibri" w:hAnsi="Calibri" w:cs="Calibri"/>
                <w:color w:val="21272A"/>
              </w:rPr>
              <w:t xml:space="preserve">Prior authorization is a significant operational and member experience pressure point. Horizon's current backlog and review cycle times create friction for providers and members alike. IBM will deploy AI-assisted review tooling to triage and </w:t>
            </w:r>
            <w:proofErr w:type="spellStart"/>
            <w:r>
              <w:rPr>
                <w:rFonts w:ascii="Calibri" w:eastAsia="Calibri" w:hAnsi="Calibri" w:cs="Calibri"/>
                <w:color w:val="21272A"/>
              </w:rPr>
              <w:t>prioritise</w:t>
            </w:r>
            <w:proofErr w:type="spellEnd"/>
            <w:r>
              <w:rPr>
                <w:rFonts w:ascii="Calibri" w:eastAsia="Calibri" w:hAnsi="Calibri" w:cs="Calibri"/>
                <w:color w:val="21272A"/>
              </w:rPr>
              <w:t xml:space="preserve"> requests, identify auto-approvable cases, and flag clinically complex cases for expedited human review.</w:t>
            </w:r>
          </w:p>
          <w:p w14:paraId="16AED6BE" w14:textId="77777777" w:rsidR="00C5171E" w:rsidRDefault="008238B6">
            <w:pPr>
              <w:pBdr>
                <w:left w:val="single" w:sz="20" w:space="8" w:color="0F62FE"/>
              </w:pBdr>
              <w:spacing w:before="180" w:after="80"/>
              <w:ind w:left="120"/>
            </w:pPr>
            <w:r>
              <w:rPr>
                <w:rFonts w:ascii="Calibri" w:eastAsia="Calibri" w:hAnsi="Calibri" w:cs="Calibri"/>
                <w:b/>
                <w:bCs/>
                <w:color w:val="0F62FE"/>
                <w:sz w:val="22"/>
                <w:szCs w:val="22"/>
              </w:rPr>
              <w:t>Prior Auth Metrics That Will Be Tracked</w:t>
            </w:r>
          </w:p>
          <w:tbl>
            <w:tblPr>
              <w:tblpPr w:leftFromText="180" w:rightFromText="180" w:vertAnchor="text" w:horzAnchor="margin" w:tblpY="58"/>
              <w:tblOverlap w:val="never"/>
              <w:tblW w:w="5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25"/>
              <w:gridCol w:w="3060"/>
            </w:tblGrid>
            <w:tr w:rsidR="00A308BA" w14:paraId="30D7471C" w14:textId="77777777" w:rsidTr="00A308BA">
              <w:trPr>
                <w:trHeight w:val="325"/>
                <w:tblHeader/>
              </w:trPr>
              <w:tc>
                <w:tcPr>
                  <w:tcW w:w="2425" w:type="dxa"/>
                  <w:shd w:val="clear" w:color="auto" w:fill="001141"/>
                  <w:tcMar>
                    <w:top w:w="60" w:type="dxa"/>
                    <w:left w:w="80" w:type="dxa"/>
                    <w:bottom w:w="60" w:type="dxa"/>
                    <w:right w:w="80" w:type="dxa"/>
                  </w:tcMar>
                </w:tcPr>
                <w:p w14:paraId="69D907D5" w14:textId="77777777" w:rsidR="00A308BA" w:rsidRDefault="00A308BA" w:rsidP="00A308BA">
                  <w:pPr>
                    <w:spacing w:before="60" w:after="60"/>
                    <w:jc w:val="center"/>
                  </w:pPr>
                  <w:r>
                    <w:rPr>
                      <w:rFonts w:ascii="Calibri" w:eastAsia="Calibri" w:hAnsi="Calibri" w:cs="Calibri"/>
                      <w:b/>
                      <w:bCs/>
                      <w:color w:val="FFFFFF"/>
                      <w:sz w:val="19"/>
                      <w:szCs w:val="19"/>
                    </w:rPr>
                    <w:t>Metric</w:t>
                  </w:r>
                </w:p>
              </w:tc>
              <w:tc>
                <w:tcPr>
                  <w:tcW w:w="3060" w:type="dxa"/>
                  <w:shd w:val="clear" w:color="auto" w:fill="001141"/>
                  <w:tcMar>
                    <w:top w:w="60" w:type="dxa"/>
                    <w:left w:w="80" w:type="dxa"/>
                    <w:bottom w:w="60" w:type="dxa"/>
                    <w:right w:w="80" w:type="dxa"/>
                  </w:tcMar>
                </w:tcPr>
                <w:p w14:paraId="460E6220" w14:textId="77777777" w:rsidR="00A308BA" w:rsidRDefault="00A308BA" w:rsidP="00A308BA">
                  <w:pPr>
                    <w:spacing w:before="60" w:after="60"/>
                    <w:jc w:val="center"/>
                  </w:pPr>
                  <w:r>
                    <w:rPr>
                      <w:rFonts w:ascii="Calibri" w:eastAsia="Calibri" w:hAnsi="Calibri" w:cs="Calibri"/>
                      <w:b/>
                      <w:bCs/>
                      <w:color w:val="FFFFFF"/>
                      <w:sz w:val="19"/>
                      <w:szCs w:val="19"/>
                    </w:rPr>
                    <w:t>Target Direction</w:t>
                  </w:r>
                </w:p>
              </w:tc>
            </w:tr>
            <w:tr w:rsidR="00A308BA" w14:paraId="2773659C" w14:textId="77777777" w:rsidTr="00A308BA">
              <w:trPr>
                <w:trHeight w:val="316"/>
              </w:trPr>
              <w:tc>
                <w:tcPr>
                  <w:tcW w:w="2425" w:type="dxa"/>
                  <w:shd w:val="clear" w:color="auto" w:fill="FFFFFF"/>
                  <w:tcMar>
                    <w:top w:w="50" w:type="dxa"/>
                    <w:left w:w="80" w:type="dxa"/>
                    <w:bottom w:w="50" w:type="dxa"/>
                    <w:right w:w="80" w:type="dxa"/>
                  </w:tcMar>
                  <w:vAlign w:val="center"/>
                </w:tcPr>
                <w:p w14:paraId="4DCFBCB6" w14:textId="77777777" w:rsidR="00A308BA" w:rsidRDefault="00A308BA" w:rsidP="00A308BA">
                  <w:pPr>
                    <w:spacing w:before="50" w:after="50"/>
                  </w:pPr>
                  <w:r>
                    <w:rPr>
                      <w:rFonts w:ascii="Calibri" w:eastAsia="Calibri" w:hAnsi="Calibri" w:cs="Calibri"/>
                      <w:b/>
                      <w:bCs/>
                      <w:color w:val="21272A"/>
                      <w:sz w:val="19"/>
                      <w:szCs w:val="19"/>
                    </w:rPr>
                    <w:t>Requests Received Daily</w:t>
                  </w:r>
                </w:p>
              </w:tc>
              <w:tc>
                <w:tcPr>
                  <w:tcW w:w="3060" w:type="dxa"/>
                  <w:shd w:val="clear" w:color="auto" w:fill="FFFFFF"/>
                  <w:tcMar>
                    <w:top w:w="50" w:type="dxa"/>
                    <w:left w:w="80" w:type="dxa"/>
                    <w:bottom w:w="50" w:type="dxa"/>
                    <w:right w:w="80" w:type="dxa"/>
                  </w:tcMar>
                  <w:vAlign w:val="center"/>
                </w:tcPr>
                <w:p w14:paraId="35876D28" w14:textId="77777777" w:rsidR="00A308BA" w:rsidRDefault="00A308BA" w:rsidP="00A308BA">
                  <w:pPr>
                    <w:spacing w:before="50" w:after="50"/>
                  </w:pPr>
                  <w:r>
                    <w:rPr>
                      <w:rFonts w:ascii="Calibri" w:eastAsia="Calibri" w:hAnsi="Calibri" w:cs="Calibri"/>
                      <w:color w:val="21272A"/>
                      <w:sz w:val="19"/>
                      <w:szCs w:val="19"/>
                    </w:rPr>
                    <w:t>Trend monitored weekly</w:t>
                  </w:r>
                </w:p>
              </w:tc>
            </w:tr>
            <w:tr w:rsidR="00A308BA" w14:paraId="2B807A9F" w14:textId="77777777" w:rsidTr="00A308BA">
              <w:trPr>
                <w:trHeight w:val="305"/>
              </w:trPr>
              <w:tc>
                <w:tcPr>
                  <w:tcW w:w="2425" w:type="dxa"/>
                  <w:shd w:val="clear" w:color="auto" w:fill="EEF4FF"/>
                  <w:tcMar>
                    <w:top w:w="50" w:type="dxa"/>
                    <w:left w:w="80" w:type="dxa"/>
                    <w:bottom w:w="50" w:type="dxa"/>
                    <w:right w:w="80" w:type="dxa"/>
                  </w:tcMar>
                  <w:vAlign w:val="center"/>
                </w:tcPr>
                <w:p w14:paraId="110DCF7E" w14:textId="77777777" w:rsidR="00A308BA" w:rsidRDefault="00A308BA" w:rsidP="00A308BA">
                  <w:pPr>
                    <w:spacing w:before="50" w:after="50"/>
                  </w:pPr>
                  <w:r>
                    <w:rPr>
                      <w:rFonts w:ascii="Calibri" w:eastAsia="Calibri" w:hAnsi="Calibri" w:cs="Calibri"/>
                      <w:b/>
                      <w:bCs/>
                      <w:color w:val="21272A"/>
                      <w:sz w:val="19"/>
                      <w:szCs w:val="19"/>
                    </w:rPr>
                    <w:t>Average Review Hours</w:t>
                  </w:r>
                </w:p>
              </w:tc>
              <w:tc>
                <w:tcPr>
                  <w:tcW w:w="3060" w:type="dxa"/>
                  <w:shd w:val="clear" w:color="auto" w:fill="EEF4FF"/>
                  <w:tcMar>
                    <w:top w:w="50" w:type="dxa"/>
                    <w:left w:w="80" w:type="dxa"/>
                    <w:bottom w:w="50" w:type="dxa"/>
                    <w:right w:w="80" w:type="dxa"/>
                  </w:tcMar>
                  <w:vAlign w:val="center"/>
                </w:tcPr>
                <w:p w14:paraId="59DDC2A1" w14:textId="77777777" w:rsidR="00A308BA" w:rsidRDefault="00A308BA" w:rsidP="00A308BA">
                  <w:pPr>
                    <w:spacing w:before="50" w:after="50"/>
                  </w:pPr>
                  <w:r>
                    <w:rPr>
                      <w:rFonts w:ascii="Calibri" w:eastAsia="Calibri" w:hAnsi="Calibri" w:cs="Calibri"/>
                      <w:color w:val="21272A"/>
                      <w:sz w:val="19"/>
                      <w:szCs w:val="19"/>
                    </w:rPr>
                    <w:t>Reduction target (baseline to agreed)</w:t>
                  </w:r>
                </w:p>
              </w:tc>
            </w:tr>
            <w:tr w:rsidR="00A308BA" w14:paraId="70D77258" w14:textId="77777777" w:rsidTr="00A308BA">
              <w:trPr>
                <w:trHeight w:val="305"/>
              </w:trPr>
              <w:tc>
                <w:tcPr>
                  <w:tcW w:w="2425" w:type="dxa"/>
                  <w:shd w:val="clear" w:color="auto" w:fill="FFFFFF"/>
                  <w:tcMar>
                    <w:top w:w="50" w:type="dxa"/>
                    <w:left w:w="80" w:type="dxa"/>
                    <w:bottom w:w="50" w:type="dxa"/>
                    <w:right w:w="80" w:type="dxa"/>
                  </w:tcMar>
                  <w:vAlign w:val="center"/>
                </w:tcPr>
                <w:p w14:paraId="7AED0152" w14:textId="77777777" w:rsidR="00A308BA" w:rsidRDefault="00A308BA" w:rsidP="00A308BA">
                  <w:pPr>
                    <w:spacing w:before="50" w:after="50"/>
                  </w:pPr>
                  <w:r>
                    <w:rPr>
                      <w:rFonts w:ascii="Calibri" w:eastAsia="Calibri" w:hAnsi="Calibri" w:cs="Calibri"/>
                      <w:b/>
                      <w:bCs/>
                      <w:color w:val="21272A"/>
                      <w:sz w:val="19"/>
                      <w:szCs w:val="19"/>
                    </w:rPr>
                    <w:t>Urgent Request SLA</w:t>
                  </w:r>
                </w:p>
              </w:tc>
              <w:tc>
                <w:tcPr>
                  <w:tcW w:w="3060" w:type="dxa"/>
                  <w:shd w:val="clear" w:color="auto" w:fill="FFFFFF"/>
                  <w:tcMar>
                    <w:top w:w="50" w:type="dxa"/>
                    <w:left w:w="80" w:type="dxa"/>
                    <w:bottom w:w="50" w:type="dxa"/>
                    <w:right w:w="80" w:type="dxa"/>
                  </w:tcMar>
                  <w:vAlign w:val="center"/>
                </w:tcPr>
                <w:p w14:paraId="7158A5A4" w14:textId="77777777" w:rsidR="00A308BA" w:rsidRDefault="00A308BA" w:rsidP="00A308BA">
                  <w:pPr>
                    <w:spacing w:before="50" w:after="50"/>
                  </w:pPr>
                  <w:r>
                    <w:rPr>
                      <w:rFonts w:ascii="Calibri" w:eastAsia="Calibri" w:hAnsi="Calibri" w:cs="Calibri"/>
                      <w:color w:val="21272A"/>
                      <w:sz w:val="19"/>
                      <w:szCs w:val="19"/>
                    </w:rPr>
                    <w:t>100% within 72-hr regulatory SLA</w:t>
                  </w:r>
                </w:p>
              </w:tc>
            </w:tr>
            <w:tr w:rsidR="00A308BA" w14:paraId="7DEB4B62" w14:textId="77777777" w:rsidTr="00A308BA">
              <w:trPr>
                <w:trHeight w:val="316"/>
              </w:trPr>
              <w:tc>
                <w:tcPr>
                  <w:tcW w:w="2425" w:type="dxa"/>
                  <w:shd w:val="clear" w:color="auto" w:fill="EEF4FF"/>
                  <w:tcMar>
                    <w:top w:w="50" w:type="dxa"/>
                    <w:left w:w="80" w:type="dxa"/>
                    <w:bottom w:w="50" w:type="dxa"/>
                    <w:right w:w="80" w:type="dxa"/>
                  </w:tcMar>
                  <w:vAlign w:val="center"/>
                </w:tcPr>
                <w:p w14:paraId="144A9E38" w14:textId="77777777" w:rsidR="00A308BA" w:rsidRDefault="00A308BA" w:rsidP="00A308BA">
                  <w:pPr>
                    <w:spacing w:before="50" w:after="50"/>
                  </w:pPr>
                  <w:r>
                    <w:rPr>
                      <w:rFonts w:ascii="Calibri" w:eastAsia="Calibri" w:hAnsi="Calibri" w:cs="Calibri"/>
                      <w:b/>
                      <w:bCs/>
                      <w:color w:val="21272A"/>
                      <w:sz w:val="19"/>
                      <w:szCs w:val="19"/>
                    </w:rPr>
                    <w:t>Backlog Size</w:t>
                  </w:r>
                </w:p>
              </w:tc>
              <w:tc>
                <w:tcPr>
                  <w:tcW w:w="3060" w:type="dxa"/>
                  <w:shd w:val="clear" w:color="auto" w:fill="EEF4FF"/>
                  <w:tcMar>
                    <w:top w:w="50" w:type="dxa"/>
                    <w:left w:w="80" w:type="dxa"/>
                    <w:bottom w:w="50" w:type="dxa"/>
                    <w:right w:w="80" w:type="dxa"/>
                  </w:tcMar>
                  <w:vAlign w:val="center"/>
                </w:tcPr>
                <w:p w14:paraId="0DA494C0" w14:textId="77777777" w:rsidR="00A308BA" w:rsidRDefault="00A308BA" w:rsidP="00A308BA">
                  <w:pPr>
                    <w:spacing w:before="50" w:after="50"/>
                  </w:pPr>
                  <w:r>
                    <w:rPr>
                      <w:rFonts w:ascii="Calibri" w:eastAsia="Calibri" w:hAnsi="Calibri" w:cs="Calibri"/>
                      <w:color w:val="21272A"/>
                      <w:sz w:val="19"/>
                      <w:szCs w:val="19"/>
                    </w:rPr>
                    <w:t>Reduction tracked monthly</w:t>
                  </w:r>
                </w:p>
              </w:tc>
            </w:tr>
            <w:tr w:rsidR="00A308BA" w14:paraId="31C2D3ED" w14:textId="77777777" w:rsidTr="00A308BA">
              <w:trPr>
                <w:trHeight w:val="305"/>
              </w:trPr>
              <w:tc>
                <w:tcPr>
                  <w:tcW w:w="2425" w:type="dxa"/>
                  <w:shd w:val="clear" w:color="auto" w:fill="FFFFFF"/>
                  <w:tcMar>
                    <w:top w:w="50" w:type="dxa"/>
                    <w:left w:w="80" w:type="dxa"/>
                    <w:bottom w:w="50" w:type="dxa"/>
                    <w:right w:w="80" w:type="dxa"/>
                  </w:tcMar>
                  <w:vAlign w:val="center"/>
                </w:tcPr>
                <w:p w14:paraId="46B7F34D" w14:textId="77777777" w:rsidR="00A308BA" w:rsidRDefault="00A308BA" w:rsidP="00A308BA">
                  <w:pPr>
                    <w:spacing w:before="50" w:after="50"/>
                  </w:pPr>
                  <w:r>
                    <w:rPr>
                      <w:rFonts w:ascii="Calibri" w:eastAsia="Calibri" w:hAnsi="Calibri" w:cs="Calibri"/>
                      <w:b/>
                      <w:bCs/>
                      <w:color w:val="21272A"/>
                      <w:sz w:val="19"/>
                      <w:szCs w:val="19"/>
                    </w:rPr>
                    <w:t>Auto-Approval Rate (low-risk)</w:t>
                  </w:r>
                </w:p>
              </w:tc>
              <w:tc>
                <w:tcPr>
                  <w:tcW w:w="3060" w:type="dxa"/>
                  <w:shd w:val="clear" w:color="auto" w:fill="FFFFFF"/>
                  <w:tcMar>
                    <w:top w:w="50" w:type="dxa"/>
                    <w:left w:w="80" w:type="dxa"/>
                    <w:bottom w:w="50" w:type="dxa"/>
                    <w:right w:w="80" w:type="dxa"/>
                  </w:tcMar>
                  <w:vAlign w:val="center"/>
                </w:tcPr>
                <w:p w14:paraId="19FD9ED3" w14:textId="77777777" w:rsidR="00A308BA" w:rsidRDefault="00A308BA" w:rsidP="00A308BA">
                  <w:pPr>
                    <w:spacing w:before="50" w:after="50"/>
                  </w:pPr>
                  <w:r>
                    <w:rPr>
                      <w:rFonts w:ascii="Calibri" w:eastAsia="Calibri" w:hAnsi="Calibri" w:cs="Calibri"/>
                      <w:color w:val="21272A"/>
                      <w:sz w:val="19"/>
                      <w:szCs w:val="19"/>
                    </w:rPr>
                    <w:t>Increase target: &gt;40% by Month 12</w:t>
                  </w:r>
                </w:p>
              </w:tc>
            </w:tr>
            <w:tr w:rsidR="00A308BA" w14:paraId="059FD77A" w14:textId="77777777" w:rsidTr="00A308BA">
              <w:trPr>
                <w:trHeight w:val="305"/>
              </w:trPr>
              <w:tc>
                <w:tcPr>
                  <w:tcW w:w="2425" w:type="dxa"/>
                  <w:shd w:val="clear" w:color="auto" w:fill="EEF4FF"/>
                  <w:tcMar>
                    <w:top w:w="50" w:type="dxa"/>
                    <w:left w:w="80" w:type="dxa"/>
                    <w:bottom w:w="50" w:type="dxa"/>
                    <w:right w:w="80" w:type="dxa"/>
                  </w:tcMar>
                  <w:vAlign w:val="center"/>
                </w:tcPr>
                <w:p w14:paraId="1A490BAF" w14:textId="77777777" w:rsidR="00A308BA" w:rsidRDefault="00A308BA" w:rsidP="00A308BA">
                  <w:pPr>
                    <w:spacing w:before="50" w:after="50"/>
                  </w:pPr>
                  <w:r>
                    <w:rPr>
                      <w:rFonts w:ascii="Calibri" w:eastAsia="Calibri" w:hAnsi="Calibri" w:cs="Calibri"/>
                      <w:b/>
                      <w:bCs/>
                      <w:color w:val="21272A"/>
                      <w:sz w:val="19"/>
                      <w:szCs w:val="19"/>
                    </w:rPr>
                    <w:t>Top Procedure Approval Rates</w:t>
                  </w:r>
                </w:p>
              </w:tc>
              <w:tc>
                <w:tcPr>
                  <w:tcW w:w="3060" w:type="dxa"/>
                  <w:shd w:val="clear" w:color="auto" w:fill="EEF4FF"/>
                  <w:tcMar>
                    <w:top w:w="50" w:type="dxa"/>
                    <w:left w:w="80" w:type="dxa"/>
                    <w:bottom w:w="50" w:type="dxa"/>
                    <w:right w:w="80" w:type="dxa"/>
                  </w:tcMar>
                  <w:vAlign w:val="center"/>
                </w:tcPr>
                <w:p w14:paraId="7F51F137" w14:textId="77777777" w:rsidR="00A308BA" w:rsidRDefault="00A308BA" w:rsidP="00A308BA">
                  <w:pPr>
                    <w:spacing w:before="50" w:after="50"/>
                  </w:pPr>
                  <w:r>
                    <w:rPr>
                      <w:rFonts w:ascii="Calibri" w:eastAsia="Calibri" w:hAnsi="Calibri" w:cs="Calibri"/>
                      <w:color w:val="21272A"/>
                      <w:sz w:val="19"/>
                      <w:szCs w:val="19"/>
                    </w:rPr>
                    <w:t>Category-level variance monitoring</w:t>
                  </w:r>
                </w:p>
              </w:tc>
            </w:tr>
          </w:tbl>
          <w:p w14:paraId="68B50BEC" w14:textId="77777777" w:rsidR="00C5171E" w:rsidRDefault="00C5171E">
            <w:pPr>
              <w:spacing w:after="40"/>
            </w:pPr>
          </w:p>
          <w:tbl>
            <w:tblPr>
              <w:tblW w:w="9072" w:type="dxa"/>
              <w:tblBorders>
                <w:top w:val="single" w:sz="0" w:space="0" w:color="FFFFFF"/>
                <w:left w:val="single" w:sz="0" w:space="0" w:color="FFFFFF"/>
                <w:bottom w:val="single" w:sz="0" w:space="0" w:color="FFFFFF"/>
                <w:right w:val="single" w:sz="0" w:space="0" w:color="FFFFFF"/>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2"/>
            </w:tblGrid>
            <w:tr w:rsidR="00C5171E" w14:paraId="38B686D6" w14:textId="77777777">
              <w:tc>
                <w:tcPr>
                  <w:tcW w:w="100" w:type="dxa"/>
                  <w:tcBorders>
                    <w:top w:val="single" w:sz="0" w:space="0" w:color="FFFFFF"/>
                    <w:left w:val="single" w:sz="28" w:space="0" w:color="198038"/>
                    <w:bottom w:val="single" w:sz="0" w:space="0" w:color="FFFFFF"/>
                    <w:right w:val="single" w:sz="0" w:space="0" w:color="FFFFFF"/>
                  </w:tcBorders>
                  <w:shd w:val="clear" w:color="auto" w:fill="DEFBE6"/>
                  <w:tcMar>
                    <w:top w:w="160" w:type="dxa"/>
                    <w:left w:w="280" w:type="dxa"/>
                    <w:bottom w:w="160" w:type="dxa"/>
                    <w:right w:w="280" w:type="dxa"/>
                  </w:tcMar>
                </w:tcPr>
                <w:p w14:paraId="04973AC7" w14:textId="77777777" w:rsidR="00C5171E" w:rsidRDefault="008238B6">
                  <w:pPr>
                    <w:spacing w:before="80" w:after="80"/>
                    <w:jc w:val="both"/>
                  </w:pPr>
                  <w:r>
                    <w:rPr>
                      <w:rFonts w:ascii="Calibri" w:eastAsia="Calibri" w:hAnsi="Calibri" w:cs="Calibri"/>
                      <w:b/>
                      <w:bCs/>
                      <w:color w:val="001141"/>
                      <w:sz w:val="21"/>
                      <w:szCs w:val="21"/>
                    </w:rPr>
                    <w:t xml:space="preserve">Target: </w:t>
                  </w:r>
                  <w:r>
                    <w:rPr>
                      <w:rFonts w:ascii="Calibri" w:eastAsia="Calibri" w:hAnsi="Calibri" w:cs="Calibri"/>
                      <w:color w:val="21272A"/>
                      <w:sz w:val="21"/>
                      <w:szCs w:val="21"/>
                    </w:rPr>
                    <w:t>100% of urgent prior auth requests resolved within regulatory SLA. AI-assisted triage to reduce average review time by 30%+ within 12 months.</w:t>
                  </w:r>
                </w:p>
              </w:tc>
            </w:tr>
          </w:tbl>
          <w:p w14:paraId="1682B6CC" w14:textId="77777777" w:rsidR="00C5171E" w:rsidRDefault="00C5171E"/>
          <w:p w14:paraId="4D5F8F77" w14:textId="11243D6C" w:rsidR="0057223C" w:rsidRDefault="0057223C">
            <w:r>
              <w:rPr>
                <w:noProof/>
              </w:rPr>
              <w:drawing>
                <wp:inline distT="0" distB="0" distL="0" distR="0" wp14:anchorId="36552111" wp14:editId="7AE251EE">
                  <wp:extent cx="2968488" cy="1855305"/>
                  <wp:effectExtent l="0" t="0" r="3810" b="0"/>
                  <wp:docPr id="1218078963" name="Picture 1218078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979560" cy="1862225"/>
                          </a:xfrm>
                          <a:prstGeom prst="rect">
                            <a:avLst/>
                          </a:prstGeom>
                        </pic:spPr>
                      </pic:pic>
                    </a:graphicData>
                  </a:graphic>
                </wp:inline>
              </w:drawing>
            </w:r>
          </w:p>
        </w:tc>
      </w:tr>
    </w:tbl>
    <w:p w14:paraId="02504CA0" w14:textId="77777777" w:rsidR="00C5171E" w:rsidRDefault="00C5171E">
      <w:pPr>
        <w:spacing w:after="40"/>
      </w:pPr>
    </w:p>
    <w:p w14:paraId="68CD8CC2" w14:textId="29A9045E" w:rsidR="00486629" w:rsidRDefault="008238B6" w:rsidP="00486629">
      <w:pPr>
        <w:rPr>
          <w:rFonts w:ascii="Calibri" w:eastAsia="Calibri" w:hAnsi="Calibri" w:cs="Calibri"/>
          <w:i/>
          <w:iCs/>
          <w:color w:val="6F6F6F"/>
          <w:sz w:val="17"/>
          <w:szCs w:val="17"/>
        </w:rPr>
      </w:pPr>
      <w:r>
        <w:br w:type="page"/>
      </w:r>
    </w:p>
    <w:p w14:paraId="459FF732" w14:textId="77777777" w:rsidR="00486629" w:rsidRDefault="00486629" w:rsidP="00486629">
      <w:pPr>
        <w:rPr>
          <w:rFonts w:ascii="Calibri" w:eastAsia="Calibri" w:hAnsi="Calibri" w:cs="Calibri"/>
          <w:i/>
          <w:iCs/>
          <w:color w:val="6F6F6F"/>
          <w:sz w:val="17"/>
          <w:szCs w:val="17"/>
        </w:rPr>
      </w:pPr>
    </w:p>
    <w:p w14:paraId="112DDEF9" w14:textId="45C62A3E" w:rsidR="00D86FB2" w:rsidRPr="009C3F83" w:rsidRDefault="64015D1D" w:rsidP="64015D1D">
      <w:r w:rsidRPr="00421A63">
        <w:rPr>
          <w:rFonts w:ascii="Calibri" w:eastAsia="Calibri" w:hAnsi="Calibri" w:cs="Calibri"/>
          <w:b/>
          <w:bCs/>
          <w:color w:val="001141"/>
          <w:sz w:val="44"/>
          <w:szCs w:val="44"/>
        </w:rPr>
        <w:t>Horizon Health Enrollment Exchange (HHEE)Intelligence &amp; AI-Assisted Intake</w:t>
      </w:r>
    </w:p>
    <w:p w14:paraId="27CF9FBF" w14:textId="57BEAD84" w:rsidR="00D86FB2" w:rsidRPr="00BF3D9B" w:rsidRDefault="64AE1300" w:rsidP="64AE1300">
      <w:pPr>
        <w:spacing w:after="200"/>
        <w:rPr>
          <w:rFonts w:ascii="Calibri" w:hAnsi="Calibri" w:cs="Calibri"/>
          <w:i/>
          <w:iCs/>
        </w:rPr>
      </w:pPr>
      <w:r w:rsidRPr="00BF3D9B">
        <w:rPr>
          <w:rFonts w:ascii="Calibri" w:eastAsia="Calibri" w:hAnsi="Calibri" w:cs="Calibri"/>
          <w:i/>
          <w:iCs/>
          <w:color w:val="6F6F6F"/>
        </w:rPr>
        <w:t>Multi-Channel Chaos to Canonical, Autonomous Agentic Enrollment Operations; Ideation, and business case creation are covered as part of Transformation Office responsibilities.</w:t>
      </w:r>
    </w:p>
    <w:tbl>
      <w:tblPr>
        <w:tblW w:w="9990" w:type="dxa"/>
        <w:tblBorders>
          <w:top w:val="single" w:sz="0" w:space="0" w:color="FFFFFF"/>
          <w:left w:val="single" w:sz="0" w:space="0" w:color="FFFFFF"/>
          <w:bottom w:val="single" w:sz="0" w:space="0" w:color="FFFFFF"/>
          <w:right w:val="single" w:sz="0" w:space="0" w:color="FFFFFF"/>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36"/>
        <w:gridCol w:w="5454"/>
      </w:tblGrid>
      <w:tr w:rsidR="00D86FB2" w:rsidRPr="00421A63" w14:paraId="01C30E21" w14:textId="77777777" w:rsidTr="64015D1D">
        <w:tc>
          <w:tcPr>
            <w:tcW w:w="4536" w:type="dxa"/>
            <w:tcBorders>
              <w:top w:val="single" w:sz="0" w:space="0" w:color="FFFFFF" w:themeColor="background1"/>
              <w:left w:val="single" w:sz="0" w:space="0" w:color="FFFFFF" w:themeColor="background1"/>
              <w:bottom w:val="single" w:sz="0" w:space="0" w:color="FFFFFF" w:themeColor="background1"/>
              <w:right w:val="single" w:sz="0" w:space="0" w:color="FFFFFF" w:themeColor="background1"/>
            </w:tcBorders>
            <w:tcMar>
              <w:right w:w="220" w:type="dxa"/>
            </w:tcMar>
          </w:tcPr>
          <w:p w14:paraId="63301915" w14:textId="77777777" w:rsidR="00D86FB2" w:rsidRPr="00421A63" w:rsidRDefault="00D86FB2" w:rsidP="00D86FB2">
            <w:pPr>
              <w:rPr>
                <w:rFonts w:ascii="Calibri" w:eastAsia="Calibri" w:hAnsi="Calibri" w:cs="Calibri"/>
                <w:b/>
                <w:bCs/>
                <w:color w:val="0F62FE"/>
                <w:sz w:val="22"/>
                <w:szCs w:val="22"/>
              </w:rPr>
            </w:pPr>
            <w:r w:rsidRPr="00421A63">
              <w:rPr>
                <w:rFonts w:ascii="Calibri" w:eastAsia="Calibri" w:hAnsi="Calibri" w:cs="Calibri"/>
                <w:b/>
                <w:bCs/>
                <w:color w:val="0F62FE"/>
                <w:sz w:val="22"/>
                <w:szCs w:val="22"/>
              </w:rPr>
              <w:t>The Enrollment Challenge at Horizon</w:t>
            </w:r>
          </w:p>
          <w:p w14:paraId="3D246C12" w14:textId="647B7387" w:rsidR="00F44447" w:rsidRDefault="00F44447" w:rsidP="00F44447">
            <w:pPr>
              <w:rPr>
                <w:rFonts w:ascii="Calibri" w:hAnsi="Calibri" w:cs="Calibri"/>
              </w:rPr>
            </w:pPr>
            <w:r w:rsidRPr="00421A63">
              <w:rPr>
                <w:rFonts w:ascii="Calibri" w:hAnsi="Calibri" w:cs="Calibri"/>
              </w:rPr>
              <w:t xml:space="preserve">Horizon's enrollment pipeline processes tens of thousands of records across individual, group, </w:t>
            </w:r>
            <w:r w:rsidR="00184301" w:rsidRPr="00421A63">
              <w:rPr>
                <w:rFonts w:ascii="Calibri" w:hAnsi="Calibri" w:cs="Calibri"/>
              </w:rPr>
              <w:t xml:space="preserve">commercial </w:t>
            </w:r>
            <w:r w:rsidRPr="00421A63">
              <w:rPr>
                <w:rFonts w:ascii="Calibri" w:hAnsi="Calibri" w:cs="Calibri"/>
              </w:rPr>
              <w:t xml:space="preserve">and government segments with high volumes during open enrollment periods creating significant operational risk. </w:t>
            </w:r>
            <w:r w:rsidR="00184301" w:rsidRPr="00421A63">
              <w:rPr>
                <w:rFonts w:ascii="Calibri" w:hAnsi="Calibri" w:cs="Calibri"/>
              </w:rPr>
              <w:t xml:space="preserve">Each </w:t>
            </w:r>
            <w:r w:rsidRPr="00421A63">
              <w:rPr>
                <w:rFonts w:ascii="Calibri" w:hAnsi="Calibri" w:cs="Calibri"/>
              </w:rPr>
              <w:t xml:space="preserve">intake channel </w:t>
            </w:r>
            <w:r w:rsidR="00184301" w:rsidRPr="00421A63">
              <w:rPr>
                <w:rFonts w:ascii="Calibri" w:hAnsi="Calibri" w:cs="Calibri"/>
              </w:rPr>
              <w:t>has a unique</w:t>
            </w:r>
            <w:r w:rsidRPr="00421A63">
              <w:rPr>
                <w:rFonts w:ascii="Calibri" w:hAnsi="Calibri" w:cs="Calibri"/>
              </w:rPr>
              <w:t xml:space="preserve"> format</w:t>
            </w:r>
            <w:r w:rsidR="00184301" w:rsidRPr="00421A63">
              <w:rPr>
                <w:rFonts w:ascii="Calibri" w:hAnsi="Calibri" w:cs="Calibri"/>
              </w:rPr>
              <w:t xml:space="preserve"> or version of an 834</w:t>
            </w:r>
            <w:r w:rsidRPr="00421A63">
              <w:rPr>
                <w:rFonts w:ascii="Calibri" w:hAnsi="Calibri" w:cs="Calibri"/>
              </w:rPr>
              <w:t xml:space="preserve">, </w:t>
            </w:r>
            <w:r w:rsidR="00184301" w:rsidRPr="00421A63">
              <w:rPr>
                <w:rFonts w:ascii="Calibri" w:hAnsi="Calibri" w:cs="Calibri"/>
              </w:rPr>
              <w:t xml:space="preserve">meaning </w:t>
            </w:r>
            <w:r w:rsidRPr="00421A63">
              <w:rPr>
                <w:rFonts w:ascii="Calibri" w:hAnsi="Calibri" w:cs="Calibri"/>
              </w:rPr>
              <w:t xml:space="preserve">validation runs against hundreds of rules, identity resolution occurs too late in the pipeline and syndication to downstream targets is managed reactively. </w:t>
            </w:r>
          </w:p>
          <w:p w14:paraId="3566BA1E" w14:textId="77777777" w:rsidR="00421A63" w:rsidRPr="00421A63" w:rsidRDefault="00421A63" w:rsidP="00F44447">
            <w:pPr>
              <w:rPr>
                <w:rFonts w:ascii="Calibri" w:hAnsi="Calibri" w:cs="Calibri"/>
              </w:rPr>
            </w:pPr>
          </w:p>
          <w:p w14:paraId="5D70A9B1" w14:textId="3B07925E" w:rsidR="00D86FB2" w:rsidRPr="00421A63" w:rsidRDefault="00F44447" w:rsidP="00421A63">
            <w:pPr>
              <w:rPr>
                <w:rFonts w:ascii="Calibri" w:hAnsi="Calibri" w:cs="Calibri"/>
              </w:rPr>
            </w:pPr>
            <w:r w:rsidRPr="00421A63">
              <w:rPr>
                <w:rFonts w:ascii="Calibri" w:hAnsi="Calibri" w:cs="Calibri"/>
              </w:rPr>
              <w:t xml:space="preserve">HHEE transforms this from a reactive, queue-management </w:t>
            </w:r>
            <w:r w:rsidR="00184301" w:rsidRPr="00421A63">
              <w:rPr>
                <w:rFonts w:ascii="Calibri" w:hAnsi="Calibri" w:cs="Calibri"/>
              </w:rPr>
              <w:t xml:space="preserve">batch </w:t>
            </w:r>
            <w:r w:rsidRPr="00421A63">
              <w:rPr>
                <w:rFonts w:ascii="Calibri" w:hAnsi="Calibri" w:cs="Calibri"/>
              </w:rPr>
              <w:t>function into a proactive</w:t>
            </w:r>
            <w:r w:rsidR="00184301" w:rsidRPr="00421A63">
              <w:rPr>
                <w:rFonts w:ascii="Calibri" w:hAnsi="Calibri" w:cs="Calibri"/>
              </w:rPr>
              <w:t>, real-time</w:t>
            </w:r>
            <w:r w:rsidRPr="00421A63">
              <w:rPr>
                <w:rFonts w:ascii="Calibri" w:hAnsi="Calibri" w:cs="Calibri"/>
              </w:rPr>
              <w:t>, AI-augmented enrollment operations capability with real-time visibility into pipeline health, SLA compliance, and AI remediation rates. Every channel, every format, every rule, and every downstream target unified under one operating model.</w:t>
            </w:r>
          </w:p>
          <w:p w14:paraId="462AC9A3" w14:textId="3DCD50EE" w:rsidR="00D86FB2" w:rsidRPr="00421A63" w:rsidRDefault="00C70126" w:rsidP="00421A63">
            <w:pPr>
              <w:spacing w:before="180" w:after="80"/>
              <w:ind w:left="120"/>
              <w:rPr>
                <w:rFonts w:ascii="Calibri" w:eastAsia="Calibri" w:hAnsi="Calibri" w:cs="Calibri"/>
                <w:b/>
                <w:bCs/>
                <w:color w:val="0F62FE"/>
                <w:sz w:val="22"/>
                <w:szCs w:val="22"/>
              </w:rPr>
            </w:pPr>
            <w:r w:rsidRPr="00421A63">
              <w:rPr>
                <w:rFonts w:ascii="Calibri" w:eastAsia="Calibri" w:hAnsi="Calibri" w:cs="Calibri"/>
                <w:b/>
                <w:bCs/>
                <w:color w:val="0F62FE"/>
                <w:sz w:val="22"/>
                <w:szCs w:val="22"/>
              </w:rPr>
              <w:t>What HHEE Delivers - Core Capabilities</w:t>
            </w:r>
          </w:p>
          <w:p w14:paraId="524C8E2E" w14:textId="34C0F40B" w:rsidR="00C70126" w:rsidRPr="00421A63" w:rsidRDefault="00C70126" w:rsidP="00C70126">
            <w:pPr>
              <w:numPr>
                <w:ilvl w:val="0"/>
                <w:numId w:val="17"/>
              </w:numPr>
              <w:rPr>
                <w:rFonts w:ascii="Calibri" w:hAnsi="Calibri" w:cs="Calibri"/>
              </w:rPr>
            </w:pPr>
            <w:r w:rsidRPr="00421A63">
              <w:rPr>
                <w:rFonts w:ascii="Calibri" w:hAnsi="Calibri" w:cs="Calibri"/>
              </w:rPr>
              <w:t>Canonical 834 Transformation</w:t>
            </w:r>
            <w:r w:rsidR="00215CEA" w:rsidRPr="00421A63">
              <w:rPr>
                <w:rFonts w:ascii="Calibri" w:hAnsi="Calibri" w:cs="Calibri"/>
              </w:rPr>
              <w:t xml:space="preserve">: </w:t>
            </w:r>
            <w:r w:rsidRPr="00421A63">
              <w:rPr>
                <w:rFonts w:ascii="Calibri" w:hAnsi="Calibri" w:cs="Calibri"/>
              </w:rPr>
              <w:t>All channels</w:t>
            </w:r>
            <w:r w:rsidR="00812975" w:rsidRPr="00421A63">
              <w:rPr>
                <w:rFonts w:ascii="Calibri" w:hAnsi="Calibri" w:cs="Calibri"/>
              </w:rPr>
              <w:t xml:space="preserve"> converted</w:t>
            </w:r>
            <w:r w:rsidRPr="00421A63">
              <w:rPr>
                <w:rFonts w:ascii="Calibri" w:hAnsi="Calibri" w:cs="Calibri"/>
              </w:rPr>
              <w:t xml:space="preserve"> to Horizon 834 canonical format at intake</w:t>
            </w:r>
            <w:r w:rsidR="00215CEA" w:rsidRPr="00421A63">
              <w:rPr>
                <w:rFonts w:ascii="Calibri" w:hAnsi="Calibri" w:cs="Calibri"/>
              </w:rPr>
              <w:t>;</w:t>
            </w:r>
            <w:r w:rsidRPr="00421A63">
              <w:rPr>
                <w:rFonts w:ascii="Calibri" w:hAnsi="Calibri" w:cs="Calibri"/>
              </w:rPr>
              <w:t xml:space="preserve"> one format</w:t>
            </w:r>
            <w:r w:rsidR="00812975" w:rsidRPr="00421A63">
              <w:rPr>
                <w:rFonts w:ascii="Calibri" w:hAnsi="Calibri" w:cs="Calibri"/>
              </w:rPr>
              <w:t xml:space="preserve"> and</w:t>
            </w:r>
            <w:r w:rsidRPr="00421A63">
              <w:rPr>
                <w:rFonts w:ascii="Calibri" w:hAnsi="Calibri" w:cs="Calibri"/>
              </w:rPr>
              <w:t xml:space="preserve"> quality standard,</w:t>
            </w:r>
            <w:r w:rsidR="00812975" w:rsidRPr="00421A63">
              <w:rPr>
                <w:rFonts w:ascii="Calibri" w:hAnsi="Calibri" w:cs="Calibri"/>
              </w:rPr>
              <w:t xml:space="preserve"> </w:t>
            </w:r>
            <w:r w:rsidRPr="00421A63">
              <w:rPr>
                <w:rFonts w:ascii="Calibri" w:hAnsi="Calibri" w:cs="Calibri"/>
              </w:rPr>
              <w:t>eliminating downstream incompatibilities.</w:t>
            </w:r>
          </w:p>
          <w:p w14:paraId="5DF75393" w14:textId="2B96151C" w:rsidR="00C70126" w:rsidRPr="00421A63" w:rsidRDefault="00C70126" w:rsidP="00C70126">
            <w:pPr>
              <w:numPr>
                <w:ilvl w:val="0"/>
                <w:numId w:val="17"/>
              </w:numPr>
              <w:rPr>
                <w:rFonts w:ascii="Calibri" w:hAnsi="Calibri" w:cs="Calibri"/>
              </w:rPr>
            </w:pPr>
            <w:r w:rsidRPr="00421A63">
              <w:rPr>
                <w:rFonts w:ascii="Calibri" w:hAnsi="Calibri" w:cs="Calibri"/>
              </w:rPr>
              <w:t>Real-Time Validation</w:t>
            </w:r>
            <w:r w:rsidR="00215CEA" w:rsidRPr="00421A63">
              <w:rPr>
                <w:rFonts w:ascii="Calibri" w:hAnsi="Calibri" w:cs="Calibri"/>
              </w:rPr>
              <w:t>: V</w:t>
            </w:r>
            <w:r w:rsidRPr="00421A63">
              <w:rPr>
                <w:rFonts w:ascii="Calibri" w:hAnsi="Calibri" w:cs="Calibri"/>
              </w:rPr>
              <w:t>alidation fires at intake, not post-processing</w:t>
            </w:r>
            <w:r w:rsidR="00215CEA" w:rsidRPr="00421A63">
              <w:rPr>
                <w:rFonts w:ascii="Calibri" w:hAnsi="Calibri" w:cs="Calibri"/>
              </w:rPr>
              <w:t xml:space="preserve">, </w:t>
            </w:r>
            <w:r w:rsidRPr="00421A63">
              <w:rPr>
                <w:rFonts w:ascii="Calibri" w:hAnsi="Calibri" w:cs="Calibri"/>
              </w:rPr>
              <w:t>errors caught in minutes not hours, with companion guide ingestion and rule hierarchy management built in.</w:t>
            </w:r>
          </w:p>
          <w:p w14:paraId="744E1893" w14:textId="090FD5A1" w:rsidR="00C70126" w:rsidRPr="00421A63" w:rsidRDefault="00C70126" w:rsidP="00C70126">
            <w:pPr>
              <w:numPr>
                <w:ilvl w:val="0"/>
                <w:numId w:val="17"/>
              </w:numPr>
              <w:rPr>
                <w:rFonts w:ascii="Calibri" w:hAnsi="Calibri" w:cs="Calibri"/>
              </w:rPr>
            </w:pPr>
            <w:r w:rsidRPr="00421A63">
              <w:rPr>
                <w:rFonts w:ascii="Calibri" w:hAnsi="Calibri" w:cs="Calibri"/>
              </w:rPr>
              <w:t>Shift-Left Member Mastering</w:t>
            </w:r>
            <w:r w:rsidR="00215CEA" w:rsidRPr="00421A63">
              <w:rPr>
                <w:rFonts w:ascii="Calibri" w:hAnsi="Calibri" w:cs="Calibri"/>
              </w:rPr>
              <w:t xml:space="preserve">: </w:t>
            </w:r>
            <w:r w:rsidRPr="00421A63">
              <w:rPr>
                <w:rFonts w:ascii="Calibri" w:hAnsi="Calibri" w:cs="Calibri"/>
              </w:rPr>
              <w:t>COB resolved and HUMI assigned earlier in the pipeline</w:t>
            </w:r>
            <w:r w:rsidR="00215CEA" w:rsidRPr="00421A63">
              <w:rPr>
                <w:rFonts w:ascii="Calibri" w:hAnsi="Calibri" w:cs="Calibri"/>
              </w:rPr>
              <w:t xml:space="preserve">; </w:t>
            </w:r>
            <w:r w:rsidRPr="00421A63">
              <w:rPr>
                <w:rFonts w:ascii="Calibri" w:hAnsi="Calibri" w:cs="Calibri"/>
              </w:rPr>
              <w:t>improving auto-match rate and reducing rework.</w:t>
            </w:r>
          </w:p>
          <w:p w14:paraId="7311A800" w14:textId="6BC09207" w:rsidR="00C70126" w:rsidRDefault="00C70126" w:rsidP="00C70126">
            <w:pPr>
              <w:numPr>
                <w:ilvl w:val="0"/>
                <w:numId w:val="17"/>
              </w:numPr>
              <w:rPr>
                <w:rFonts w:ascii="Calibri" w:hAnsi="Calibri" w:cs="Calibri"/>
              </w:rPr>
            </w:pPr>
            <w:r w:rsidRPr="00421A63">
              <w:rPr>
                <w:rFonts w:ascii="Calibri" w:hAnsi="Calibri" w:cs="Calibri"/>
              </w:rPr>
              <w:t>Agentic Remediation</w:t>
            </w:r>
            <w:r w:rsidR="00215CEA" w:rsidRPr="00421A63">
              <w:rPr>
                <w:rFonts w:ascii="Calibri" w:hAnsi="Calibri" w:cs="Calibri"/>
              </w:rPr>
              <w:t xml:space="preserve">: Majority </w:t>
            </w:r>
            <w:r w:rsidRPr="00421A63">
              <w:rPr>
                <w:rFonts w:ascii="Calibri" w:hAnsi="Calibri" w:cs="Calibri"/>
              </w:rPr>
              <w:t xml:space="preserve">of exceptions </w:t>
            </w:r>
            <w:r w:rsidR="00812975" w:rsidRPr="00421A63">
              <w:rPr>
                <w:rFonts w:ascii="Calibri" w:hAnsi="Calibri" w:cs="Calibri"/>
              </w:rPr>
              <w:t>auto resolved</w:t>
            </w:r>
            <w:r w:rsidRPr="00421A63">
              <w:rPr>
                <w:rFonts w:ascii="Calibri" w:hAnsi="Calibri" w:cs="Calibri"/>
              </w:rPr>
              <w:t xml:space="preserve"> with confidence scoring, </w:t>
            </w:r>
            <w:r w:rsidR="00184301" w:rsidRPr="00421A63">
              <w:rPr>
                <w:rFonts w:ascii="Calibri" w:hAnsi="Calibri" w:cs="Calibri"/>
              </w:rPr>
              <w:t>R</w:t>
            </w:r>
            <w:r w:rsidRPr="00421A63">
              <w:rPr>
                <w:rFonts w:ascii="Calibri" w:hAnsi="Calibri" w:cs="Calibri"/>
              </w:rPr>
              <w:t xml:space="preserve">oot </w:t>
            </w:r>
            <w:r w:rsidR="00184301" w:rsidRPr="00421A63">
              <w:rPr>
                <w:rFonts w:ascii="Calibri" w:hAnsi="Calibri" w:cs="Calibri"/>
              </w:rPr>
              <w:t>C</w:t>
            </w:r>
            <w:r w:rsidRPr="00421A63">
              <w:rPr>
                <w:rFonts w:ascii="Calibri" w:hAnsi="Calibri" w:cs="Calibri"/>
              </w:rPr>
              <w:t xml:space="preserve">ause </w:t>
            </w:r>
            <w:r w:rsidR="00184301" w:rsidRPr="00421A63">
              <w:rPr>
                <w:rFonts w:ascii="Calibri" w:hAnsi="Calibri" w:cs="Calibri"/>
              </w:rPr>
              <w:t>A</w:t>
            </w:r>
            <w:r w:rsidRPr="00421A63">
              <w:rPr>
                <w:rFonts w:ascii="Calibri" w:hAnsi="Calibri" w:cs="Calibri"/>
              </w:rPr>
              <w:t>nalysis</w:t>
            </w:r>
            <w:r w:rsidR="00184301" w:rsidRPr="00421A63">
              <w:rPr>
                <w:rFonts w:ascii="Calibri" w:hAnsi="Calibri" w:cs="Calibri"/>
              </w:rPr>
              <w:t xml:space="preserve"> (RCA)</w:t>
            </w:r>
            <w:r w:rsidRPr="00421A63">
              <w:rPr>
                <w:rFonts w:ascii="Calibri" w:hAnsi="Calibri" w:cs="Calibri"/>
              </w:rPr>
              <w:t xml:space="preserve"> generation and </w:t>
            </w:r>
            <w:r w:rsidR="00215CEA" w:rsidRPr="00421A63">
              <w:rPr>
                <w:rFonts w:ascii="Calibri" w:hAnsi="Calibri" w:cs="Calibri"/>
              </w:rPr>
              <w:t xml:space="preserve">HUMI </w:t>
            </w:r>
            <w:r w:rsidRPr="00421A63">
              <w:rPr>
                <w:rFonts w:ascii="Calibri" w:hAnsi="Calibri" w:cs="Calibri"/>
              </w:rPr>
              <w:t>escalation for the remainder</w:t>
            </w:r>
            <w:r w:rsidR="00215CEA" w:rsidRPr="00421A63">
              <w:rPr>
                <w:rFonts w:ascii="Calibri" w:hAnsi="Calibri" w:cs="Calibri"/>
              </w:rPr>
              <w:t xml:space="preserve">, </w:t>
            </w:r>
            <w:r w:rsidRPr="00421A63">
              <w:rPr>
                <w:rFonts w:ascii="Calibri" w:hAnsi="Calibri" w:cs="Calibri"/>
              </w:rPr>
              <w:t>reducing manual intervention volumes measurably.</w:t>
            </w:r>
          </w:p>
          <w:p w14:paraId="5A49AA89" w14:textId="77777777" w:rsidR="005E43BE" w:rsidRPr="00421A63" w:rsidRDefault="005E43BE" w:rsidP="005E43BE">
            <w:pPr>
              <w:ind w:left="360"/>
              <w:rPr>
                <w:rFonts w:ascii="Calibri" w:hAnsi="Calibri" w:cs="Calibri"/>
              </w:rPr>
            </w:pPr>
          </w:p>
          <w:p w14:paraId="3E0AE23B" w14:textId="77777777" w:rsidR="00D86FB2" w:rsidRPr="005E43BE" w:rsidRDefault="00D86FB2" w:rsidP="005E43BE">
            <w:pPr>
              <w:spacing w:before="180" w:after="80"/>
              <w:ind w:left="120"/>
              <w:rPr>
                <w:rFonts w:ascii="Calibri" w:eastAsia="Calibri" w:hAnsi="Calibri" w:cs="Calibri"/>
                <w:b/>
                <w:bCs/>
                <w:color w:val="0F62FE"/>
                <w:sz w:val="22"/>
                <w:szCs w:val="22"/>
              </w:rPr>
            </w:pPr>
            <w:r w:rsidRPr="005E43BE">
              <w:rPr>
                <w:rFonts w:ascii="Calibri" w:eastAsia="Calibri" w:hAnsi="Calibri" w:cs="Calibri"/>
                <w:b/>
                <w:bCs/>
                <w:color w:val="0F62FE"/>
                <w:sz w:val="22"/>
                <w:szCs w:val="22"/>
              </w:rPr>
              <w:t>Enrollment Metrics That Will Be Tracked</w:t>
            </w:r>
          </w:p>
          <w:p w14:paraId="4295D41D" w14:textId="2696BA7F" w:rsidR="00D86FB2" w:rsidRPr="00421A63" w:rsidRDefault="00D86FB2" w:rsidP="000C52F7">
            <w:pPr>
              <w:numPr>
                <w:ilvl w:val="0"/>
                <w:numId w:val="17"/>
              </w:numPr>
              <w:rPr>
                <w:rFonts w:ascii="Calibri" w:hAnsi="Calibri" w:cs="Calibri"/>
              </w:rPr>
            </w:pPr>
            <w:r w:rsidRPr="00421A63">
              <w:rPr>
                <w:rFonts w:ascii="Calibri" w:hAnsi="Calibri" w:cs="Calibri"/>
              </w:rPr>
              <w:t>Time-to-good (intake to validated record)</w:t>
            </w:r>
            <w:r w:rsidR="00A059D8" w:rsidRPr="00421A63">
              <w:rPr>
                <w:rFonts w:ascii="Calibri" w:hAnsi="Calibri" w:cs="Calibri"/>
              </w:rPr>
              <w:t xml:space="preserve">: </w:t>
            </w:r>
            <w:r w:rsidR="00B53AE4" w:rsidRPr="00421A63">
              <w:rPr>
                <w:rFonts w:ascii="Calibri" w:hAnsi="Calibri" w:cs="Calibri"/>
              </w:rPr>
              <w:t>R</w:t>
            </w:r>
            <w:r w:rsidRPr="00421A63">
              <w:rPr>
                <w:rFonts w:ascii="Calibri" w:hAnsi="Calibri" w:cs="Calibri"/>
              </w:rPr>
              <w:t>eduction target agreed at contract baseline.</w:t>
            </w:r>
          </w:p>
          <w:p w14:paraId="08F73ED8" w14:textId="2A41D093" w:rsidR="00D86FB2" w:rsidRPr="00421A63" w:rsidRDefault="00D86FB2" w:rsidP="000C52F7">
            <w:pPr>
              <w:numPr>
                <w:ilvl w:val="0"/>
                <w:numId w:val="17"/>
              </w:numPr>
              <w:rPr>
                <w:rFonts w:ascii="Calibri" w:hAnsi="Calibri" w:cs="Calibri"/>
              </w:rPr>
            </w:pPr>
            <w:r w:rsidRPr="00421A63">
              <w:rPr>
                <w:rFonts w:ascii="Calibri" w:hAnsi="Calibri" w:cs="Calibri"/>
              </w:rPr>
              <w:t>Auto-match rate</w:t>
            </w:r>
            <w:r w:rsidR="00A059D8" w:rsidRPr="00421A63">
              <w:rPr>
                <w:rFonts w:ascii="Calibri" w:hAnsi="Calibri" w:cs="Calibri"/>
              </w:rPr>
              <w:t>:</w:t>
            </w:r>
            <w:r w:rsidRPr="00421A63">
              <w:rPr>
                <w:rFonts w:ascii="Calibri" w:hAnsi="Calibri" w:cs="Calibri"/>
              </w:rPr>
              <w:t xml:space="preserve"> AI eligibility matching accuracy, tracked monthly.</w:t>
            </w:r>
          </w:p>
          <w:p w14:paraId="1032A3F0" w14:textId="3CD6F9EF" w:rsidR="00D86FB2" w:rsidRPr="00421A63" w:rsidRDefault="00D86FB2" w:rsidP="000C52F7">
            <w:pPr>
              <w:numPr>
                <w:ilvl w:val="0"/>
                <w:numId w:val="17"/>
              </w:numPr>
              <w:rPr>
                <w:rFonts w:ascii="Calibri" w:hAnsi="Calibri" w:cs="Calibri"/>
              </w:rPr>
            </w:pPr>
            <w:r w:rsidRPr="00421A63">
              <w:rPr>
                <w:rFonts w:ascii="Calibri" w:hAnsi="Calibri" w:cs="Calibri"/>
              </w:rPr>
              <w:t>Manual intervention rate</w:t>
            </w:r>
            <w:r w:rsidR="00A059D8" w:rsidRPr="00421A63">
              <w:rPr>
                <w:rFonts w:ascii="Calibri" w:hAnsi="Calibri" w:cs="Calibri"/>
              </w:rPr>
              <w:t xml:space="preserve">: </w:t>
            </w:r>
            <w:r w:rsidR="00B53AE4" w:rsidRPr="00421A63">
              <w:rPr>
                <w:rFonts w:ascii="Calibri" w:hAnsi="Calibri" w:cs="Calibri"/>
              </w:rPr>
              <w:t>P</w:t>
            </w:r>
            <w:r w:rsidRPr="00421A63">
              <w:rPr>
                <w:rFonts w:ascii="Calibri" w:hAnsi="Calibri" w:cs="Calibri"/>
              </w:rPr>
              <w:t>ercentage of records requiring human review.</w:t>
            </w:r>
          </w:p>
          <w:p w14:paraId="01C7DBE6" w14:textId="6104D0A3" w:rsidR="00D86FB2" w:rsidRPr="00421A63" w:rsidRDefault="00D86FB2" w:rsidP="000C52F7">
            <w:pPr>
              <w:numPr>
                <w:ilvl w:val="0"/>
                <w:numId w:val="17"/>
              </w:numPr>
              <w:rPr>
                <w:rFonts w:ascii="Calibri" w:hAnsi="Calibri" w:cs="Calibri"/>
              </w:rPr>
            </w:pPr>
            <w:r w:rsidRPr="00421A63">
              <w:rPr>
                <w:rFonts w:ascii="Calibri" w:hAnsi="Calibri" w:cs="Calibri"/>
              </w:rPr>
              <w:t>Records in queue</w:t>
            </w:r>
            <w:r w:rsidR="00A059D8" w:rsidRPr="00421A63">
              <w:rPr>
                <w:rFonts w:ascii="Calibri" w:hAnsi="Calibri" w:cs="Calibri"/>
              </w:rPr>
              <w:t xml:space="preserve">: </w:t>
            </w:r>
            <w:r w:rsidR="00B53AE4" w:rsidRPr="00421A63">
              <w:rPr>
                <w:rFonts w:ascii="Calibri" w:hAnsi="Calibri" w:cs="Calibri"/>
              </w:rPr>
              <w:t>R</w:t>
            </w:r>
            <w:r w:rsidRPr="00421A63">
              <w:rPr>
                <w:rFonts w:ascii="Calibri" w:hAnsi="Calibri" w:cs="Calibri"/>
              </w:rPr>
              <w:t>eal-time queue depth with aging breakdown.</w:t>
            </w:r>
          </w:p>
          <w:p w14:paraId="520763C5" w14:textId="40FEEF62" w:rsidR="00D86FB2" w:rsidRPr="00421A63" w:rsidRDefault="00D86FB2" w:rsidP="00421A63">
            <w:pPr>
              <w:ind w:left="360"/>
              <w:rPr>
                <w:rFonts w:ascii="Calibri" w:hAnsi="Calibri" w:cs="Calibri"/>
              </w:rPr>
            </w:pPr>
          </w:p>
        </w:tc>
        <w:tc>
          <w:tcPr>
            <w:tcW w:w="5454" w:type="dxa"/>
            <w:tcBorders>
              <w:top w:val="single" w:sz="0" w:space="0" w:color="FFFFFF" w:themeColor="background1"/>
              <w:left w:val="single" w:sz="0" w:space="0" w:color="FFFFFF" w:themeColor="background1"/>
              <w:bottom w:val="single" w:sz="0" w:space="0" w:color="FFFFFF" w:themeColor="background1"/>
              <w:right w:val="single" w:sz="0" w:space="0" w:color="FFFFFF" w:themeColor="background1"/>
            </w:tcBorders>
            <w:tcMar>
              <w:left w:w="220" w:type="dxa"/>
            </w:tcMar>
          </w:tcPr>
          <w:p w14:paraId="008B6B64" w14:textId="39231F46" w:rsidR="00D86FB2" w:rsidRPr="005E43BE" w:rsidRDefault="007C5F73" w:rsidP="00421A63">
            <w:pPr>
              <w:spacing w:before="180" w:after="80"/>
              <w:rPr>
                <w:rFonts w:ascii="Calibri" w:eastAsia="Calibri" w:hAnsi="Calibri" w:cs="Calibri"/>
                <w:b/>
                <w:bCs/>
                <w:color w:val="0F62FE"/>
                <w:sz w:val="22"/>
                <w:szCs w:val="22"/>
              </w:rPr>
            </w:pPr>
            <w:r w:rsidRPr="005E43BE">
              <w:rPr>
                <w:rFonts w:ascii="Calibri" w:eastAsia="Calibri" w:hAnsi="Calibri" w:cs="Calibri"/>
                <w:b/>
                <w:bCs/>
                <w:color w:val="0F62FE"/>
                <w:sz w:val="22"/>
                <w:szCs w:val="22"/>
              </w:rPr>
              <w:t xml:space="preserve">Horizon Health Enrollment Exchange </w:t>
            </w:r>
            <w:r w:rsidR="00D86FB2" w:rsidRPr="005E43BE">
              <w:rPr>
                <w:rFonts w:ascii="Calibri" w:eastAsia="Calibri" w:hAnsi="Calibri" w:cs="Calibri"/>
                <w:b/>
                <w:bCs/>
                <w:color w:val="0F62FE"/>
                <w:sz w:val="22"/>
                <w:szCs w:val="22"/>
              </w:rPr>
              <w:t>Hub</w:t>
            </w:r>
          </w:p>
          <w:p w14:paraId="7FA3813D" w14:textId="1B4DB89C" w:rsidR="00D86FB2" w:rsidRPr="00421A63" w:rsidRDefault="007C5F73" w:rsidP="00D86FB2">
            <w:pPr>
              <w:rPr>
                <w:rFonts w:ascii="Calibri" w:hAnsi="Calibri" w:cs="Calibri"/>
                <w:sz w:val="16"/>
                <w:szCs w:val="16"/>
              </w:rPr>
            </w:pPr>
            <w:r w:rsidRPr="00421A63">
              <w:rPr>
                <w:rFonts w:ascii="Calibri" w:hAnsi="Calibri" w:cs="Calibri"/>
                <w:sz w:val="16"/>
                <w:szCs w:val="16"/>
              </w:rPr>
              <w:t>P</w:t>
            </w:r>
            <w:r w:rsidR="00947373" w:rsidRPr="00421A63">
              <w:rPr>
                <w:rFonts w:ascii="Calibri" w:hAnsi="Calibri" w:cs="Calibri"/>
                <w:sz w:val="16"/>
                <w:szCs w:val="16"/>
              </w:rPr>
              <w:t xml:space="preserve">rovides a unified, multi-tab view of the enrollment lifecycle from Trading Partner intake through Processing Pipeline, Command Center, Work Management, Syndication &amp; Reconciliation, Rules Engine, and Compliance &amp; Audit. An embedded Operations Copilot delivers real-time </w:t>
            </w:r>
            <w:r w:rsidRPr="00421A63">
              <w:rPr>
                <w:rFonts w:ascii="Calibri" w:hAnsi="Calibri" w:cs="Calibri"/>
                <w:sz w:val="16"/>
                <w:szCs w:val="16"/>
              </w:rPr>
              <w:t>pipeline and queue</w:t>
            </w:r>
            <w:r w:rsidR="00947373" w:rsidRPr="00421A63">
              <w:rPr>
                <w:rFonts w:ascii="Calibri" w:hAnsi="Calibri" w:cs="Calibri"/>
                <w:sz w:val="16"/>
                <w:szCs w:val="16"/>
              </w:rPr>
              <w:t xml:space="preserve"> health summaries</w:t>
            </w:r>
            <w:r w:rsidRPr="00421A63">
              <w:rPr>
                <w:rFonts w:ascii="Calibri" w:hAnsi="Calibri" w:cs="Calibri"/>
                <w:sz w:val="16"/>
                <w:szCs w:val="16"/>
              </w:rPr>
              <w:t>,</w:t>
            </w:r>
            <w:r w:rsidR="00947373" w:rsidRPr="00421A63">
              <w:rPr>
                <w:rFonts w:ascii="Calibri" w:hAnsi="Calibri" w:cs="Calibri"/>
                <w:sz w:val="16"/>
                <w:szCs w:val="16"/>
              </w:rPr>
              <w:t xml:space="preserve"> </w:t>
            </w:r>
            <w:r w:rsidRPr="00421A63">
              <w:rPr>
                <w:rFonts w:ascii="Calibri" w:hAnsi="Calibri" w:cs="Calibri"/>
                <w:sz w:val="16"/>
                <w:szCs w:val="16"/>
              </w:rPr>
              <w:t>prioritized interventions and</w:t>
            </w:r>
            <w:r w:rsidR="00947373" w:rsidRPr="00421A63">
              <w:rPr>
                <w:rFonts w:ascii="Calibri" w:hAnsi="Calibri" w:cs="Calibri"/>
                <w:sz w:val="16"/>
                <w:szCs w:val="16"/>
              </w:rPr>
              <w:t xml:space="preserve"> recommendations.</w:t>
            </w:r>
            <w:r w:rsidRPr="00421A63">
              <w:rPr>
                <w:rFonts w:ascii="Calibri" w:hAnsi="Calibri" w:cs="Calibri"/>
                <w:sz w:val="16"/>
                <w:szCs w:val="16"/>
              </w:rPr>
              <w:t xml:space="preserve"> </w:t>
            </w:r>
            <w:r w:rsidR="00C004B7" w:rsidRPr="00421A63">
              <w:rPr>
                <w:rFonts w:ascii="Calibri" w:hAnsi="Calibri" w:cs="Calibri"/>
                <w:sz w:val="16"/>
                <w:szCs w:val="16"/>
              </w:rPr>
              <w:t>The HHEE integrates with the large</w:t>
            </w:r>
            <w:r w:rsidR="002F5264" w:rsidRPr="00421A63">
              <w:rPr>
                <w:rFonts w:ascii="Calibri" w:hAnsi="Calibri" w:cs="Calibri"/>
                <w:sz w:val="16"/>
                <w:szCs w:val="16"/>
              </w:rPr>
              <w:t>r</w:t>
            </w:r>
            <w:r w:rsidR="00C004B7" w:rsidRPr="00421A63">
              <w:rPr>
                <w:rFonts w:ascii="Calibri" w:hAnsi="Calibri" w:cs="Calibri"/>
                <w:sz w:val="16"/>
                <w:szCs w:val="16"/>
              </w:rPr>
              <w:t xml:space="preserve"> </w:t>
            </w:r>
            <w:r w:rsidR="00D86FB2" w:rsidRPr="00421A63">
              <w:rPr>
                <w:rFonts w:ascii="Calibri" w:hAnsi="Calibri" w:cs="Calibri"/>
                <w:sz w:val="16"/>
                <w:szCs w:val="16"/>
              </w:rPr>
              <w:t xml:space="preserve">CareOps360's Hub </w:t>
            </w:r>
            <w:r w:rsidRPr="00421A63">
              <w:rPr>
                <w:rFonts w:ascii="Calibri" w:hAnsi="Calibri" w:cs="Calibri"/>
                <w:sz w:val="16"/>
                <w:szCs w:val="16"/>
              </w:rPr>
              <w:t xml:space="preserve">to deliver </w:t>
            </w:r>
            <w:r w:rsidR="00D86FB2" w:rsidRPr="00421A63">
              <w:rPr>
                <w:rFonts w:ascii="Calibri" w:hAnsi="Calibri" w:cs="Calibri"/>
                <w:sz w:val="16"/>
                <w:szCs w:val="16"/>
              </w:rPr>
              <w:t xml:space="preserve">a unified, multi-tab view of the </w:t>
            </w:r>
            <w:r w:rsidRPr="00421A63">
              <w:rPr>
                <w:rFonts w:ascii="Calibri" w:hAnsi="Calibri" w:cs="Calibri"/>
                <w:sz w:val="16"/>
                <w:szCs w:val="16"/>
              </w:rPr>
              <w:t>enterprise operations experience</w:t>
            </w:r>
            <w:r w:rsidR="00D86FB2" w:rsidRPr="00421A63">
              <w:rPr>
                <w:rFonts w:ascii="Calibri" w:hAnsi="Calibri" w:cs="Calibri"/>
                <w:sz w:val="16"/>
                <w:szCs w:val="16"/>
              </w:rPr>
              <w:t>.</w:t>
            </w:r>
          </w:p>
          <w:p w14:paraId="7E7CD0A6" w14:textId="77777777" w:rsidR="00444F7C" w:rsidRPr="00421A63" w:rsidRDefault="00444F7C" w:rsidP="00D86FB2">
            <w:pPr>
              <w:rPr>
                <w:rFonts w:ascii="Calibri" w:hAnsi="Calibri" w:cs="Calibri"/>
                <w:sz w:val="16"/>
                <w:szCs w:val="16"/>
              </w:rPr>
            </w:pPr>
          </w:p>
          <w:p w14:paraId="3C366276" w14:textId="01A1240B" w:rsidR="00444F7C" w:rsidRPr="00421A63" w:rsidRDefault="00444F7C" w:rsidP="00D86FB2">
            <w:pPr>
              <w:rPr>
                <w:rFonts w:ascii="Calibri" w:hAnsi="Calibri" w:cs="Calibri"/>
                <w:sz w:val="16"/>
                <w:szCs w:val="16"/>
              </w:rPr>
            </w:pPr>
            <w:r w:rsidRPr="00421A63">
              <w:rPr>
                <w:rFonts w:ascii="Calibri" w:hAnsi="Calibri" w:cs="Calibri"/>
                <w:sz w:val="16"/>
                <w:szCs w:val="16"/>
              </w:rPr>
              <w:t>Surge Protection and Command Center</w:t>
            </w:r>
          </w:p>
          <w:p w14:paraId="1ED083B3" w14:textId="6F6940A8" w:rsidR="00444F7C" w:rsidRPr="00421A63" w:rsidRDefault="007F414F" w:rsidP="00444F7C">
            <w:pPr>
              <w:numPr>
                <w:ilvl w:val="0"/>
                <w:numId w:val="17"/>
              </w:numPr>
              <w:rPr>
                <w:rFonts w:ascii="Calibri" w:hAnsi="Calibri" w:cs="Calibri"/>
                <w:sz w:val="16"/>
                <w:szCs w:val="16"/>
              </w:rPr>
            </w:pPr>
            <w:r w:rsidRPr="00421A63">
              <w:rPr>
                <w:rFonts w:ascii="Calibri" w:hAnsi="Calibri" w:cs="Calibri"/>
                <w:sz w:val="16"/>
                <w:szCs w:val="16"/>
              </w:rPr>
              <w:t>Su</w:t>
            </w:r>
            <w:r w:rsidR="00444F7C" w:rsidRPr="00421A63">
              <w:rPr>
                <w:rFonts w:ascii="Calibri" w:hAnsi="Calibri" w:cs="Calibri"/>
                <w:sz w:val="16"/>
                <w:szCs w:val="16"/>
              </w:rPr>
              <w:t>rge detection alerts leadership ahead of demand spikes</w:t>
            </w:r>
          </w:p>
          <w:p w14:paraId="3A7C599B" w14:textId="52630CD3" w:rsidR="00444F7C" w:rsidRPr="00421A63" w:rsidRDefault="00444F7C" w:rsidP="00421A63">
            <w:pPr>
              <w:numPr>
                <w:ilvl w:val="0"/>
                <w:numId w:val="17"/>
              </w:numPr>
              <w:rPr>
                <w:rFonts w:ascii="Calibri" w:hAnsi="Calibri" w:cs="Calibri"/>
                <w:sz w:val="16"/>
                <w:szCs w:val="16"/>
              </w:rPr>
            </w:pPr>
            <w:r w:rsidRPr="00421A63">
              <w:rPr>
                <w:rFonts w:ascii="Calibri" w:hAnsi="Calibri" w:cs="Calibri"/>
                <w:sz w:val="16"/>
                <w:szCs w:val="16"/>
              </w:rPr>
              <w:t>Capacity modelling with workforce planning and SLA forecasting</w:t>
            </w:r>
          </w:p>
          <w:tbl>
            <w:tblPr>
              <w:tblpPr w:leftFromText="180" w:rightFromText="180" w:vertAnchor="text" w:horzAnchor="margin" w:tblpXSpec="center" w:tblpY="168"/>
              <w:tblOverlap w:val="never"/>
              <w:tblW w:w="5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85"/>
              <w:gridCol w:w="3335"/>
            </w:tblGrid>
            <w:tr w:rsidR="00D86FB2" w:rsidRPr="00421A63" w14:paraId="0C8A7BC1" w14:textId="77777777" w:rsidTr="00591E7D">
              <w:trPr>
                <w:trHeight w:val="326"/>
                <w:tblHeader/>
              </w:trPr>
              <w:tc>
                <w:tcPr>
                  <w:tcW w:w="1885" w:type="dxa"/>
                  <w:shd w:val="clear" w:color="auto" w:fill="001141"/>
                  <w:tcMar>
                    <w:top w:w="60" w:type="dxa"/>
                    <w:left w:w="80" w:type="dxa"/>
                    <w:bottom w:w="60" w:type="dxa"/>
                    <w:right w:w="80" w:type="dxa"/>
                  </w:tcMar>
                </w:tcPr>
                <w:p w14:paraId="17E54284" w14:textId="0881E11A" w:rsidR="00D86FB2" w:rsidRPr="00421A63" w:rsidRDefault="64015D1D" w:rsidP="00D86FB2">
                  <w:pPr>
                    <w:rPr>
                      <w:rFonts w:ascii="Calibri" w:hAnsi="Calibri" w:cs="Calibri"/>
                      <w:sz w:val="16"/>
                      <w:szCs w:val="16"/>
                    </w:rPr>
                  </w:pPr>
                  <w:r w:rsidRPr="00421A63">
                    <w:rPr>
                      <w:rFonts w:ascii="Calibri" w:hAnsi="Calibri" w:cs="Calibri"/>
                      <w:sz w:val="16"/>
                      <w:szCs w:val="16"/>
                    </w:rPr>
                    <w:t xml:space="preserve">HHEE </w:t>
                  </w:r>
                  <w:r w:rsidR="00421A63" w:rsidRPr="00421A63">
                    <w:rPr>
                      <w:rFonts w:ascii="Calibri" w:hAnsi="Calibri" w:cs="Calibri"/>
                      <w:sz w:val="16"/>
                      <w:szCs w:val="16"/>
                    </w:rPr>
                    <w:t>Hub</w:t>
                  </w:r>
                </w:p>
              </w:tc>
              <w:tc>
                <w:tcPr>
                  <w:tcW w:w="3335" w:type="dxa"/>
                  <w:shd w:val="clear" w:color="auto" w:fill="001141"/>
                  <w:tcMar>
                    <w:top w:w="60" w:type="dxa"/>
                    <w:left w:w="80" w:type="dxa"/>
                    <w:bottom w:w="60" w:type="dxa"/>
                    <w:right w:w="80" w:type="dxa"/>
                  </w:tcMar>
                </w:tcPr>
                <w:p w14:paraId="5135805E" w14:textId="77777777" w:rsidR="00D86FB2" w:rsidRPr="00421A63" w:rsidRDefault="00D86FB2" w:rsidP="00D86FB2">
                  <w:pPr>
                    <w:rPr>
                      <w:rFonts w:ascii="Calibri" w:hAnsi="Calibri" w:cs="Calibri"/>
                      <w:sz w:val="16"/>
                      <w:szCs w:val="16"/>
                    </w:rPr>
                  </w:pPr>
                  <w:r w:rsidRPr="00421A63">
                    <w:rPr>
                      <w:rFonts w:ascii="Calibri" w:hAnsi="Calibri" w:cs="Calibri"/>
                      <w:sz w:val="16"/>
                      <w:szCs w:val="16"/>
                    </w:rPr>
                    <w:t>Purpose</w:t>
                  </w:r>
                </w:p>
              </w:tc>
            </w:tr>
            <w:tr w:rsidR="00D86FB2" w:rsidRPr="00421A63" w14:paraId="6BB34360" w14:textId="77777777" w:rsidTr="00591E7D">
              <w:trPr>
                <w:trHeight w:val="317"/>
              </w:trPr>
              <w:tc>
                <w:tcPr>
                  <w:tcW w:w="1885" w:type="dxa"/>
                  <w:shd w:val="clear" w:color="auto" w:fill="FFFFFF"/>
                  <w:tcMar>
                    <w:top w:w="50" w:type="dxa"/>
                    <w:left w:w="80" w:type="dxa"/>
                    <w:bottom w:w="50" w:type="dxa"/>
                    <w:right w:w="80" w:type="dxa"/>
                  </w:tcMar>
                  <w:vAlign w:val="center"/>
                </w:tcPr>
                <w:p w14:paraId="37BA5A47" w14:textId="7F009441" w:rsidR="00D86FB2" w:rsidRPr="00421A63" w:rsidRDefault="00181B81" w:rsidP="00D86FB2">
                  <w:pPr>
                    <w:rPr>
                      <w:rFonts w:ascii="Calibri" w:hAnsi="Calibri" w:cs="Calibri"/>
                      <w:sz w:val="16"/>
                      <w:szCs w:val="16"/>
                    </w:rPr>
                  </w:pPr>
                  <w:r w:rsidRPr="00421A63">
                    <w:rPr>
                      <w:rFonts w:ascii="Calibri" w:hAnsi="Calibri" w:cs="Calibri"/>
                      <w:sz w:val="16"/>
                      <w:szCs w:val="16"/>
                    </w:rPr>
                    <w:t xml:space="preserve">Trading Partner Hub </w:t>
                  </w:r>
                </w:p>
              </w:tc>
              <w:tc>
                <w:tcPr>
                  <w:tcW w:w="3335" w:type="dxa"/>
                  <w:shd w:val="clear" w:color="auto" w:fill="FFFFFF"/>
                  <w:tcMar>
                    <w:top w:w="50" w:type="dxa"/>
                    <w:left w:w="80" w:type="dxa"/>
                    <w:bottom w:w="50" w:type="dxa"/>
                    <w:right w:w="80" w:type="dxa"/>
                  </w:tcMar>
                  <w:vAlign w:val="center"/>
                </w:tcPr>
                <w:p w14:paraId="0326345B" w14:textId="0827CB5E" w:rsidR="00D86FB2" w:rsidRPr="00421A63" w:rsidRDefault="00181B81" w:rsidP="00D86FB2">
                  <w:pPr>
                    <w:rPr>
                      <w:rFonts w:ascii="Calibri" w:hAnsi="Calibri" w:cs="Calibri"/>
                      <w:sz w:val="16"/>
                      <w:szCs w:val="16"/>
                    </w:rPr>
                  </w:pPr>
                  <w:r w:rsidRPr="00421A63">
                    <w:rPr>
                      <w:rFonts w:ascii="Calibri" w:hAnsi="Calibri" w:cs="Calibri"/>
                      <w:sz w:val="16"/>
                      <w:szCs w:val="16"/>
                    </w:rPr>
                    <w:t>Channel partner intake configuration and management</w:t>
                  </w:r>
                </w:p>
              </w:tc>
            </w:tr>
            <w:tr w:rsidR="00D86FB2" w:rsidRPr="00421A63" w14:paraId="29F5B85F" w14:textId="77777777" w:rsidTr="00591E7D">
              <w:trPr>
                <w:trHeight w:val="306"/>
              </w:trPr>
              <w:tc>
                <w:tcPr>
                  <w:tcW w:w="1885" w:type="dxa"/>
                  <w:shd w:val="clear" w:color="auto" w:fill="EEF4FF"/>
                  <w:tcMar>
                    <w:top w:w="50" w:type="dxa"/>
                    <w:left w:w="80" w:type="dxa"/>
                    <w:bottom w:w="50" w:type="dxa"/>
                    <w:right w:w="80" w:type="dxa"/>
                  </w:tcMar>
                  <w:vAlign w:val="center"/>
                </w:tcPr>
                <w:p w14:paraId="572C9C2F" w14:textId="5804E211" w:rsidR="00D86FB2" w:rsidRPr="00421A63" w:rsidRDefault="00591E7D" w:rsidP="00D86FB2">
                  <w:pPr>
                    <w:rPr>
                      <w:rFonts w:ascii="Calibri" w:hAnsi="Calibri" w:cs="Calibri"/>
                      <w:sz w:val="16"/>
                      <w:szCs w:val="16"/>
                    </w:rPr>
                  </w:pPr>
                  <w:r w:rsidRPr="00421A63">
                    <w:rPr>
                      <w:rFonts w:ascii="Calibri" w:hAnsi="Calibri" w:cs="Calibri"/>
                      <w:sz w:val="16"/>
                      <w:szCs w:val="16"/>
                    </w:rPr>
                    <w:t>Processing Pipeline</w:t>
                  </w:r>
                </w:p>
              </w:tc>
              <w:tc>
                <w:tcPr>
                  <w:tcW w:w="3335" w:type="dxa"/>
                  <w:shd w:val="clear" w:color="auto" w:fill="EEF4FF"/>
                  <w:tcMar>
                    <w:top w:w="50" w:type="dxa"/>
                    <w:left w:w="80" w:type="dxa"/>
                    <w:bottom w:w="50" w:type="dxa"/>
                    <w:right w:w="80" w:type="dxa"/>
                  </w:tcMar>
                  <w:vAlign w:val="center"/>
                </w:tcPr>
                <w:p w14:paraId="65708D9D" w14:textId="328E1CE7" w:rsidR="00D86FB2" w:rsidRPr="00421A63" w:rsidRDefault="00591E7D" w:rsidP="00D86FB2">
                  <w:pPr>
                    <w:rPr>
                      <w:rFonts w:ascii="Calibri" w:hAnsi="Calibri" w:cs="Calibri"/>
                      <w:sz w:val="16"/>
                      <w:szCs w:val="16"/>
                    </w:rPr>
                  </w:pPr>
                  <w:r w:rsidRPr="00421A63">
                    <w:rPr>
                      <w:rFonts w:ascii="Calibri" w:hAnsi="Calibri" w:cs="Calibri"/>
                      <w:sz w:val="16"/>
                      <w:szCs w:val="16"/>
                    </w:rPr>
                    <w:t>End-to-end record flow: intake → validation → mastering → syndication</w:t>
                  </w:r>
                </w:p>
              </w:tc>
            </w:tr>
            <w:tr w:rsidR="004F7889" w:rsidRPr="00421A63" w14:paraId="7D0C90C5" w14:textId="77777777" w:rsidTr="00591E7D">
              <w:trPr>
                <w:trHeight w:val="306"/>
              </w:trPr>
              <w:tc>
                <w:tcPr>
                  <w:tcW w:w="1885" w:type="dxa"/>
                  <w:shd w:val="clear" w:color="auto" w:fill="FFFFFF"/>
                  <w:tcMar>
                    <w:top w:w="50" w:type="dxa"/>
                    <w:left w:w="80" w:type="dxa"/>
                    <w:bottom w:w="50" w:type="dxa"/>
                    <w:right w:w="80" w:type="dxa"/>
                  </w:tcMar>
                  <w:vAlign w:val="center"/>
                </w:tcPr>
                <w:p w14:paraId="0D0A5FF0" w14:textId="5B2175BF" w:rsidR="004F7889" w:rsidRPr="00421A63" w:rsidRDefault="009227CC" w:rsidP="00D86FB2">
                  <w:pPr>
                    <w:rPr>
                      <w:rFonts w:ascii="Calibri" w:hAnsi="Calibri" w:cs="Calibri"/>
                      <w:sz w:val="16"/>
                      <w:szCs w:val="16"/>
                    </w:rPr>
                  </w:pPr>
                  <w:r w:rsidRPr="00421A63">
                    <w:rPr>
                      <w:rFonts w:ascii="Calibri" w:hAnsi="Calibri" w:cs="Calibri"/>
                      <w:sz w:val="16"/>
                      <w:szCs w:val="16"/>
                    </w:rPr>
                    <w:t>Work Management</w:t>
                  </w:r>
                </w:p>
              </w:tc>
              <w:tc>
                <w:tcPr>
                  <w:tcW w:w="3335" w:type="dxa"/>
                  <w:shd w:val="clear" w:color="auto" w:fill="FFFFFF"/>
                  <w:tcMar>
                    <w:top w:w="50" w:type="dxa"/>
                    <w:left w:w="80" w:type="dxa"/>
                    <w:bottom w:w="50" w:type="dxa"/>
                    <w:right w:w="80" w:type="dxa"/>
                  </w:tcMar>
                  <w:vAlign w:val="center"/>
                </w:tcPr>
                <w:p w14:paraId="620F390D" w14:textId="668A11C1" w:rsidR="004F7889" w:rsidRPr="00421A63" w:rsidRDefault="0015503C" w:rsidP="00D86FB2">
                  <w:pPr>
                    <w:rPr>
                      <w:rFonts w:ascii="Calibri" w:hAnsi="Calibri" w:cs="Calibri"/>
                      <w:sz w:val="16"/>
                      <w:szCs w:val="16"/>
                    </w:rPr>
                  </w:pPr>
                  <w:r w:rsidRPr="00421A63">
                    <w:rPr>
                      <w:rFonts w:ascii="Calibri" w:hAnsi="Calibri" w:cs="Calibri"/>
                      <w:sz w:val="16"/>
                      <w:szCs w:val="16"/>
                    </w:rPr>
                    <w:t>Queue management, exception triage, and intervention workflow</w:t>
                  </w:r>
                </w:p>
              </w:tc>
            </w:tr>
            <w:tr w:rsidR="00D86FB2" w:rsidRPr="00421A63" w14:paraId="1A23BF81" w14:textId="77777777" w:rsidTr="00591E7D">
              <w:trPr>
                <w:trHeight w:val="306"/>
              </w:trPr>
              <w:tc>
                <w:tcPr>
                  <w:tcW w:w="1885" w:type="dxa"/>
                  <w:shd w:val="clear" w:color="auto" w:fill="FFFFFF"/>
                  <w:tcMar>
                    <w:top w:w="50" w:type="dxa"/>
                    <w:left w:w="80" w:type="dxa"/>
                    <w:bottom w:w="50" w:type="dxa"/>
                    <w:right w:w="80" w:type="dxa"/>
                  </w:tcMar>
                  <w:vAlign w:val="center"/>
                </w:tcPr>
                <w:p w14:paraId="52AEE369" w14:textId="10DD2B65" w:rsidR="00D86FB2" w:rsidRPr="00421A63" w:rsidRDefault="00EB707B" w:rsidP="00D86FB2">
                  <w:pPr>
                    <w:rPr>
                      <w:rFonts w:ascii="Calibri" w:hAnsi="Calibri" w:cs="Calibri"/>
                      <w:sz w:val="16"/>
                      <w:szCs w:val="16"/>
                    </w:rPr>
                  </w:pPr>
                  <w:r w:rsidRPr="00421A63">
                    <w:rPr>
                      <w:rFonts w:ascii="Calibri" w:hAnsi="Calibri" w:cs="Calibri"/>
                      <w:sz w:val="16"/>
                      <w:szCs w:val="16"/>
                    </w:rPr>
                    <w:t xml:space="preserve">Rules </w:t>
                  </w:r>
                  <w:r w:rsidR="00EB7BA1" w:rsidRPr="00421A63">
                    <w:rPr>
                      <w:rFonts w:ascii="Calibri" w:hAnsi="Calibri" w:cs="Calibri"/>
                      <w:sz w:val="16"/>
                      <w:szCs w:val="16"/>
                    </w:rPr>
                    <w:t>Engine Admin</w:t>
                  </w:r>
                </w:p>
              </w:tc>
              <w:tc>
                <w:tcPr>
                  <w:tcW w:w="3335" w:type="dxa"/>
                  <w:shd w:val="clear" w:color="auto" w:fill="FFFFFF"/>
                  <w:tcMar>
                    <w:top w:w="50" w:type="dxa"/>
                    <w:left w:w="80" w:type="dxa"/>
                    <w:bottom w:w="50" w:type="dxa"/>
                    <w:right w:w="80" w:type="dxa"/>
                  </w:tcMar>
                  <w:vAlign w:val="center"/>
                </w:tcPr>
                <w:p w14:paraId="1A571740" w14:textId="60B43575" w:rsidR="00D86FB2" w:rsidRPr="00421A63" w:rsidRDefault="001F2B08" w:rsidP="00D86FB2">
                  <w:pPr>
                    <w:rPr>
                      <w:rFonts w:ascii="Calibri" w:hAnsi="Calibri" w:cs="Calibri"/>
                      <w:sz w:val="16"/>
                      <w:szCs w:val="16"/>
                    </w:rPr>
                  </w:pPr>
                  <w:r w:rsidRPr="00421A63">
                    <w:rPr>
                      <w:rFonts w:ascii="Calibri" w:hAnsi="Calibri" w:cs="Calibri"/>
                      <w:sz w:val="16"/>
                      <w:szCs w:val="16"/>
                    </w:rPr>
                    <w:t>Companion guide ingestion, rule hierarchy management, version control</w:t>
                  </w:r>
                </w:p>
              </w:tc>
            </w:tr>
            <w:tr w:rsidR="00D86FB2" w:rsidRPr="00421A63" w14:paraId="71328DFB" w14:textId="77777777" w:rsidTr="00591E7D">
              <w:trPr>
                <w:trHeight w:val="317"/>
              </w:trPr>
              <w:tc>
                <w:tcPr>
                  <w:tcW w:w="1885" w:type="dxa"/>
                  <w:shd w:val="clear" w:color="auto" w:fill="EEF4FF"/>
                  <w:tcMar>
                    <w:top w:w="50" w:type="dxa"/>
                    <w:left w:w="80" w:type="dxa"/>
                    <w:bottom w:w="50" w:type="dxa"/>
                    <w:right w:w="80" w:type="dxa"/>
                  </w:tcMar>
                  <w:vAlign w:val="center"/>
                </w:tcPr>
                <w:p w14:paraId="687675C0" w14:textId="3433E909" w:rsidR="00D86FB2" w:rsidRPr="00421A63" w:rsidRDefault="00D86FB2" w:rsidP="00D86FB2">
                  <w:pPr>
                    <w:rPr>
                      <w:rFonts w:ascii="Calibri" w:hAnsi="Calibri" w:cs="Calibri"/>
                      <w:sz w:val="16"/>
                      <w:szCs w:val="16"/>
                    </w:rPr>
                  </w:pPr>
                  <w:r w:rsidRPr="00421A63">
                    <w:rPr>
                      <w:rFonts w:ascii="Calibri" w:hAnsi="Calibri" w:cs="Calibri"/>
                      <w:sz w:val="16"/>
                      <w:szCs w:val="16"/>
                    </w:rPr>
                    <w:t>Operations Command</w:t>
                  </w:r>
                  <w:r w:rsidR="00FA3AE5" w:rsidRPr="00421A63">
                    <w:rPr>
                      <w:rFonts w:ascii="Calibri" w:hAnsi="Calibri" w:cs="Calibri"/>
                      <w:sz w:val="16"/>
                      <w:szCs w:val="16"/>
                    </w:rPr>
                    <w:t xml:space="preserve"> Center</w:t>
                  </w:r>
                </w:p>
              </w:tc>
              <w:tc>
                <w:tcPr>
                  <w:tcW w:w="3335" w:type="dxa"/>
                  <w:shd w:val="clear" w:color="auto" w:fill="EEF4FF"/>
                  <w:tcMar>
                    <w:top w:w="50" w:type="dxa"/>
                    <w:left w:w="80" w:type="dxa"/>
                    <w:bottom w:w="50" w:type="dxa"/>
                    <w:right w:w="80" w:type="dxa"/>
                  </w:tcMar>
                  <w:vAlign w:val="center"/>
                </w:tcPr>
                <w:p w14:paraId="2390484E" w14:textId="7CFCA553" w:rsidR="00D86FB2" w:rsidRPr="00421A63" w:rsidRDefault="00915AD4" w:rsidP="00D86FB2">
                  <w:pPr>
                    <w:rPr>
                      <w:rFonts w:ascii="Calibri" w:hAnsi="Calibri" w:cs="Calibri"/>
                      <w:sz w:val="16"/>
                      <w:szCs w:val="16"/>
                    </w:rPr>
                  </w:pPr>
                  <w:r w:rsidRPr="00421A63">
                    <w:rPr>
                      <w:rFonts w:ascii="Calibri" w:hAnsi="Calibri" w:cs="Calibri"/>
                      <w:sz w:val="16"/>
                      <w:szCs w:val="16"/>
                    </w:rPr>
                    <w:t>HHEE c</w:t>
                  </w:r>
                  <w:r w:rsidR="00FA3AE5" w:rsidRPr="00421A63">
                    <w:rPr>
                      <w:rFonts w:ascii="Calibri" w:hAnsi="Calibri" w:cs="Calibri"/>
                      <w:sz w:val="16"/>
                      <w:szCs w:val="16"/>
                    </w:rPr>
                    <w:t>ontrol tower, SLA forecasting, incident replay, routing health, Ops Copilot, agentically enabled</w:t>
                  </w:r>
                </w:p>
              </w:tc>
            </w:tr>
            <w:tr w:rsidR="00D86FB2" w:rsidRPr="00421A63" w14:paraId="657C6C69" w14:textId="77777777" w:rsidTr="00591E7D">
              <w:trPr>
                <w:trHeight w:val="306"/>
              </w:trPr>
              <w:tc>
                <w:tcPr>
                  <w:tcW w:w="1885" w:type="dxa"/>
                  <w:shd w:val="clear" w:color="auto" w:fill="FFFFFF"/>
                  <w:tcMar>
                    <w:top w:w="50" w:type="dxa"/>
                    <w:left w:w="80" w:type="dxa"/>
                    <w:bottom w:w="50" w:type="dxa"/>
                    <w:right w:w="80" w:type="dxa"/>
                  </w:tcMar>
                  <w:vAlign w:val="center"/>
                </w:tcPr>
                <w:p w14:paraId="3B7DD87C" w14:textId="57643722" w:rsidR="00D86FB2" w:rsidRPr="00421A63" w:rsidRDefault="00D86FB2" w:rsidP="00D86FB2">
                  <w:pPr>
                    <w:rPr>
                      <w:rFonts w:ascii="Calibri" w:hAnsi="Calibri" w:cs="Calibri"/>
                      <w:sz w:val="16"/>
                      <w:szCs w:val="16"/>
                    </w:rPr>
                  </w:pPr>
                  <w:r w:rsidRPr="00421A63">
                    <w:rPr>
                      <w:rFonts w:ascii="Calibri" w:hAnsi="Calibri" w:cs="Calibri"/>
                      <w:sz w:val="16"/>
                      <w:szCs w:val="16"/>
                    </w:rPr>
                    <w:t>Syndication</w:t>
                  </w:r>
                  <w:r w:rsidR="00AF6167" w:rsidRPr="00421A63">
                    <w:rPr>
                      <w:rFonts w:ascii="Calibri" w:hAnsi="Calibri" w:cs="Calibri"/>
                      <w:sz w:val="16"/>
                      <w:szCs w:val="16"/>
                    </w:rPr>
                    <w:t xml:space="preserve"> &amp; </w:t>
                  </w:r>
                  <w:r w:rsidR="00EF030D" w:rsidRPr="00421A63">
                    <w:rPr>
                      <w:rFonts w:ascii="Calibri" w:hAnsi="Calibri" w:cs="Calibri"/>
                      <w:sz w:val="16"/>
                      <w:szCs w:val="16"/>
                    </w:rPr>
                    <w:t>Reconciliation</w:t>
                  </w:r>
                </w:p>
              </w:tc>
              <w:tc>
                <w:tcPr>
                  <w:tcW w:w="3335" w:type="dxa"/>
                  <w:shd w:val="clear" w:color="auto" w:fill="FFFFFF"/>
                  <w:tcMar>
                    <w:top w:w="50" w:type="dxa"/>
                    <w:left w:w="80" w:type="dxa"/>
                    <w:bottom w:w="50" w:type="dxa"/>
                    <w:right w:w="80" w:type="dxa"/>
                  </w:tcMar>
                  <w:vAlign w:val="center"/>
                </w:tcPr>
                <w:p w14:paraId="65E6E217" w14:textId="77777777" w:rsidR="00D86FB2" w:rsidRPr="00421A63" w:rsidRDefault="00D86FB2" w:rsidP="00D86FB2">
                  <w:pPr>
                    <w:rPr>
                      <w:rFonts w:ascii="Calibri" w:hAnsi="Calibri" w:cs="Calibri"/>
                      <w:sz w:val="16"/>
                      <w:szCs w:val="16"/>
                    </w:rPr>
                  </w:pPr>
                  <w:r w:rsidRPr="00421A63">
                    <w:rPr>
                      <w:rFonts w:ascii="Calibri" w:hAnsi="Calibri" w:cs="Calibri"/>
                      <w:sz w:val="16"/>
                      <w:szCs w:val="16"/>
                    </w:rPr>
                    <w:t>Downstream system feed status and reconciliation</w:t>
                  </w:r>
                </w:p>
              </w:tc>
            </w:tr>
            <w:tr w:rsidR="00D86FB2" w:rsidRPr="00421A63" w14:paraId="26664B68" w14:textId="77777777" w:rsidTr="00591E7D">
              <w:trPr>
                <w:trHeight w:val="306"/>
              </w:trPr>
              <w:tc>
                <w:tcPr>
                  <w:tcW w:w="1885" w:type="dxa"/>
                  <w:shd w:val="clear" w:color="auto" w:fill="EEF4FF"/>
                  <w:tcMar>
                    <w:top w:w="50" w:type="dxa"/>
                    <w:left w:w="80" w:type="dxa"/>
                    <w:bottom w:w="50" w:type="dxa"/>
                    <w:right w:w="80" w:type="dxa"/>
                  </w:tcMar>
                  <w:vAlign w:val="center"/>
                </w:tcPr>
                <w:p w14:paraId="7157F319" w14:textId="77777777" w:rsidR="00D86FB2" w:rsidRPr="00421A63" w:rsidRDefault="00D86FB2" w:rsidP="00D86FB2">
                  <w:pPr>
                    <w:rPr>
                      <w:rFonts w:ascii="Calibri" w:hAnsi="Calibri" w:cs="Calibri"/>
                      <w:sz w:val="16"/>
                      <w:szCs w:val="16"/>
                    </w:rPr>
                  </w:pPr>
                  <w:r w:rsidRPr="00421A63">
                    <w:rPr>
                      <w:rFonts w:ascii="Calibri" w:hAnsi="Calibri" w:cs="Calibri"/>
                      <w:sz w:val="16"/>
                      <w:szCs w:val="16"/>
                    </w:rPr>
                    <w:t>Compliance &amp; Audit</w:t>
                  </w:r>
                </w:p>
              </w:tc>
              <w:tc>
                <w:tcPr>
                  <w:tcW w:w="3335" w:type="dxa"/>
                  <w:shd w:val="clear" w:color="auto" w:fill="EEF4FF"/>
                  <w:tcMar>
                    <w:top w:w="50" w:type="dxa"/>
                    <w:left w:w="80" w:type="dxa"/>
                    <w:bottom w:w="50" w:type="dxa"/>
                    <w:right w:w="80" w:type="dxa"/>
                  </w:tcMar>
                  <w:vAlign w:val="center"/>
                </w:tcPr>
                <w:p w14:paraId="5616090E" w14:textId="6B73DDAB" w:rsidR="00D86FB2" w:rsidRPr="00421A63" w:rsidRDefault="008C2E9B" w:rsidP="00D86FB2">
                  <w:pPr>
                    <w:rPr>
                      <w:rFonts w:ascii="Calibri" w:hAnsi="Calibri" w:cs="Calibri"/>
                      <w:sz w:val="16"/>
                      <w:szCs w:val="16"/>
                    </w:rPr>
                  </w:pPr>
                  <w:r w:rsidRPr="00421A63">
                    <w:rPr>
                      <w:rFonts w:ascii="Calibri" w:hAnsi="Calibri" w:cs="Calibri"/>
                      <w:sz w:val="16"/>
                      <w:szCs w:val="16"/>
                    </w:rPr>
                    <w:t>Regulatory traceability, exception log, full record-level audit trail</w:t>
                  </w:r>
                </w:p>
              </w:tc>
            </w:tr>
          </w:tbl>
          <w:p w14:paraId="1FE41128" w14:textId="77777777" w:rsidR="003D460B" w:rsidRPr="00421A63" w:rsidRDefault="003D460B" w:rsidP="00D86FB2">
            <w:pPr>
              <w:rPr>
                <w:rFonts w:ascii="Calibri" w:hAnsi="Calibri" w:cs="Calibri"/>
                <w:sz w:val="16"/>
                <w:szCs w:val="16"/>
              </w:rPr>
            </w:pPr>
          </w:p>
          <w:p w14:paraId="4E99287A" w14:textId="10642C2E" w:rsidR="00D86FB2" w:rsidRPr="00421A63" w:rsidRDefault="005E43BE" w:rsidP="00D86FB2">
            <w:pPr>
              <w:rPr>
                <w:rFonts w:ascii="Calibri" w:hAnsi="Calibri" w:cs="Calibri"/>
                <w:sz w:val="16"/>
                <w:szCs w:val="16"/>
              </w:rPr>
            </w:pPr>
            <w:r w:rsidRPr="005E43BE">
              <w:rPr>
                <w:rFonts w:ascii="Calibri" w:hAnsi="Calibri" w:cs="Calibri"/>
                <w:noProof/>
                <w:sz w:val="16"/>
                <w:szCs w:val="16"/>
              </w:rPr>
              <w:drawing>
                <wp:inline distT="0" distB="0" distL="0" distR="0" wp14:anchorId="6DFF9216" wp14:editId="4031545A">
                  <wp:extent cx="3245127" cy="1729409"/>
                  <wp:effectExtent l="0" t="0" r="0" b="0"/>
                  <wp:docPr id="1496898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898895" name=""/>
                          <pic:cNvPicPr/>
                        </pic:nvPicPr>
                        <pic:blipFill>
                          <a:blip r:embed="rId13"/>
                          <a:stretch>
                            <a:fillRect/>
                          </a:stretch>
                        </pic:blipFill>
                        <pic:spPr>
                          <a:xfrm>
                            <a:off x="0" y="0"/>
                            <a:ext cx="3259274" cy="1736948"/>
                          </a:xfrm>
                          <a:prstGeom prst="rect">
                            <a:avLst/>
                          </a:prstGeom>
                        </pic:spPr>
                      </pic:pic>
                    </a:graphicData>
                  </a:graphic>
                </wp:inline>
              </w:drawing>
            </w:r>
          </w:p>
          <w:p w14:paraId="37D47A6F" w14:textId="77777777" w:rsidR="00915AD4" w:rsidRPr="00421A63" w:rsidRDefault="00915AD4" w:rsidP="00D86FB2">
            <w:pPr>
              <w:rPr>
                <w:rFonts w:ascii="Calibri" w:hAnsi="Calibri" w:cs="Calibri"/>
                <w:sz w:val="16"/>
                <w:szCs w:val="16"/>
              </w:rPr>
            </w:pPr>
          </w:p>
          <w:p w14:paraId="54B3756D" w14:textId="77777777" w:rsidR="003D460B" w:rsidRPr="00421A63" w:rsidRDefault="003D460B" w:rsidP="00D86FB2">
            <w:pPr>
              <w:rPr>
                <w:rFonts w:ascii="Calibri" w:hAnsi="Calibri" w:cs="Calibri"/>
                <w:sz w:val="16"/>
                <w:szCs w:val="16"/>
              </w:rPr>
            </w:pPr>
          </w:p>
          <w:p w14:paraId="7FB5EFF2" w14:textId="67DD57A1" w:rsidR="00915AD4" w:rsidRPr="00421A63" w:rsidRDefault="00421A63" w:rsidP="00D86FB2">
            <w:pPr>
              <w:rPr>
                <w:rFonts w:ascii="Calibri" w:hAnsi="Calibri" w:cs="Calibri"/>
                <w:sz w:val="16"/>
                <w:szCs w:val="16"/>
              </w:rPr>
            </w:pPr>
            <w:r w:rsidRPr="00421A63">
              <w:rPr>
                <w:rFonts w:ascii="Calibri" w:hAnsi="Calibri" w:cs="Calibri"/>
                <w:sz w:val="16"/>
                <w:szCs w:val="16"/>
              </w:rPr>
              <w:t>Figure 7: The HHEE integrates with the CareOps360 Enrollment Intelligence Hub in support of overall operations management. Illustrative data: live metrics upon go-live</w:t>
            </w:r>
          </w:p>
        </w:tc>
      </w:tr>
    </w:tbl>
    <w:p w14:paraId="6476166C" w14:textId="77777777" w:rsidR="00D86FB2" w:rsidRDefault="00D86FB2" w:rsidP="00D86FB2">
      <w:pPr>
        <w:rPr>
          <w:rFonts w:ascii="Calibri" w:hAnsi="Calibri" w:cs="Calibri"/>
        </w:rPr>
      </w:pPr>
    </w:p>
    <w:p w14:paraId="27840A8B" w14:textId="77777777" w:rsidR="009C3F83" w:rsidRPr="00421A63" w:rsidRDefault="009C3F83" w:rsidP="00D86FB2">
      <w:pPr>
        <w:rPr>
          <w:rFonts w:ascii="Calibri" w:hAnsi="Calibri" w:cs="Calibri"/>
        </w:rPr>
      </w:pPr>
    </w:p>
    <w:p w14:paraId="49EB6FDA" w14:textId="7D205691" w:rsidR="00C5171E" w:rsidRDefault="009C3F83">
      <w:pPr>
        <w:pBdr>
          <w:bottom w:val="single" w:sz="4" w:space="4" w:color="0F62FE"/>
        </w:pBdr>
        <w:spacing w:before="240" w:after="80"/>
      </w:pPr>
      <w:r>
        <w:rPr>
          <w:rFonts w:ascii="Calibri" w:eastAsia="Calibri" w:hAnsi="Calibri" w:cs="Calibri"/>
          <w:b/>
          <w:bCs/>
          <w:color w:val="001141"/>
          <w:sz w:val="44"/>
          <w:szCs w:val="44"/>
        </w:rPr>
        <w:t>Staff Enablement &amp; AI Readiness</w:t>
      </w:r>
    </w:p>
    <w:p w14:paraId="682ED99B" w14:textId="77777777" w:rsidR="00C5171E" w:rsidRDefault="008238B6">
      <w:pPr>
        <w:spacing w:after="200"/>
      </w:pPr>
      <w:r>
        <w:rPr>
          <w:rFonts w:ascii="Calibri" w:eastAsia="Calibri" w:hAnsi="Calibri" w:cs="Calibri"/>
          <w:i/>
          <w:iCs/>
          <w:color w:val="6F6F6F"/>
          <w:sz w:val="22"/>
          <w:szCs w:val="22"/>
        </w:rPr>
        <w:t>How IBM's Delivery Capability Directly Enables Horizon's Transformation Outcomes</w:t>
      </w:r>
    </w:p>
    <w:tbl>
      <w:tblPr>
        <w:tblW w:w="9072" w:type="dxa"/>
        <w:tblBorders>
          <w:top w:val="single" w:sz="0" w:space="0" w:color="FFFFFF"/>
          <w:left w:val="single" w:sz="0" w:space="0" w:color="FFFFFF"/>
          <w:bottom w:val="single" w:sz="0" w:space="0" w:color="FFFFFF"/>
          <w:right w:val="single" w:sz="0" w:space="0" w:color="FFFFFF"/>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36"/>
        <w:gridCol w:w="4536"/>
      </w:tblGrid>
      <w:tr w:rsidR="00C5171E" w14:paraId="0033F4E1" w14:textId="77777777" w:rsidTr="14CBDC42">
        <w:tc>
          <w:tcPr>
            <w:tcW w:w="4320" w:type="dxa"/>
            <w:tcBorders>
              <w:top w:val="single" w:sz="0" w:space="0" w:color="FFFFFF" w:themeColor="background1"/>
              <w:left w:val="single" w:sz="0" w:space="0" w:color="FFFFFF" w:themeColor="background1"/>
              <w:bottom w:val="single" w:sz="0" w:space="0" w:color="FFFFFF" w:themeColor="background1"/>
              <w:right w:val="single" w:sz="0" w:space="0" w:color="FFFFFF" w:themeColor="background1"/>
            </w:tcBorders>
            <w:tcMar>
              <w:right w:w="220" w:type="dxa"/>
            </w:tcMar>
          </w:tcPr>
          <w:p w14:paraId="685F0039" w14:textId="77777777" w:rsidR="00C5171E" w:rsidRDefault="008238B6">
            <w:pPr>
              <w:spacing w:before="80" w:after="100"/>
            </w:pPr>
            <w:r>
              <w:rPr>
                <w:rFonts w:ascii="Calibri" w:eastAsia="Calibri" w:hAnsi="Calibri" w:cs="Calibri"/>
                <w:b/>
                <w:bCs/>
                <w:color w:val="001141"/>
                <w:sz w:val="26"/>
                <w:szCs w:val="26"/>
              </w:rPr>
              <w:t>A Workforce Built for AI-First Delivery</w:t>
            </w:r>
          </w:p>
          <w:p w14:paraId="1F9880A5" w14:textId="0BA26C30" w:rsidR="00C5171E" w:rsidRDefault="008238B6">
            <w:pPr>
              <w:spacing w:after="100"/>
              <w:jc w:val="both"/>
            </w:pPr>
            <w:r>
              <w:rPr>
                <w:rFonts w:ascii="Calibri" w:eastAsia="Calibri" w:hAnsi="Calibri" w:cs="Calibri"/>
                <w:color w:val="21272A"/>
              </w:rPr>
              <w:t>IBM's transformation proposal is backed by a deeply credentialled, continuously upskilling delivery team that brings AI and automation expertise directly into Horizon's operating environment. Capability investment is not a separate training program — it is embedded into every phase of delivery, with certifications, automation coverage, and AI-readiness metrics tracked in CareOps360.</w:t>
            </w:r>
          </w:p>
          <w:p w14:paraId="388C1009" w14:textId="77777777" w:rsidR="00C5171E" w:rsidRDefault="008238B6">
            <w:pPr>
              <w:spacing w:after="100"/>
              <w:jc w:val="both"/>
            </w:pPr>
            <w:r>
              <w:rPr>
                <w:rFonts w:ascii="Calibri" w:eastAsia="Calibri" w:hAnsi="Calibri" w:cs="Calibri"/>
                <w:color w:val="21272A"/>
              </w:rPr>
              <w:t>IBM is evolving the Horizon delivery model from traditional operations to AI-augmented and autonomous operations. Certified AI and ML resources are expanding significantly, automation coverage is scaling across all workflows, and delivery staff are being redeployed from manual tasks to higher-value advisory and engineering roles — directly enabling measurable transformation outcomes.</w:t>
            </w:r>
          </w:p>
          <w:p w14:paraId="704FF7CB" w14:textId="77777777" w:rsidR="00C5171E" w:rsidRDefault="008238B6">
            <w:pPr>
              <w:pBdr>
                <w:left w:val="single" w:sz="20" w:space="8" w:color="0F62FE"/>
              </w:pBdr>
              <w:spacing w:before="180" w:after="80"/>
              <w:ind w:left="120"/>
            </w:pPr>
            <w:r>
              <w:rPr>
                <w:rFonts w:ascii="Calibri" w:eastAsia="Calibri" w:hAnsi="Calibri" w:cs="Calibri"/>
                <w:b/>
                <w:bCs/>
                <w:color w:val="0F62FE"/>
                <w:sz w:val="22"/>
                <w:szCs w:val="22"/>
              </w:rPr>
              <w:t>The Strategic Capability Narrative</w:t>
            </w:r>
          </w:p>
          <w:p w14:paraId="46E20E5F" w14:textId="6BE14138" w:rsidR="00C5171E" w:rsidRDefault="14CBDC42">
            <w:pPr>
              <w:spacing w:after="100"/>
              <w:jc w:val="both"/>
            </w:pPr>
            <w:r w:rsidRPr="14CBDC42">
              <w:rPr>
                <w:rFonts w:ascii="Calibri" w:eastAsia="Calibri" w:hAnsi="Calibri" w:cs="Calibri"/>
                <w:color w:val="21272A"/>
              </w:rPr>
              <w:t>IBM's people strategy for Horizon is threefold: certify deep expertise in AI, healthcare, and IBM platforms; automate the repeatable so people focus on the complex; and redeploy freed capacity toward the strategic programmes that matter most — Digital Front Door, Quote to Card, ICOE Modernization, and Mainframe Modernization.</w:t>
            </w:r>
          </w:p>
          <w:p w14:paraId="694E3471" w14:textId="77777777" w:rsidR="00C5171E" w:rsidRDefault="008238B6">
            <w:pPr>
              <w:pBdr>
                <w:left w:val="single" w:sz="20" w:space="8" w:color="0F62FE"/>
              </w:pBdr>
              <w:spacing w:before="180" w:after="80"/>
              <w:ind w:left="120"/>
            </w:pPr>
            <w:r>
              <w:rPr>
                <w:rFonts w:ascii="Calibri" w:eastAsia="Calibri" w:hAnsi="Calibri" w:cs="Calibri"/>
                <w:b/>
                <w:bCs/>
                <w:color w:val="0F62FE"/>
                <w:sz w:val="22"/>
                <w:szCs w:val="22"/>
              </w:rPr>
              <w:t>Capability Metrics That Will Be Tracked</w:t>
            </w:r>
          </w:p>
          <w:p w14:paraId="783EBC66" w14:textId="77777777" w:rsidR="00C5171E" w:rsidRDefault="008238B6">
            <w:pPr>
              <w:pStyle w:val="ListParagraph"/>
              <w:numPr>
                <w:ilvl w:val="0"/>
                <w:numId w:val="13"/>
              </w:numPr>
              <w:spacing w:after="80"/>
              <w:ind w:left="360"/>
            </w:pPr>
            <w:r>
              <w:rPr>
                <w:rFonts w:ascii="Calibri" w:eastAsia="Calibri" w:hAnsi="Calibri" w:cs="Calibri"/>
                <w:color w:val="21272A"/>
              </w:rPr>
              <w:t>Total certified professionals on the Horizon engagement — headcount and credential breakdown.</w:t>
            </w:r>
          </w:p>
          <w:p w14:paraId="19CE7DBB" w14:textId="77777777" w:rsidR="00C5171E" w:rsidRDefault="008238B6">
            <w:pPr>
              <w:pStyle w:val="ListParagraph"/>
              <w:numPr>
                <w:ilvl w:val="0"/>
                <w:numId w:val="13"/>
              </w:numPr>
              <w:spacing w:after="80"/>
              <w:ind w:left="360"/>
            </w:pPr>
            <w:r>
              <w:rPr>
                <w:rFonts w:ascii="Calibri" w:eastAsia="Calibri" w:hAnsi="Calibri" w:cs="Calibri"/>
                <w:color w:val="21272A"/>
              </w:rPr>
              <w:t>AI/ML certifications: target growth trajectory month-over-month.</w:t>
            </w:r>
          </w:p>
          <w:p w14:paraId="21BA3F55" w14:textId="77777777" w:rsidR="00C5171E" w:rsidRDefault="008238B6">
            <w:pPr>
              <w:pStyle w:val="ListParagraph"/>
              <w:numPr>
                <w:ilvl w:val="0"/>
                <w:numId w:val="13"/>
              </w:numPr>
              <w:spacing w:after="80"/>
              <w:ind w:left="360"/>
            </w:pPr>
            <w:r>
              <w:rPr>
                <w:rFonts w:ascii="Calibri" w:eastAsia="Calibri" w:hAnsi="Calibri" w:cs="Calibri"/>
                <w:color w:val="21272A"/>
              </w:rPr>
              <w:t>Automation coverage: percentage of delivery processes with automation applied.</w:t>
            </w:r>
          </w:p>
          <w:p w14:paraId="011C75E7" w14:textId="77777777" w:rsidR="00C5171E" w:rsidRDefault="008238B6">
            <w:pPr>
              <w:pStyle w:val="ListParagraph"/>
              <w:numPr>
                <w:ilvl w:val="0"/>
                <w:numId w:val="13"/>
              </w:numPr>
              <w:spacing w:after="80"/>
              <w:ind w:left="360"/>
            </w:pPr>
            <w:r>
              <w:rPr>
                <w:rFonts w:ascii="Calibri" w:eastAsia="Calibri" w:hAnsi="Calibri" w:cs="Calibri"/>
                <w:color w:val="21272A"/>
              </w:rPr>
              <w:t>Workforce AI-enabled percentage: share of team using AI tooling in daily delivery.</w:t>
            </w:r>
          </w:p>
          <w:p w14:paraId="3BE3C01D" w14:textId="77777777" w:rsidR="00C5171E" w:rsidRDefault="008238B6">
            <w:pPr>
              <w:pStyle w:val="ListParagraph"/>
              <w:numPr>
                <w:ilvl w:val="0"/>
                <w:numId w:val="13"/>
              </w:numPr>
              <w:spacing w:after="80"/>
              <w:ind w:left="360"/>
            </w:pPr>
            <w:r>
              <w:rPr>
                <w:rFonts w:ascii="Calibri" w:eastAsia="Calibri" w:hAnsi="Calibri" w:cs="Calibri"/>
                <w:color w:val="21272A"/>
              </w:rPr>
              <w:t>FTE productivity gain: reduction in manual effort per unit of delivery output.</w:t>
            </w:r>
          </w:p>
          <w:p w14:paraId="2B4DDDEC" w14:textId="77777777" w:rsidR="00C5171E" w:rsidRDefault="008238B6">
            <w:pPr>
              <w:pStyle w:val="ListParagraph"/>
              <w:numPr>
                <w:ilvl w:val="0"/>
                <w:numId w:val="13"/>
              </w:numPr>
              <w:spacing w:after="80"/>
              <w:ind w:left="360"/>
            </w:pPr>
            <w:r>
              <w:rPr>
                <w:rFonts w:ascii="Calibri" w:eastAsia="Calibri" w:hAnsi="Calibri" w:cs="Calibri"/>
                <w:color w:val="21272A"/>
              </w:rPr>
              <w:t>Auto-remediation readiness: target capability milestone for self-healing operations.</w:t>
            </w:r>
          </w:p>
        </w:tc>
        <w:tc>
          <w:tcPr>
            <w:tcW w:w="4320" w:type="dxa"/>
            <w:tcBorders>
              <w:top w:val="single" w:sz="0" w:space="0" w:color="FFFFFF" w:themeColor="background1"/>
              <w:left w:val="single" w:sz="0" w:space="0" w:color="FFFFFF" w:themeColor="background1"/>
              <w:bottom w:val="single" w:sz="0" w:space="0" w:color="FFFFFF" w:themeColor="background1"/>
              <w:right w:val="single" w:sz="0" w:space="0" w:color="FFFFFF" w:themeColor="background1"/>
            </w:tcBorders>
            <w:tcMar>
              <w:left w:w="220" w:type="dxa"/>
            </w:tcMar>
          </w:tcPr>
          <w:p w14:paraId="65476D51" w14:textId="77777777" w:rsidR="00C5171E" w:rsidRDefault="008238B6">
            <w:pPr>
              <w:spacing w:before="80" w:after="100"/>
            </w:pPr>
            <w:r>
              <w:rPr>
                <w:rFonts w:ascii="Calibri" w:eastAsia="Calibri" w:hAnsi="Calibri" w:cs="Calibri"/>
                <w:b/>
                <w:bCs/>
                <w:color w:val="001141"/>
                <w:sz w:val="26"/>
                <w:szCs w:val="26"/>
              </w:rPr>
              <w:t>Capability Dashboard</w:t>
            </w:r>
          </w:p>
          <w:tbl>
            <w:tblPr>
              <w:tblpPr w:leftFromText="180" w:rightFromText="180" w:vertAnchor="text" w:horzAnchor="margin" w:tblpY="-41"/>
              <w:tblOverlap w:val="never"/>
              <w:tblW w:w="4703" w:type="dxa"/>
              <w:tblBorders>
                <w:top w:val="single" w:sz="0" w:space="0" w:color="FFFFFF"/>
                <w:left w:val="single" w:sz="0" w:space="0" w:color="FFFFFF"/>
                <w:bottom w:val="single" w:sz="0" w:space="0" w:color="FFFFFF"/>
                <w:right w:val="single" w:sz="0" w:space="0" w:color="FFFFFF"/>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703"/>
            </w:tblGrid>
            <w:tr w:rsidR="00A308BA" w14:paraId="55B8DA60" w14:textId="77777777" w:rsidTr="00A308BA">
              <w:trPr>
                <w:trHeight w:val="1529"/>
              </w:trPr>
              <w:tc>
                <w:tcPr>
                  <w:tcW w:w="4703" w:type="dxa"/>
                  <w:tcBorders>
                    <w:top w:val="single" w:sz="4" w:space="0" w:color="0F62FE"/>
                    <w:left w:val="single" w:sz="28" w:space="0" w:color="0F62FE"/>
                    <w:bottom w:val="single" w:sz="4" w:space="0" w:color="0F62FE"/>
                    <w:right w:val="single" w:sz="4" w:space="0" w:color="0F62FE"/>
                  </w:tcBorders>
                  <w:shd w:val="clear" w:color="auto" w:fill="D0E2FF"/>
                  <w:tcMar>
                    <w:top w:w="140" w:type="dxa"/>
                    <w:left w:w="200" w:type="dxa"/>
                    <w:bottom w:w="140" w:type="dxa"/>
                    <w:right w:w="200" w:type="dxa"/>
                  </w:tcMar>
                </w:tcPr>
                <w:p w14:paraId="448182F0" w14:textId="77777777" w:rsidR="00A308BA" w:rsidRDefault="00A308BA" w:rsidP="00A308BA">
                  <w:pPr>
                    <w:spacing w:after="80"/>
                  </w:pPr>
                  <w:r>
                    <w:rPr>
                      <w:rFonts w:ascii="Calibri" w:eastAsia="Calibri" w:hAnsi="Calibri" w:cs="Calibri"/>
                      <w:b/>
                      <w:bCs/>
                      <w:color w:val="001141"/>
                    </w:rPr>
                    <w:t>IBM Certification Domains at Horizon</w:t>
                  </w:r>
                </w:p>
                <w:p w14:paraId="3788F8BF" w14:textId="77777777" w:rsidR="00A308BA" w:rsidRDefault="00A308BA" w:rsidP="00A308BA">
                  <w:pPr>
                    <w:spacing w:after="60"/>
                  </w:pPr>
                  <w:r>
                    <w:rPr>
                      <w:rFonts w:ascii="Calibri" w:eastAsia="Calibri" w:hAnsi="Calibri" w:cs="Calibri"/>
                      <w:color w:val="21272A"/>
                      <w:sz w:val="19"/>
                      <w:szCs w:val="19"/>
                    </w:rPr>
                    <w:t>• AI / Machine Learning — model deployment, AIOps, LLM operations</w:t>
                  </w:r>
                </w:p>
                <w:p w14:paraId="1CBB7CC6" w14:textId="77777777" w:rsidR="00A308BA" w:rsidRDefault="00A308BA" w:rsidP="00A308BA">
                  <w:pPr>
                    <w:spacing w:after="60"/>
                  </w:pPr>
                  <w:r>
                    <w:rPr>
                      <w:rFonts w:ascii="Calibri" w:eastAsia="Calibri" w:hAnsi="Calibri" w:cs="Calibri"/>
                      <w:color w:val="21272A"/>
                      <w:sz w:val="19"/>
                      <w:szCs w:val="19"/>
                    </w:rPr>
                    <w:t>• Healthcare &amp; Payer — BCBS models, CMS compliance, HIPAA</w:t>
                  </w:r>
                </w:p>
                <w:p w14:paraId="5FAE730C" w14:textId="77777777" w:rsidR="00A308BA" w:rsidRDefault="00A308BA" w:rsidP="00A308BA">
                  <w:pPr>
                    <w:spacing w:after="60"/>
                  </w:pPr>
                  <w:r>
                    <w:rPr>
                      <w:rFonts w:ascii="Calibri" w:eastAsia="Calibri" w:hAnsi="Calibri" w:cs="Calibri"/>
                      <w:color w:val="21272A"/>
                      <w:sz w:val="19"/>
                      <w:szCs w:val="19"/>
                    </w:rPr>
                    <w:t>• IBM Platform — consulting advantage, cloud architecture, hybrid cloud</w:t>
                  </w:r>
                </w:p>
                <w:p w14:paraId="42807943" w14:textId="77777777" w:rsidR="00A308BA" w:rsidRDefault="00A308BA" w:rsidP="00A308BA">
                  <w:pPr>
                    <w:spacing w:after="60"/>
                  </w:pPr>
                  <w:r>
                    <w:rPr>
                      <w:rFonts w:ascii="Calibri" w:eastAsia="Calibri" w:hAnsi="Calibri" w:cs="Calibri"/>
                      <w:color w:val="21272A"/>
                      <w:sz w:val="19"/>
                      <w:szCs w:val="19"/>
                    </w:rPr>
                    <w:t>• Cloud Engineering — AWS, OpenShift, DevSecOps, SRE</w:t>
                  </w:r>
                </w:p>
              </w:tc>
            </w:tr>
          </w:tbl>
          <w:p w14:paraId="3978E445" w14:textId="77777777" w:rsidR="00C5171E" w:rsidRDefault="00C5171E">
            <w:pPr>
              <w:spacing w:after="40"/>
            </w:pPr>
          </w:p>
          <w:p w14:paraId="6F2D55E6" w14:textId="77777777" w:rsidR="00C5171E" w:rsidRDefault="00C5171E"/>
          <w:tbl>
            <w:tblPr>
              <w:tblpPr w:leftFromText="180" w:rightFromText="180" w:vertAnchor="text" w:horzAnchor="margin" w:tblpXSpec="center" w:tblpY="-6"/>
              <w:tblOverlap w:val="never"/>
              <w:tblW w:w="42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73"/>
              <w:gridCol w:w="1560"/>
              <w:gridCol w:w="1243"/>
            </w:tblGrid>
            <w:tr w:rsidR="00A308BA" w14:paraId="553185D9" w14:textId="77777777" w:rsidTr="00A308BA">
              <w:trPr>
                <w:trHeight w:val="320"/>
                <w:tblHeader/>
              </w:trPr>
              <w:tc>
                <w:tcPr>
                  <w:tcW w:w="1473" w:type="dxa"/>
                  <w:shd w:val="clear" w:color="auto" w:fill="001141"/>
                  <w:tcMar>
                    <w:top w:w="60" w:type="dxa"/>
                    <w:left w:w="80" w:type="dxa"/>
                    <w:bottom w:w="60" w:type="dxa"/>
                    <w:right w:w="80" w:type="dxa"/>
                  </w:tcMar>
                </w:tcPr>
                <w:p w14:paraId="52911D76" w14:textId="77777777" w:rsidR="00A308BA" w:rsidRDefault="00A308BA" w:rsidP="00A308BA">
                  <w:pPr>
                    <w:spacing w:before="60" w:after="60"/>
                    <w:jc w:val="center"/>
                  </w:pPr>
                  <w:r>
                    <w:rPr>
                      <w:rFonts w:ascii="Calibri" w:eastAsia="Calibri" w:hAnsi="Calibri" w:cs="Calibri"/>
                      <w:b/>
                      <w:bCs/>
                      <w:color w:val="FFFFFF"/>
                      <w:sz w:val="19"/>
                      <w:szCs w:val="19"/>
                    </w:rPr>
                    <w:t>Capability Area</w:t>
                  </w:r>
                </w:p>
              </w:tc>
              <w:tc>
                <w:tcPr>
                  <w:tcW w:w="1560" w:type="dxa"/>
                  <w:shd w:val="clear" w:color="auto" w:fill="001141"/>
                  <w:tcMar>
                    <w:top w:w="60" w:type="dxa"/>
                    <w:left w:w="80" w:type="dxa"/>
                    <w:bottom w:w="60" w:type="dxa"/>
                    <w:right w:w="80" w:type="dxa"/>
                  </w:tcMar>
                </w:tcPr>
                <w:p w14:paraId="2424153B" w14:textId="77777777" w:rsidR="00A308BA" w:rsidRDefault="00A308BA" w:rsidP="00A308BA">
                  <w:pPr>
                    <w:spacing w:before="60" w:after="60"/>
                    <w:jc w:val="center"/>
                  </w:pPr>
                  <w:r>
                    <w:rPr>
                      <w:rFonts w:ascii="Calibri" w:eastAsia="Calibri" w:hAnsi="Calibri" w:cs="Calibri"/>
                      <w:b/>
                      <w:bCs/>
                      <w:color w:val="FFFFFF"/>
                      <w:sz w:val="19"/>
                      <w:szCs w:val="19"/>
                    </w:rPr>
                    <w:t>Metric Tracked</w:t>
                  </w:r>
                </w:p>
              </w:tc>
              <w:tc>
                <w:tcPr>
                  <w:tcW w:w="1243" w:type="dxa"/>
                  <w:shd w:val="clear" w:color="auto" w:fill="001141"/>
                  <w:tcMar>
                    <w:top w:w="60" w:type="dxa"/>
                    <w:left w:w="80" w:type="dxa"/>
                    <w:bottom w:w="60" w:type="dxa"/>
                    <w:right w:w="80" w:type="dxa"/>
                  </w:tcMar>
                </w:tcPr>
                <w:p w14:paraId="174F385A" w14:textId="77777777" w:rsidR="00A308BA" w:rsidRDefault="00A308BA" w:rsidP="00A308BA">
                  <w:pPr>
                    <w:spacing w:before="60" w:after="60"/>
                    <w:jc w:val="center"/>
                  </w:pPr>
                  <w:r>
                    <w:rPr>
                      <w:rFonts w:ascii="Calibri" w:eastAsia="Calibri" w:hAnsi="Calibri" w:cs="Calibri"/>
                      <w:b/>
                      <w:bCs/>
                      <w:color w:val="FFFFFF"/>
                      <w:sz w:val="19"/>
                      <w:szCs w:val="19"/>
                    </w:rPr>
                    <w:t>Target</w:t>
                  </w:r>
                </w:p>
              </w:tc>
            </w:tr>
            <w:tr w:rsidR="00A308BA" w14:paraId="09941A2F" w14:textId="77777777" w:rsidTr="00A308BA">
              <w:trPr>
                <w:trHeight w:val="310"/>
              </w:trPr>
              <w:tc>
                <w:tcPr>
                  <w:tcW w:w="1473" w:type="dxa"/>
                  <w:shd w:val="clear" w:color="auto" w:fill="FFFFFF"/>
                  <w:tcMar>
                    <w:top w:w="50" w:type="dxa"/>
                    <w:left w:w="80" w:type="dxa"/>
                    <w:bottom w:w="50" w:type="dxa"/>
                    <w:right w:w="80" w:type="dxa"/>
                  </w:tcMar>
                  <w:vAlign w:val="center"/>
                </w:tcPr>
                <w:p w14:paraId="67E8B5AA" w14:textId="77777777" w:rsidR="00A308BA" w:rsidRDefault="00A308BA" w:rsidP="00A308BA">
                  <w:pPr>
                    <w:spacing w:before="50" w:after="50"/>
                  </w:pPr>
                  <w:r>
                    <w:rPr>
                      <w:rFonts w:ascii="Calibri" w:eastAsia="Calibri" w:hAnsi="Calibri" w:cs="Calibri"/>
                      <w:b/>
                      <w:bCs/>
                      <w:color w:val="21272A"/>
                      <w:sz w:val="19"/>
                      <w:szCs w:val="19"/>
                    </w:rPr>
                    <w:t>AI / ML Certifications</w:t>
                  </w:r>
                </w:p>
              </w:tc>
              <w:tc>
                <w:tcPr>
                  <w:tcW w:w="1560" w:type="dxa"/>
                  <w:shd w:val="clear" w:color="auto" w:fill="FFFFFF"/>
                  <w:tcMar>
                    <w:top w:w="50" w:type="dxa"/>
                    <w:left w:w="80" w:type="dxa"/>
                    <w:bottom w:w="50" w:type="dxa"/>
                    <w:right w:w="80" w:type="dxa"/>
                  </w:tcMar>
                  <w:vAlign w:val="center"/>
                </w:tcPr>
                <w:p w14:paraId="658E20CF" w14:textId="77777777" w:rsidR="00A308BA" w:rsidRDefault="00A308BA" w:rsidP="00A308BA">
                  <w:pPr>
                    <w:spacing w:before="50" w:after="50"/>
                  </w:pPr>
                  <w:r>
                    <w:rPr>
                      <w:rFonts w:ascii="Calibri" w:eastAsia="Calibri" w:hAnsi="Calibri" w:cs="Calibri"/>
                      <w:color w:val="21272A"/>
                      <w:sz w:val="19"/>
                      <w:szCs w:val="19"/>
                    </w:rPr>
                    <w:t>Certified professionals</w:t>
                  </w:r>
                </w:p>
              </w:tc>
              <w:tc>
                <w:tcPr>
                  <w:tcW w:w="1243" w:type="dxa"/>
                  <w:shd w:val="clear" w:color="auto" w:fill="FFFFFF"/>
                  <w:tcMar>
                    <w:top w:w="50" w:type="dxa"/>
                    <w:left w:w="80" w:type="dxa"/>
                    <w:bottom w:w="50" w:type="dxa"/>
                    <w:right w:w="80" w:type="dxa"/>
                  </w:tcMar>
                  <w:vAlign w:val="center"/>
                </w:tcPr>
                <w:p w14:paraId="188D8E2D" w14:textId="77777777" w:rsidR="00A308BA" w:rsidRDefault="00A308BA" w:rsidP="00A308BA">
                  <w:pPr>
                    <w:spacing w:before="50" w:after="50"/>
                  </w:pPr>
                  <w:r>
                    <w:rPr>
                      <w:rFonts w:ascii="Calibri" w:eastAsia="Calibri" w:hAnsi="Calibri" w:cs="Calibri"/>
                      <w:color w:val="21272A"/>
                      <w:sz w:val="19"/>
                      <w:szCs w:val="19"/>
                    </w:rPr>
                    <w:t>Growth to plan</w:t>
                  </w:r>
                </w:p>
              </w:tc>
            </w:tr>
            <w:tr w:rsidR="00A308BA" w14:paraId="0522B45E" w14:textId="77777777" w:rsidTr="00A308BA">
              <w:trPr>
                <w:trHeight w:val="300"/>
              </w:trPr>
              <w:tc>
                <w:tcPr>
                  <w:tcW w:w="1473" w:type="dxa"/>
                  <w:shd w:val="clear" w:color="auto" w:fill="EEF4FF"/>
                  <w:tcMar>
                    <w:top w:w="50" w:type="dxa"/>
                    <w:left w:w="80" w:type="dxa"/>
                    <w:bottom w:w="50" w:type="dxa"/>
                    <w:right w:w="80" w:type="dxa"/>
                  </w:tcMar>
                  <w:vAlign w:val="center"/>
                </w:tcPr>
                <w:p w14:paraId="11BD3BA4" w14:textId="77777777" w:rsidR="00A308BA" w:rsidRDefault="00A308BA" w:rsidP="00A308BA">
                  <w:pPr>
                    <w:spacing w:before="50" w:after="50"/>
                  </w:pPr>
                  <w:r>
                    <w:rPr>
                      <w:rFonts w:ascii="Calibri" w:eastAsia="Calibri" w:hAnsi="Calibri" w:cs="Calibri"/>
                      <w:b/>
                      <w:bCs/>
                      <w:color w:val="21272A"/>
                      <w:sz w:val="19"/>
                      <w:szCs w:val="19"/>
                    </w:rPr>
                    <w:t>Planned Certifications</w:t>
                  </w:r>
                </w:p>
              </w:tc>
              <w:tc>
                <w:tcPr>
                  <w:tcW w:w="1560" w:type="dxa"/>
                  <w:shd w:val="clear" w:color="auto" w:fill="EEF4FF"/>
                  <w:tcMar>
                    <w:top w:w="50" w:type="dxa"/>
                    <w:left w:w="80" w:type="dxa"/>
                    <w:bottom w:w="50" w:type="dxa"/>
                    <w:right w:w="80" w:type="dxa"/>
                  </w:tcMar>
                  <w:vAlign w:val="center"/>
                </w:tcPr>
                <w:p w14:paraId="23A5CFC2" w14:textId="07420EA3" w:rsidR="00A308BA" w:rsidRDefault="00A308BA" w:rsidP="00A308BA">
                  <w:pPr>
                    <w:spacing w:before="50" w:after="50"/>
                  </w:pPr>
                  <w:r>
                    <w:rPr>
                      <w:rFonts w:ascii="Calibri" w:eastAsia="Calibri" w:hAnsi="Calibri" w:cs="Calibri"/>
                      <w:color w:val="21272A"/>
                      <w:sz w:val="19"/>
                      <w:szCs w:val="19"/>
                    </w:rPr>
                    <w:t>Next 6–</w:t>
                  </w:r>
                  <w:r w:rsidR="006F6620">
                    <w:rPr>
                      <w:rFonts w:ascii="Calibri" w:eastAsia="Calibri" w:hAnsi="Calibri" w:cs="Calibri"/>
                      <w:color w:val="21272A"/>
                      <w:sz w:val="19"/>
                      <w:szCs w:val="19"/>
                    </w:rPr>
                    <w:t>12-month</w:t>
                  </w:r>
                  <w:r>
                    <w:rPr>
                      <w:rFonts w:ascii="Calibri" w:eastAsia="Calibri" w:hAnsi="Calibri" w:cs="Calibri"/>
                      <w:color w:val="21272A"/>
                      <w:sz w:val="19"/>
                      <w:szCs w:val="19"/>
                    </w:rPr>
                    <w:t xml:space="preserve"> pipeline</w:t>
                  </w:r>
                </w:p>
              </w:tc>
              <w:tc>
                <w:tcPr>
                  <w:tcW w:w="1243" w:type="dxa"/>
                  <w:shd w:val="clear" w:color="auto" w:fill="EEF4FF"/>
                  <w:tcMar>
                    <w:top w:w="50" w:type="dxa"/>
                    <w:left w:w="80" w:type="dxa"/>
                    <w:bottom w:w="50" w:type="dxa"/>
                    <w:right w:w="80" w:type="dxa"/>
                  </w:tcMar>
                  <w:vAlign w:val="center"/>
                </w:tcPr>
                <w:p w14:paraId="2B1FFC67" w14:textId="77777777" w:rsidR="00A308BA" w:rsidRDefault="00A308BA" w:rsidP="00A308BA">
                  <w:pPr>
                    <w:spacing w:before="50" w:after="50"/>
                  </w:pPr>
                  <w:r>
                    <w:rPr>
                      <w:rFonts w:ascii="Calibri" w:eastAsia="Calibri" w:hAnsi="Calibri" w:cs="Calibri"/>
                      <w:color w:val="21272A"/>
                      <w:sz w:val="19"/>
                      <w:szCs w:val="19"/>
                    </w:rPr>
                    <w:t>Headcount target</w:t>
                  </w:r>
                </w:p>
              </w:tc>
            </w:tr>
            <w:tr w:rsidR="00A308BA" w14:paraId="7100A497" w14:textId="77777777" w:rsidTr="00A308BA">
              <w:trPr>
                <w:trHeight w:val="300"/>
              </w:trPr>
              <w:tc>
                <w:tcPr>
                  <w:tcW w:w="1473" w:type="dxa"/>
                  <w:shd w:val="clear" w:color="auto" w:fill="FFFFFF"/>
                  <w:tcMar>
                    <w:top w:w="50" w:type="dxa"/>
                    <w:left w:w="80" w:type="dxa"/>
                    <w:bottom w:w="50" w:type="dxa"/>
                    <w:right w:w="80" w:type="dxa"/>
                  </w:tcMar>
                  <w:vAlign w:val="center"/>
                </w:tcPr>
                <w:p w14:paraId="1F6E2F6D" w14:textId="77777777" w:rsidR="00A308BA" w:rsidRDefault="00A308BA" w:rsidP="00A308BA">
                  <w:pPr>
                    <w:spacing w:before="50" w:after="50"/>
                  </w:pPr>
                  <w:r>
                    <w:rPr>
                      <w:rFonts w:ascii="Calibri" w:eastAsia="Calibri" w:hAnsi="Calibri" w:cs="Calibri"/>
                      <w:b/>
                      <w:bCs/>
                      <w:color w:val="21272A"/>
                      <w:sz w:val="19"/>
                      <w:szCs w:val="19"/>
                    </w:rPr>
                    <w:t>Workforce AI-Enabled</w:t>
                  </w:r>
                </w:p>
              </w:tc>
              <w:tc>
                <w:tcPr>
                  <w:tcW w:w="1560" w:type="dxa"/>
                  <w:shd w:val="clear" w:color="auto" w:fill="FFFFFF"/>
                  <w:tcMar>
                    <w:top w:w="50" w:type="dxa"/>
                    <w:left w:w="80" w:type="dxa"/>
                    <w:bottom w:w="50" w:type="dxa"/>
                    <w:right w:w="80" w:type="dxa"/>
                  </w:tcMar>
                  <w:vAlign w:val="center"/>
                </w:tcPr>
                <w:p w14:paraId="611E21B1" w14:textId="77777777" w:rsidR="00A308BA" w:rsidRDefault="00A308BA" w:rsidP="00A308BA">
                  <w:pPr>
                    <w:spacing w:before="50" w:after="50"/>
                  </w:pPr>
                  <w:r>
                    <w:rPr>
                      <w:rFonts w:ascii="Calibri" w:eastAsia="Calibri" w:hAnsi="Calibri" w:cs="Calibri"/>
                      <w:color w:val="21272A"/>
                      <w:sz w:val="19"/>
                      <w:szCs w:val="19"/>
                    </w:rPr>
                    <w:t>% using AI daily</w:t>
                  </w:r>
                </w:p>
              </w:tc>
              <w:tc>
                <w:tcPr>
                  <w:tcW w:w="1243" w:type="dxa"/>
                  <w:shd w:val="clear" w:color="auto" w:fill="FFFFFF"/>
                  <w:tcMar>
                    <w:top w:w="50" w:type="dxa"/>
                    <w:left w:w="80" w:type="dxa"/>
                    <w:bottom w:w="50" w:type="dxa"/>
                    <w:right w:w="80" w:type="dxa"/>
                  </w:tcMar>
                  <w:vAlign w:val="center"/>
                </w:tcPr>
                <w:p w14:paraId="5BFF6CE0" w14:textId="77777777" w:rsidR="00A308BA" w:rsidRDefault="00A308BA" w:rsidP="00A308BA">
                  <w:pPr>
                    <w:spacing w:before="50" w:after="50"/>
                  </w:pPr>
                  <w:r>
                    <w:rPr>
                      <w:rFonts w:ascii="Calibri" w:eastAsia="Calibri" w:hAnsi="Calibri" w:cs="Calibri"/>
                      <w:color w:val="21272A"/>
                      <w:sz w:val="19"/>
                      <w:szCs w:val="19"/>
                    </w:rPr>
                    <w:t>78% by Month 12</w:t>
                  </w:r>
                </w:p>
              </w:tc>
            </w:tr>
            <w:tr w:rsidR="00A308BA" w14:paraId="55CCEB93" w14:textId="77777777" w:rsidTr="00A308BA">
              <w:trPr>
                <w:trHeight w:val="310"/>
              </w:trPr>
              <w:tc>
                <w:tcPr>
                  <w:tcW w:w="1473" w:type="dxa"/>
                  <w:shd w:val="clear" w:color="auto" w:fill="EEF4FF"/>
                  <w:tcMar>
                    <w:top w:w="50" w:type="dxa"/>
                    <w:left w:w="80" w:type="dxa"/>
                    <w:bottom w:w="50" w:type="dxa"/>
                    <w:right w:w="80" w:type="dxa"/>
                  </w:tcMar>
                  <w:vAlign w:val="center"/>
                </w:tcPr>
                <w:p w14:paraId="40B71F2E" w14:textId="77777777" w:rsidR="00A308BA" w:rsidRDefault="00A308BA" w:rsidP="00A308BA">
                  <w:pPr>
                    <w:spacing w:before="50" w:after="50"/>
                  </w:pPr>
                  <w:r>
                    <w:rPr>
                      <w:rFonts w:ascii="Calibri" w:eastAsia="Calibri" w:hAnsi="Calibri" w:cs="Calibri"/>
                      <w:b/>
                      <w:bCs/>
                      <w:color w:val="21272A"/>
                      <w:sz w:val="19"/>
                      <w:szCs w:val="19"/>
                    </w:rPr>
                    <w:t>Automation Coverage</w:t>
                  </w:r>
                </w:p>
              </w:tc>
              <w:tc>
                <w:tcPr>
                  <w:tcW w:w="1560" w:type="dxa"/>
                  <w:shd w:val="clear" w:color="auto" w:fill="EEF4FF"/>
                  <w:tcMar>
                    <w:top w:w="50" w:type="dxa"/>
                    <w:left w:w="80" w:type="dxa"/>
                    <w:bottom w:w="50" w:type="dxa"/>
                    <w:right w:w="80" w:type="dxa"/>
                  </w:tcMar>
                  <w:vAlign w:val="center"/>
                </w:tcPr>
                <w:p w14:paraId="4C33F7F5" w14:textId="77777777" w:rsidR="00A308BA" w:rsidRDefault="00A308BA" w:rsidP="00A308BA">
                  <w:pPr>
                    <w:spacing w:before="50" w:after="50"/>
                  </w:pPr>
                  <w:r>
                    <w:rPr>
                      <w:rFonts w:ascii="Calibri" w:eastAsia="Calibri" w:hAnsi="Calibri" w:cs="Calibri"/>
                      <w:color w:val="21272A"/>
                      <w:sz w:val="19"/>
                      <w:szCs w:val="19"/>
                    </w:rPr>
                    <w:t>% processes automated</w:t>
                  </w:r>
                </w:p>
              </w:tc>
              <w:tc>
                <w:tcPr>
                  <w:tcW w:w="1243" w:type="dxa"/>
                  <w:shd w:val="clear" w:color="auto" w:fill="EEF4FF"/>
                  <w:tcMar>
                    <w:top w:w="50" w:type="dxa"/>
                    <w:left w:w="80" w:type="dxa"/>
                    <w:bottom w:w="50" w:type="dxa"/>
                    <w:right w:w="80" w:type="dxa"/>
                  </w:tcMar>
                  <w:vAlign w:val="center"/>
                </w:tcPr>
                <w:p w14:paraId="00BC6074" w14:textId="77777777" w:rsidR="00A308BA" w:rsidRDefault="00A308BA" w:rsidP="00A308BA">
                  <w:pPr>
                    <w:spacing w:before="50" w:after="50"/>
                  </w:pPr>
                  <w:r>
                    <w:rPr>
                      <w:rFonts w:ascii="Calibri" w:eastAsia="Calibri" w:hAnsi="Calibri" w:cs="Calibri"/>
                      <w:color w:val="21272A"/>
                      <w:sz w:val="19"/>
                      <w:szCs w:val="19"/>
                    </w:rPr>
                    <w:t>91% by Month 12</w:t>
                  </w:r>
                </w:p>
              </w:tc>
            </w:tr>
            <w:tr w:rsidR="00A308BA" w14:paraId="661FF484" w14:textId="77777777" w:rsidTr="00A308BA">
              <w:trPr>
                <w:trHeight w:val="300"/>
              </w:trPr>
              <w:tc>
                <w:tcPr>
                  <w:tcW w:w="1473" w:type="dxa"/>
                  <w:shd w:val="clear" w:color="auto" w:fill="FFFFFF"/>
                  <w:tcMar>
                    <w:top w:w="50" w:type="dxa"/>
                    <w:left w:w="80" w:type="dxa"/>
                    <w:bottom w:w="50" w:type="dxa"/>
                    <w:right w:w="80" w:type="dxa"/>
                  </w:tcMar>
                  <w:vAlign w:val="center"/>
                </w:tcPr>
                <w:p w14:paraId="31765167" w14:textId="77777777" w:rsidR="00A308BA" w:rsidRDefault="00A308BA" w:rsidP="00A308BA">
                  <w:pPr>
                    <w:spacing w:before="50" w:after="50"/>
                  </w:pPr>
                  <w:r>
                    <w:rPr>
                      <w:rFonts w:ascii="Calibri" w:eastAsia="Calibri" w:hAnsi="Calibri" w:cs="Calibri"/>
                      <w:b/>
                      <w:bCs/>
                      <w:color w:val="21272A"/>
                      <w:sz w:val="19"/>
                      <w:szCs w:val="19"/>
                    </w:rPr>
                    <w:t>FTE Productivity Gain</w:t>
                  </w:r>
                </w:p>
              </w:tc>
              <w:tc>
                <w:tcPr>
                  <w:tcW w:w="1560" w:type="dxa"/>
                  <w:shd w:val="clear" w:color="auto" w:fill="FFFFFF"/>
                  <w:tcMar>
                    <w:top w:w="50" w:type="dxa"/>
                    <w:left w:w="80" w:type="dxa"/>
                    <w:bottom w:w="50" w:type="dxa"/>
                    <w:right w:w="80" w:type="dxa"/>
                  </w:tcMar>
                  <w:vAlign w:val="center"/>
                </w:tcPr>
                <w:p w14:paraId="231DAA0C" w14:textId="77777777" w:rsidR="00A308BA" w:rsidRDefault="00A308BA" w:rsidP="00A308BA">
                  <w:pPr>
                    <w:spacing w:before="50" w:after="50"/>
                  </w:pPr>
                  <w:r>
                    <w:rPr>
                      <w:rFonts w:ascii="Calibri" w:eastAsia="Calibri" w:hAnsi="Calibri" w:cs="Calibri"/>
                      <w:color w:val="21272A"/>
                      <w:sz w:val="19"/>
                      <w:szCs w:val="19"/>
                    </w:rPr>
                    <w:t>Manual effort eliminated</w:t>
                  </w:r>
                </w:p>
              </w:tc>
              <w:tc>
                <w:tcPr>
                  <w:tcW w:w="1243" w:type="dxa"/>
                  <w:shd w:val="clear" w:color="auto" w:fill="FFFFFF"/>
                  <w:tcMar>
                    <w:top w:w="50" w:type="dxa"/>
                    <w:left w:w="80" w:type="dxa"/>
                    <w:bottom w:w="50" w:type="dxa"/>
                    <w:right w:w="80" w:type="dxa"/>
                  </w:tcMar>
                  <w:vAlign w:val="center"/>
                </w:tcPr>
                <w:p w14:paraId="441148BB" w14:textId="77777777" w:rsidR="00A308BA" w:rsidRDefault="00A308BA" w:rsidP="00A308BA">
                  <w:pPr>
                    <w:spacing w:before="50" w:after="50"/>
                  </w:pPr>
                  <w:r>
                    <w:rPr>
                      <w:rFonts w:ascii="Calibri" w:eastAsia="Calibri" w:hAnsi="Calibri" w:cs="Calibri"/>
                      <w:color w:val="21272A"/>
                      <w:sz w:val="19"/>
                      <w:szCs w:val="19"/>
                    </w:rPr>
                    <w:t>Target agreed</w:t>
                  </w:r>
                </w:p>
              </w:tc>
            </w:tr>
            <w:tr w:rsidR="00A308BA" w14:paraId="27E31B84" w14:textId="77777777" w:rsidTr="00A308BA">
              <w:trPr>
                <w:trHeight w:val="300"/>
              </w:trPr>
              <w:tc>
                <w:tcPr>
                  <w:tcW w:w="1473" w:type="dxa"/>
                  <w:shd w:val="clear" w:color="auto" w:fill="EEF4FF"/>
                  <w:tcMar>
                    <w:top w:w="50" w:type="dxa"/>
                    <w:left w:w="80" w:type="dxa"/>
                    <w:bottom w:w="50" w:type="dxa"/>
                    <w:right w:w="80" w:type="dxa"/>
                  </w:tcMar>
                  <w:vAlign w:val="center"/>
                </w:tcPr>
                <w:p w14:paraId="72F449D6" w14:textId="77777777" w:rsidR="00A308BA" w:rsidRDefault="00A308BA" w:rsidP="00A308BA">
                  <w:pPr>
                    <w:spacing w:before="50" w:after="50"/>
                  </w:pPr>
                  <w:r>
                    <w:rPr>
                      <w:rFonts w:ascii="Calibri" w:eastAsia="Calibri" w:hAnsi="Calibri" w:cs="Calibri"/>
                      <w:b/>
                      <w:bCs/>
                      <w:color w:val="21272A"/>
                      <w:sz w:val="19"/>
                      <w:szCs w:val="19"/>
                    </w:rPr>
                    <w:t>Auto-Remediation Ready</w:t>
                  </w:r>
                </w:p>
              </w:tc>
              <w:tc>
                <w:tcPr>
                  <w:tcW w:w="1560" w:type="dxa"/>
                  <w:shd w:val="clear" w:color="auto" w:fill="EEF4FF"/>
                  <w:tcMar>
                    <w:top w:w="50" w:type="dxa"/>
                    <w:left w:w="80" w:type="dxa"/>
                    <w:bottom w:w="50" w:type="dxa"/>
                    <w:right w:w="80" w:type="dxa"/>
                  </w:tcMar>
                  <w:vAlign w:val="center"/>
                </w:tcPr>
                <w:p w14:paraId="20C18770" w14:textId="77777777" w:rsidR="00A308BA" w:rsidRDefault="00A308BA" w:rsidP="00A308BA">
                  <w:pPr>
                    <w:spacing w:before="50" w:after="50"/>
                  </w:pPr>
                  <w:r>
                    <w:rPr>
                      <w:rFonts w:ascii="Calibri" w:eastAsia="Calibri" w:hAnsi="Calibri" w:cs="Calibri"/>
                      <w:color w:val="21272A"/>
                      <w:sz w:val="19"/>
                      <w:szCs w:val="19"/>
                    </w:rPr>
                    <w:t>Self-heal milestone</w:t>
                  </w:r>
                </w:p>
              </w:tc>
              <w:tc>
                <w:tcPr>
                  <w:tcW w:w="1243" w:type="dxa"/>
                  <w:shd w:val="clear" w:color="auto" w:fill="EEF4FF"/>
                  <w:tcMar>
                    <w:top w:w="50" w:type="dxa"/>
                    <w:left w:w="80" w:type="dxa"/>
                    <w:bottom w:w="50" w:type="dxa"/>
                    <w:right w:w="80" w:type="dxa"/>
                  </w:tcMar>
                  <w:vAlign w:val="center"/>
                </w:tcPr>
                <w:p w14:paraId="3B758E5B" w14:textId="77777777" w:rsidR="00A308BA" w:rsidRDefault="00A308BA" w:rsidP="00A308BA">
                  <w:pPr>
                    <w:spacing w:before="50" w:after="50"/>
                  </w:pPr>
                  <w:r>
                    <w:rPr>
                      <w:rFonts w:ascii="Calibri" w:eastAsia="Calibri" w:hAnsi="Calibri" w:cs="Calibri"/>
                      <w:color w:val="21272A"/>
                      <w:sz w:val="19"/>
                      <w:szCs w:val="19"/>
                    </w:rPr>
                    <w:t>Achieved Month 6</w:t>
                  </w:r>
                </w:p>
              </w:tc>
            </w:tr>
          </w:tbl>
          <w:p w14:paraId="213DEF04" w14:textId="77777777" w:rsidR="001D7E33" w:rsidRDefault="001D7E33"/>
          <w:p w14:paraId="47973522" w14:textId="4B3CA2FE" w:rsidR="001D7E33" w:rsidRDefault="009C3F83">
            <w:pPr>
              <w:rPr>
                <w:noProof/>
              </w:rPr>
            </w:pPr>
            <w:r w:rsidRPr="009C3F83">
              <w:rPr>
                <w:noProof/>
              </w:rPr>
              <w:drawing>
                <wp:inline distT="0" distB="0" distL="0" distR="0" wp14:anchorId="7045C72F" wp14:editId="5A2C4BCA">
                  <wp:extent cx="2734310" cy="1285240"/>
                  <wp:effectExtent l="0" t="0" r="0" b="0"/>
                  <wp:docPr id="1082771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771217" name=""/>
                          <pic:cNvPicPr/>
                        </pic:nvPicPr>
                        <pic:blipFill>
                          <a:blip r:embed="rId14"/>
                          <a:stretch>
                            <a:fillRect/>
                          </a:stretch>
                        </pic:blipFill>
                        <pic:spPr>
                          <a:xfrm>
                            <a:off x="0" y="0"/>
                            <a:ext cx="2745316" cy="1290413"/>
                          </a:xfrm>
                          <a:prstGeom prst="rect">
                            <a:avLst/>
                          </a:prstGeom>
                        </pic:spPr>
                      </pic:pic>
                    </a:graphicData>
                  </a:graphic>
                </wp:inline>
              </w:drawing>
            </w:r>
          </w:p>
          <w:p w14:paraId="0FE3705B" w14:textId="77777777" w:rsidR="009C3F83" w:rsidRDefault="009C3F83">
            <w:pPr>
              <w:rPr>
                <w:noProof/>
              </w:rPr>
            </w:pPr>
          </w:p>
          <w:p w14:paraId="29E7DBFB" w14:textId="658B1F78" w:rsidR="001D7E33" w:rsidRPr="00421A63" w:rsidRDefault="001D7E33" w:rsidP="00A308BA">
            <w:pPr>
              <w:spacing w:after="200"/>
              <w:rPr>
                <w:sz w:val="16"/>
                <w:szCs w:val="16"/>
              </w:rPr>
            </w:pPr>
            <w:r w:rsidRPr="00421A63">
              <w:rPr>
                <w:rFonts w:ascii="Calibri" w:eastAsia="Calibri" w:hAnsi="Calibri" w:cs="Calibri"/>
                <w:i/>
                <w:iCs/>
                <w:color w:val="6F6F6F"/>
                <w:sz w:val="16"/>
                <w:szCs w:val="16"/>
              </w:rPr>
              <w:t xml:space="preserve">Figure 9: CareOps360 Capability Uplift Dashboard — certified resources, planned certifications, automation coverage, workforce AI-enablement, productivity gain, and auto-remediation readiness. Illustrative </w:t>
            </w:r>
            <w:r w:rsidR="006F6620" w:rsidRPr="00421A63">
              <w:rPr>
                <w:rFonts w:ascii="Calibri" w:eastAsia="Calibri" w:hAnsi="Calibri" w:cs="Calibri"/>
                <w:i/>
                <w:iCs/>
                <w:color w:val="6F6F6F"/>
                <w:sz w:val="16"/>
                <w:szCs w:val="16"/>
              </w:rPr>
              <w:t>data:</w:t>
            </w:r>
            <w:r w:rsidRPr="00421A63">
              <w:rPr>
                <w:rFonts w:ascii="Calibri" w:eastAsia="Calibri" w:hAnsi="Calibri" w:cs="Calibri"/>
                <w:i/>
                <w:iCs/>
                <w:color w:val="6F6F6F"/>
                <w:sz w:val="16"/>
                <w:szCs w:val="16"/>
              </w:rPr>
              <w:t xml:space="preserve"> live metrics upon go-live.</w:t>
            </w:r>
          </w:p>
          <w:p w14:paraId="1E676900" w14:textId="3EEEF4B7" w:rsidR="001D7E33" w:rsidRPr="001D7E33" w:rsidRDefault="001D7E33" w:rsidP="001D7E33">
            <w:pPr>
              <w:tabs>
                <w:tab w:val="left" w:pos="1430"/>
              </w:tabs>
            </w:pPr>
          </w:p>
        </w:tc>
      </w:tr>
    </w:tbl>
    <w:p w14:paraId="56235B02" w14:textId="5F4D2FD0" w:rsidR="009C3F83" w:rsidRDefault="009C3F83" w:rsidP="00BF3D9B">
      <w:pPr>
        <w:pBdr>
          <w:bottom w:val="single" w:sz="4" w:space="4" w:color="0F62FE"/>
        </w:pBdr>
        <w:tabs>
          <w:tab w:val="left" w:pos="3549"/>
        </w:tabs>
        <w:spacing w:before="240" w:after="80"/>
        <w:rPr>
          <w:rFonts w:ascii="Calibri" w:eastAsia="Calibri" w:hAnsi="Calibri" w:cs="Calibri"/>
          <w:b/>
          <w:bCs/>
          <w:color w:val="001141"/>
          <w:sz w:val="44"/>
          <w:szCs w:val="44"/>
        </w:rPr>
      </w:pPr>
    </w:p>
    <w:p w14:paraId="3205B8BE" w14:textId="2F302B82" w:rsidR="00C5171E" w:rsidRDefault="15AC35EC" w:rsidP="009C3F83">
      <w:r w:rsidRPr="15AC35EC">
        <w:rPr>
          <w:rFonts w:ascii="Calibri" w:eastAsia="Calibri" w:hAnsi="Calibri" w:cs="Calibri"/>
          <w:b/>
          <w:bCs/>
          <w:color w:val="001141"/>
          <w:sz w:val="44"/>
          <w:szCs w:val="44"/>
        </w:rPr>
        <w:t>Transformation Opportunities</w:t>
      </w:r>
    </w:p>
    <w:p w14:paraId="208D1356" w14:textId="1BC21857" w:rsidR="00C5171E" w:rsidRDefault="64AE1300" w:rsidP="64AE1300">
      <w:pPr>
        <w:spacing w:after="200"/>
      </w:pPr>
      <w:r w:rsidRPr="64AE1300">
        <w:rPr>
          <w:rFonts w:ascii="Calibri" w:eastAsia="Calibri" w:hAnsi="Calibri" w:cs="Calibri"/>
          <w:i/>
          <w:iCs/>
          <w:color w:val="6F6F6F"/>
          <w:sz w:val="22"/>
          <w:szCs w:val="22"/>
        </w:rPr>
        <w:t xml:space="preserve">Co-create Digital Front Door, Quote to Card, Mainframe Modernization, and ICOE; </w:t>
      </w:r>
      <w:proofErr w:type="gramStart"/>
      <w:r w:rsidRPr="64AE1300">
        <w:rPr>
          <w:rFonts w:ascii="Calibri" w:eastAsia="Calibri" w:hAnsi="Calibri" w:cs="Calibri"/>
          <w:i/>
          <w:iCs/>
          <w:color w:val="6F6F6F"/>
          <w:sz w:val="22"/>
          <w:szCs w:val="22"/>
        </w:rPr>
        <w:t>Ideation,  and</w:t>
      </w:r>
      <w:proofErr w:type="gramEnd"/>
      <w:r w:rsidRPr="64AE1300">
        <w:rPr>
          <w:rFonts w:ascii="Calibri" w:eastAsia="Calibri" w:hAnsi="Calibri" w:cs="Calibri"/>
          <w:i/>
          <w:iCs/>
          <w:color w:val="6F6F6F"/>
          <w:sz w:val="22"/>
          <w:szCs w:val="22"/>
        </w:rPr>
        <w:t xml:space="preserve"> business case creation are covered as part of Transformation Office responsibilities. </w:t>
      </w:r>
    </w:p>
    <w:tbl>
      <w:tblPr>
        <w:tblW w:w="9072" w:type="dxa"/>
        <w:tblBorders>
          <w:top w:val="single" w:sz="0" w:space="0" w:color="FFFFFF"/>
          <w:left w:val="single" w:sz="0" w:space="0" w:color="FFFFFF"/>
          <w:bottom w:val="single" w:sz="0" w:space="0" w:color="FFFFFF"/>
          <w:right w:val="single" w:sz="0" w:space="0" w:color="FFFFFF"/>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2"/>
      </w:tblGrid>
      <w:tr w:rsidR="00C5171E" w14:paraId="26D57BBA" w14:textId="77777777">
        <w:tc>
          <w:tcPr>
            <w:tcW w:w="100" w:type="dxa"/>
            <w:tcBorders>
              <w:top w:val="single" w:sz="0" w:space="0" w:color="FFFFFF"/>
              <w:left w:val="single" w:sz="28" w:space="0" w:color="0F62FE"/>
              <w:bottom w:val="single" w:sz="0" w:space="0" w:color="FFFFFF"/>
              <w:right w:val="single" w:sz="0" w:space="0" w:color="FFFFFF"/>
            </w:tcBorders>
            <w:shd w:val="clear" w:color="auto" w:fill="D0E2FF"/>
            <w:tcMar>
              <w:top w:w="160" w:type="dxa"/>
              <w:left w:w="280" w:type="dxa"/>
              <w:bottom w:w="160" w:type="dxa"/>
              <w:right w:w="280" w:type="dxa"/>
            </w:tcMar>
          </w:tcPr>
          <w:p w14:paraId="5F2B9A90" w14:textId="77777777" w:rsidR="00C5171E" w:rsidRDefault="008238B6">
            <w:pPr>
              <w:spacing w:before="80" w:after="80"/>
              <w:jc w:val="center"/>
            </w:pPr>
            <w:r>
              <w:rPr>
                <w:rFonts w:ascii="Calibri" w:eastAsia="Calibri" w:hAnsi="Calibri" w:cs="Calibri"/>
                <w:color w:val="001141"/>
                <w:sz w:val="23"/>
                <w:szCs w:val="23"/>
              </w:rPr>
              <w:t xml:space="preserve">"IBM will </w:t>
            </w:r>
            <w:r>
              <w:rPr>
                <w:rFonts w:ascii="Calibri" w:eastAsia="Calibri" w:hAnsi="Calibri" w:cs="Calibri"/>
                <w:b/>
                <w:bCs/>
                <w:color w:val="0F62FE"/>
                <w:sz w:val="23"/>
                <w:szCs w:val="23"/>
              </w:rPr>
              <w:t>invest alongside Horizon</w:t>
            </w:r>
            <w:r>
              <w:rPr>
                <w:rFonts w:ascii="Calibri" w:eastAsia="Calibri" w:hAnsi="Calibri" w:cs="Calibri"/>
                <w:color w:val="001141"/>
                <w:sz w:val="23"/>
                <w:szCs w:val="23"/>
              </w:rPr>
              <w:t xml:space="preserve"> in the modernization programs that define the next decade of Horizon's competitiveness. These are not service-delivery engagements — they are </w:t>
            </w:r>
            <w:r>
              <w:rPr>
                <w:rFonts w:ascii="Calibri" w:eastAsia="Calibri" w:hAnsi="Calibri" w:cs="Calibri"/>
                <w:b/>
                <w:bCs/>
                <w:color w:val="0F62FE"/>
                <w:sz w:val="23"/>
                <w:szCs w:val="23"/>
              </w:rPr>
              <w:t>strategic co-investments</w:t>
            </w:r>
            <w:r>
              <w:rPr>
                <w:rFonts w:ascii="Calibri" w:eastAsia="Calibri" w:hAnsi="Calibri" w:cs="Calibri"/>
                <w:color w:val="001141"/>
                <w:sz w:val="23"/>
                <w:szCs w:val="23"/>
              </w:rPr>
              <w:t xml:space="preserve"> where IBM brings capital, capability, and commitment to shared outcomes."</w:t>
            </w:r>
          </w:p>
        </w:tc>
      </w:tr>
    </w:tbl>
    <w:p w14:paraId="66F85A3F" w14:textId="77777777" w:rsidR="00C5171E" w:rsidRDefault="00C5171E">
      <w:pPr>
        <w:spacing w:after="40"/>
      </w:pPr>
    </w:p>
    <w:tbl>
      <w:tblPr>
        <w:tblW w:w="9072" w:type="dxa"/>
        <w:tblBorders>
          <w:top w:val="single" w:sz="0" w:space="0" w:color="FFFFFF"/>
          <w:left w:val="single" w:sz="0" w:space="0" w:color="FFFFFF"/>
          <w:bottom w:val="single" w:sz="0" w:space="0" w:color="FFFFFF"/>
          <w:right w:val="single" w:sz="0" w:space="0" w:color="FFFFFF"/>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24"/>
        <w:gridCol w:w="1296"/>
        <w:gridCol w:w="1728"/>
        <w:gridCol w:w="3024"/>
      </w:tblGrid>
      <w:tr w:rsidR="00C5171E" w14:paraId="52024F28" w14:textId="77777777" w:rsidTr="64AE1300">
        <w:tc>
          <w:tcPr>
            <w:tcW w:w="4320" w:type="dxa"/>
            <w:gridSpan w:val="2"/>
            <w:tcBorders>
              <w:top w:val="single" w:sz="0" w:space="0" w:color="FFFFFF" w:themeColor="background1"/>
              <w:left w:val="single" w:sz="0" w:space="0" w:color="FFFFFF" w:themeColor="background1"/>
              <w:bottom w:val="single" w:sz="0" w:space="0" w:color="FFFFFF" w:themeColor="background1"/>
              <w:right w:val="single" w:sz="0" w:space="0" w:color="FFFFFF" w:themeColor="background1"/>
            </w:tcBorders>
            <w:tcMar>
              <w:right w:w="220" w:type="dxa"/>
            </w:tcMar>
          </w:tcPr>
          <w:p w14:paraId="60AB0E42" w14:textId="77777777" w:rsidR="00C5171E" w:rsidRPr="0005435C" w:rsidRDefault="008238B6" w:rsidP="0005435C">
            <w:pPr>
              <w:spacing w:before="180" w:after="80"/>
              <w:rPr>
                <w:rFonts w:ascii="Calibri" w:eastAsia="Calibri" w:hAnsi="Calibri" w:cs="Calibri"/>
                <w:b/>
                <w:bCs/>
                <w:color w:val="0F62FE"/>
                <w:sz w:val="22"/>
                <w:szCs w:val="22"/>
              </w:rPr>
            </w:pPr>
            <w:r w:rsidRPr="0005435C">
              <w:rPr>
                <w:rFonts w:ascii="Calibri" w:eastAsia="Calibri" w:hAnsi="Calibri" w:cs="Calibri"/>
                <w:b/>
                <w:bCs/>
                <w:color w:val="0F62FE"/>
                <w:sz w:val="22"/>
                <w:szCs w:val="22"/>
              </w:rPr>
              <w:t>Digital Front Door — IBM as Co-Builder</w:t>
            </w:r>
          </w:p>
          <w:p w14:paraId="1D4EDEFB" w14:textId="58F5CEC5" w:rsidR="00C5171E" w:rsidRDefault="008238B6">
            <w:pPr>
              <w:spacing w:after="100"/>
              <w:jc w:val="both"/>
            </w:pPr>
            <w:r>
              <w:rPr>
                <w:rFonts w:ascii="Calibri" w:eastAsia="Calibri" w:hAnsi="Calibri" w:cs="Calibri"/>
                <w:color w:val="21272A"/>
              </w:rPr>
              <w:t>The Digital Front Door is Horizon's most visible member-facing transformation program. IBM will not merely provide delivery resources — IBM will co-design, co-build, and co-operate the unified digital engagement layer that gives Horizon members a seamless, AI-enhanced experience from plan discovery through care navigation.</w:t>
            </w:r>
          </w:p>
          <w:p w14:paraId="75CD1753" w14:textId="4BC8D940" w:rsidR="00C5171E" w:rsidRDefault="008238B6">
            <w:pPr>
              <w:spacing w:after="100"/>
              <w:jc w:val="both"/>
            </w:pPr>
            <w:r>
              <w:rPr>
                <w:rFonts w:ascii="Calibri" w:eastAsia="Calibri" w:hAnsi="Calibri" w:cs="Calibri"/>
                <w:color w:val="21272A"/>
              </w:rPr>
              <w:t>This is a program where IBM brings its healthcare digital accelerators, member experience design patterns, and proven BCBS digital transformation playbook — reducing time to market, compressing risk, and ensuring Horizon is not starting from a blank page.</w:t>
            </w:r>
          </w:p>
          <w:p w14:paraId="5804CAAE" w14:textId="0C1D2982" w:rsidR="00C5171E" w:rsidRDefault="14CBDC42" w:rsidP="14CBDC42">
            <w:pPr>
              <w:pBdr>
                <w:left w:val="single" w:sz="20" w:space="8" w:color="0F62FE"/>
              </w:pBdr>
              <w:spacing w:before="180" w:after="80"/>
            </w:pPr>
            <w:r w:rsidRPr="14CBDC42">
              <w:rPr>
                <w:rFonts w:ascii="Calibri" w:eastAsia="Calibri" w:hAnsi="Calibri" w:cs="Calibri"/>
                <w:b/>
                <w:bCs/>
                <w:color w:val="0F62FE"/>
                <w:sz w:val="22"/>
                <w:szCs w:val="22"/>
              </w:rPr>
              <w:t>Quote to Card — Compressing the Purchase Cycle</w:t>
            </w:r>
          </w:p>
          <w:p w14:paraId="4AE054E5" w14:textId="5508CBAB" w:rsidR="00C5171E" w:rsidRDefault="14CBDC42">
            <w:pPr>
              <w:spacing w:after="100"/>
              <w:jc w:val="both"/>
              <w:rPr>
                <w:rFonts w:ascii="Calibri" w:eastAsia="Calibri" w:hAnsi="Calibri" w:cs="Calibri"/>
                <w:color w:val="21272A"/>
              </w:rPr>
            </w:pPr>
            <w:r w:rsidRPr="14CBDC42">
              <w:rPr>
                <w:rFonts w:ascii="Calibri" w:eastAsia="Calibri" w:hAnsi="Calibri" w:cs="Calibri"/>
                <w:color w:val="21272A"/>
              </w:rPr>
              <w:t>Quote to Card is Horizon's highest near-term ROI digital initiative. IBM will co-invest in the design and delivery of a fully digital plan comparison, selection, and payment flow that enables prospective and renewing members to transact entirely within a digital channel — compressing the sales cycle from more than 4 months to weeks and directly reducing broker dependency for straightforward purchases.</w:t>
            </w:r>
          </w:p>
          <w:p w14:paraId="25141BB0" w14:textId="77777777" w:rsidR="00E4533F" w:rsidRDefault="00E4533F" w:rsidP="00E4533F">
            <w:pPr>
              <w:rPr>
                <w:rFonts w:ascii="Calibri" w:eastAsia="Calibri" w:hAnsi="Calibri" w:cs="Calibri"/>
                <w:color w:val="21272A"/>
              </w:rPr>
            </w:pPr>
            <w:r w:rsidRPr="0005435C">
              <w:rPr>
                <w:rFonts w:ascii="Calibri" w:eastAsia="Calibri" w:hAnsi="Calibri" w:cs="Calibri"/>
                <w:color w:val="21272A"/>
              </w:rPr>
              <w:t xml:space="preserve">Horizon's member, broker, and sales operations run on an 18-year-old, heavily customized Sales Cloud that faces forced API retirements already scheduled by Salesforce. This results in a process that takes 2–3x longer than the industry benchmark and is not amenable for seamless mobile access, AI activation and standard upgrades leading to market share erosion. </w:t>
            </w:r>
          </w:p>
          <w:p w14:paraId="5B8426B1" w14:textId="77777777" w:rsidR="0005435C" w:rsidRPr="0005435C" w:rsidRDefault="0005435C" w:rsidP="00E4533F">
            <w:pPr>
              <w:rPr>
                <w:rFonts w:ascii="Calibri" w:eastAsia="Calibri" w:hAnsi="Calibri" w:cs="Calibri"/>
                <w:color w:val="21272A"/>
              </w:rPr>
            </w:pPr>
          </w:p>
          <w:p w14:paraId="1E4722CE" w14:textId="6601F81C" w:rsidR="00C5171E" w:rsidRPr="00BF3D9B" w:rsidRDefault="14CBDC42">
            <w:pPr>
              <w:rPr>
                <w:rFonts w:ascii="Calibri" w:eastAsia="Calibri" w:hAnsi="Calibri" w:cs="Calibri"/>
                <w:color w:val="21272A"/>
              </w:rPr>
            </w:pPr>
            <w:r w:rsidRPr="14CBDC42">
              <w:rPr>
                <w:rFonts w:ascii="Calibri" w:eastAsia="Calibri" w:hAnsi="Calibri" w:cs="Calibri"/>
                <w:color w:val="21272A"/>
              </w:rPr>
              <w:t>IBM proposes a self-funding, two-year roadmap expected to return $38–50M annually and gives Horizon's people back the time to do the work that wins business.</w:t>
            </w:r>
          </w:p>
        </w:tc>
        <w:tc>
          <w:tcPr>
            <w:tcW w:w="4320" w:type="dxa"/>
            <w:gridSpan w:val="2"/>
            <w:tcBorders>
              <w:top w:val="single" w:sz="0" w:space="0" w:color="FFFFFF" w:themeColor="background1"/>
              <w:left w:val="single" w:sz="0" w:space="0" w:color="FFFFFF" w:themeColor="background1"/>
              <w:bottom w:val="single" w:sz="0" w:space="0" w:color="FFFFFF" w:themeColor="background1"/>
              <w:right w:val="single" w:sz="0" w:space="0" w:color="FFFFFF" w:themeColor="background1"/>
            </w:tcBorders>
            <w:tcMar>
              <w:left w:w="220" w:type="dxa"/>
            </w:tcMar>
          </w:tcPr>
          <w:p w14:paraId="2A0EF00F" w14:textId="77777777" w:rsidR="00C5171E" w:rsidRPr="0005435C" w:rsidRDefault="008238B6" w:rsidP="0005435C">
            <w:pPr>
              <w:spacing w:before="180" w:after="80"/>
              <w:rPr>
                <w:rFonts w:ascii="Calibri" w:eastAsia="Calibri" w:hAnsi="Calibri" w:cs="Calibri"/>
                <w:b/>
                <w:bCs/>
                <w:color w:val="0F62FE"/>
                <w:sz w:val="22"/>
                <w:szCs w:val="22"/>
              </w:rPr>
            </w:pPr>
            <w:r w:rsidRPr="0005435C">
              <w:rPr>
                <w:rFonts w:ascii="Calibri" w:eastAsia="Calibri" w:hAnsi="Calibri" w:cs="Calibri"/>
                <w:b/>
                <w:bCs/>
                <w:color w:val="0F62FE"/>
                <w:sz w:val="22"/>
                <w:szCs w:val="22"/>
              </w:rPr>
              <w:t>Mainframe Modernization — IBM as a Partner with AWS</w:t>
            </w:r>
          </w:p>
          <w:p w14:paraId="1A1C4445" w14:textId="61F09967" w:rsidR="00C5171E" w:rsidRDefault="008238B6">
            <w:pPr>
              <w:spacing w:after="100"/>
              <w:jc w:val="both"/>
            </w:pPr>
            <w:r>
              <w:rPr>
                <w:rFonts w:ascii="Calibri" w:eastAsia="Calibri" w:hAnsi="Calibri" w:cs="Calibri"/>
                <w:color w:val="21272A"/>
              </w:rPr>
              <w:t>Horizon's mainframe infrastructure is mission-critical — hosting eligibility processing, claims engine logic, financial settlement, and benefit adjudication. IBM understands that modernizing this estate is not merely a technical program — it is a strategic risk management exercise that must be executed with surgical precision.</w:t>
            </w:r>
          </w:p>
          <w:p w14:paraId="4973D638" w14:textId="77777777" w:rsidR="00C5171E" w:rsidRDefault="008238B6">
            <w:pPr>
              <w:spacing w:after="100"/>
              <w:jc w:val="both"/>
            </w:pPr>
            <w:r>
              <w:rPr>
                <w:rFonts w:ascii="Calibri" w:eastAsia="Calibri" w:hAnsi="Calibri" w:cs="Calibri"/>
                <w:color w:val="21272A"/>
              </w:rPr>
              <w:t>IBM proposes a phased, parallel-run migration approach — wrapping mainframe workloads with modern APIs before cloud rehosting, running parallel environments until transaction equivalence is validated, and only cutting over when all stakeholders have confidence. IBM brings AI-assisted COBOL-to-Java conversion tooling that compresses the code conversion timeline by 40–60% compared to manual approaches.</w:t>
            </w:r>
          </w:p>
          <w:p w14:paraId="7BEE034C" w14:textId="77777777" w:rsidR="00C5171E" w:rsidRDefault="008238B6">
            <w:pPr>
              <w:pBdr>
                <w:left w:val="single" w:sz="20" w:space="8" w:color="0F62FE"/>
              </w:pBdr>
              <w:spacing w:before="180" w:after="80"/>
              <w:ind w:left="120"/>
            </w:pPr>
            <w:r>
              <w:rPr>
                <w:rFonts w:ascii="Calibri" w:eastAsia="Calibri" w:hAnsi="Calibri" w:cs="Calibri"/>
                <w:b/>
                <w:bCs/>
                <w:color w:val="0F62FE"/>
                <w:sz w:val="22"/>
                <w:szCs w:val="22"/>
              </w:rPr>
              <w:t>ICOE Modernization — IBM as Architecture Partner</w:t>
            </w:r>
          </w:p>
          <w:p w14:paraId="5672DCDF" w14:textId="5369A8D0" w:rsidR="0005435C" w:rsidRPr="0005435C" w:rsidRDefault="0005435C" w:rsidP="0005435C">
            <w:pPr>
              <w:spacing w:after="100"/>
              <w:jc w:val="both"/>
              <w:rPr>
                <w:rFonts w:ascii="Calibri" w:eastAsia="Calibri" w:hAnsi="Calibri" w:cs="Calibri"/>
                <w:color w:val="21272A"/>
              </w:rPr>
            </w:pPr>
            <w:r w:rsidRPr="0005435C">
              <w:rPr>
                <w:rFonts w:ascii="Calibri" w:eastAsia="Calibri" w:hAnsi="Calibri" w:cs="Calibri"/>
                <w:color w:val="21272A"/>
              </w:rPr>
              <w:t xml:space="preserve">The current integration landscape is complex and costly, driven by heavy reliance on Informatica, fragmented integration patterns, and high customization effort for vendor feeds—leading to slow data delivery and limited agility. </w:t>
            </w:r>
            <w:r>
              <w:rPr>
                <w:rFonts w:ascii="Calibri" w:eastAsia="Calibri" w:hAnsi="Calibri" w:cs="Calibri"/>
                <w:color w:val="21272A"/>
              </w:rPr>
              <w:t>IBM</w:t>
            </w:r>
            <w:r w:rsidRPr="0005435C">
              <w:rPr>
                <w:rFonts w:ascii="Calibri" w:eastAsia="Calibri" w:hAnsi="Calibri" w:cs="Calibri"/>
                <w:color w:val="21272A"/>
              </w:rPr>
              <w:t xml:space="preserve"> solution is to modernize to a Databricks-centric, event-driven architecture with standardized data contracts and AI-assisted automation, enabling real-time data flow, reducing manual effort, and significantly improving scalability, speed, and cost efficiency </w:t>
            </w:r>
          </w:p>
          <w:p w14:paraId="55108C77" w14:textId="77777777" w:rsidR="00C5171E" w:rsidRDefault="00C5171E">
            <w:pPr>
              <w:spacing w:after="40"/>
            </w:pPr>
          </w:p>
          <w:tbl>
            <w:tblPr>
              <w:tblpPr w:leftFromText="180" w:rightFromText="180" w:vertAnchor="text" w:horzAnchor="margin" w:tblpY="13"/>
              <w:tblOverlap w:val="never"/>
              <w:tblW w:w="4478" w:type="dxa"/>
              <w:tblBorders>
                <w:top w:val="single" w:sz="0" w:space="0" w:color="FFFFFF"/>
                <w:left w:val="single" w:sz="0" w:space="0" w:color="FFFFFF"/>
                <w:bottom w:val="single" w:sz="0" w:space="0" w:color="FFFFFF"/>
                <w:right w:val="single" w:sz="0" w:space="0" w:color="FFFFFF"/>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478"/>
            </w:tblGrid>
            <w:tr w:rsidR="0005435C" w14:paraId="35CAB156" w14:textId="77777777" w:rsidTr="0005435C">
              <w:trPr>
                <w:trHeight w:val="922"/>
              </w:trPr>
              <w:tc>
                <w:tcPr>
                  <w:tcW w:w="4478" w:type="dxa"/>
                  <w:tcBorders>
                    <w:top w:val="single" w:sz="0" w:space="0" w:color="FFFFFF"/>
                    <w:left w:val="single" w:sz="28" w:space="0" w:color="198038"/>
                    <w:bottom w:val="single" w:sz="0" w:space="0" w:color="FFFFFF"/>
                    <w:right w:val="single" w:sz="0" w:space="0" w:color="FFFFFF"/>
                  </w:tcBorders>
                  <w:shd w:val="clear" w:color="auto" w:fill="DEFBE6"/>
                  <w:tcMar>
                    <w:top w:w="160" w:type="dxa"/>
                    <w:left w:w="280" w:type="dxa"/>
                    <w:bottom w:w="160" w:type="dxa"/>
                    <w:right w:w="280" w:type="dxa"/>
                  </w:tcMar>
                </w:tcPr>
                <w:p w14:paraId="12ADEF86" w14:textId="4D0C4CC0" w:rsidR="0005435C" w:rsidRDefault="0005435C" w:rsidP="0005435C">
                  <w:pPr>
                    <w:spacing w:before="80" w:after="80"/>
                    <w:jc w:val="both"/>
                  </w:pPr>
                  <w:r>
                    <w:rPr>
                      <w:rFonts w:ascii="Calibri" w:eastAsia="Calibri" w:hAnsi="Calibri" w:cs="Calibri"/>
                      <w:b/>
                      <w:bCs/>
                      <w:color w:val="001141"/>
                      <w:sz w:val="21"/>
                      <w:szCs w:val="21"/>
                    </w:rPr>
                    <w:t xml:space="preserve">IBM's commitment: </w:t>
                  </w:r>
                  <w:r>
                    <w:rPr>
                      <w:rFonts w:ascii="Calibri" w:eastAsia="Calibri" w:hAnsi="Calibri" w:cs="Calibri"/>
                      <w:color w:val="21272A"/>
                      <w:sz w:val="21"/>
                      <w:szCs w:val="21"/>
                    </w:rPr>
                    <w:t>Every modernization investment IBM makes at Horizon compounds Horizon's long-term competitive capability — not IBM's dependency. The goal is a Horizon that operates better, faster, and smarter with every program completed.</w:t>
                  </w:r>
                </w:p>
              </w:tc>
            </w:tr>
          </w:tbl>
          <w:p w14:paraId="04587EBA" w14:textId="77777777" w:rsidR="00C5171E" w:rsidRDefault="00C5171E"/>
        </w:tc>
      </w:tr>
      <w:tr w:rsidR="00C5171E" w14:paraId="55EC67A8" w14:textId="77777777">
        <w:tc>
          <w:tcPr>
            <w:tcW w:w="3024" w:type="dxa"/>
            <w:tcBorders>
              <w:top w:val="single" w:sz="0" w:space="0" w:color="FFFFFF"/>
              <w:left w:val="single" w:sz="0" w:space="0" w:color="FFFFFF"/>
              <w:bottom w:val="single" w:sz="0" w:space="0" w:color="FFFFFF"/>
              <w:right w:val="single" w:sz="6" w:space="0" w:color="C6C6C6"/>
            </w:tcBorders>
            <w:shd w:val="clear" w:color="auto" w:fill="F4F4F4"/>
            <w:tcMar>
              <w:top w:w="120" w:type="dxa"/>
              <w:left w:w="80" w:type="dxa"/>
              <w:bottom w:w="120" w:type="dxa"/>
              <w:right w:w="80" w:type="dxa"/>
            </w:tcMar>
          </w:tcPr>
          <w:p w14:paraId="450FB9BA" w14:textId="77777777" w:rsidR="00C5171E" w:rsidRPr="0005435C" w:rsidRDefault="008238B6">
            <w:pPr>
              <w:jc w:val="center"/>
            </w:pPr>
            <w:r w:rsidRPr="0005435C">
              <w:rPr>
                <w:rFonts w:ascii="Calibri" w:eastAsia="Calibri" w:hAnsi="Calibri" w:cs="Calibri"/>
                <w:b/>
                <w:bCs/>
                <w:color w:val="0F62FE"/>
              </w:rPr>
              <w:t>ICA + AIOps</w:t>
            </w:r>
          </w:p>
          <w:p w14:paraId="0754FE13" w14:textId="77777777" w:rsidR="00C5171E" w:rsidRPr="0005435C" w:rsidRDefault="008238B6">
            <w:pPr>
              <w:spacing w:after="40"/>
              <w:jc w:val="center"/>
            </w:pPr>
            <w:r w:rsidRPr="0005435C">
              <w:rPr>
                <w:rFonts w:ascii="Calibri" w:eastAsia="Calibri" w:hAnsi="Calibri" w:cs="Calibri"/>
                <w:color w:val="21272A"/>
              </w:rPr>
              <w:t>AI-Infused Delivery</w:t>
            </w:r>
          </w:p>
        </w:tc>
        <w:tc>
          <w:tcPr>
            <w:tcW w:w="3024" w:type="dxa"/>
            <w:gridSpan w:val="2"/>
            <w:tcBorders>
              <w:top w:val="single" w:sz="0" w:space="0" w:color="FFFFFF"/>
              <w:left w:val="single" w:sz="0" w:space="0" w:color="FFFFFF"/>
              <w:bottom w:val="single" w:sz="0" w:space="0" w:color="FFFFFF"/>
              <w:right w:val="single" w:sz="6" w:space="0" w:color="C6C6C6"/>
            </w:tcBorders>
            <w:shd w:val="clear" w:color="auto" w:fill="F4F4F4"/>
            <w:tcMar>
              <w:top w:w="120" w:type="dxa"/>
              <w:left w:w="80" w:type="dxa"/>
              <w:bottom w:w="120" w:type="dxa"/>
              <w:right w:w="80" w:type="dxa"/>
            </w:tcMar>
          </w:tcPr>
          <w:p w14:paraId="62A3C8C9" w14:textId="77777777" w:rsidR="00C5171E" w:rsidRPr="0005435C" w:rsidRDefault="008238B6">
            <w:pPr>
              <w:jc w:val="center"/>
            </w:pPr>
            <w:r w:rsidRPr="0005435C">
              <w:rPr>
                <w:rFonts w:ascii="Calibri" w:eastAsia="Calibri" w:hAnsi="Calibri" w:cs="Calibri"/>
                <w:b/>
                <w:bCs/>
                <w:color w:val="001141"/>
              </w:rPr>
              <w:t>60+</w:t>
            </w:r>
          </w:p>
          <w:p w14:paraId="405AB577" w14:textId="77777777" w:rsidR="00C5171E" w:rsidRPr="0005435C" w:rsidRDefault="008238B6">
            <w:pPr>
              <w:spacing w:after="40"/>
              <w:jc w:val="center"/>
            </w:pPr>
            <w:r w:rsidRPr="0005435C">
              <w:rPr>
                <w:rFonts w:ascii="Calibri" w:eastAsia="Calibri" w:hAnsi="Calibri" w:cs="Calibri"/>
                <w:color w:val="21272A"/>
              </w:rPr>
              <w:t>Modernization Initiatives</w:t>
            </w:r>
          </w:p>
        </w:tc>
        <w:tc>
          <w:tcPr>
            <w:tcW w:w="3024" w:type="dxa"/>
            <w:tcBorders>
              <w:top w:val="single" w:sz="0" w:space="0" w:color="FFFFFF"/>
              <w:left w:val="single" w:sz="0" w:space="0" w:color="FFFFFF"/>
              <w:bottom w:val="single" w:sz="0" w:space="0" w:color="FFFFFF"/>
              <w:right w:val="single" w:sz="6" w:space="0" w:color="C6C6C6"/>
            </w:tcBorders>
            <w:shd w:val="clear" w:color="auto" w:fill="F4F4F4"/>
            <w:tcMar>
              <w:top w:w="120" w:type="dxa"/>
              <w:left w:w="80" w:type="dxa"/>
              <w:bottom w:w="120" w:type="dxa"/>
              <w:right w:w="80" w:type="dxa"/>
            </w:tcMar>
          </w:tcPr>
          <w:p w14:paraId="72F06607" w14:textId="77777777" w:rsidR="00C5171E" w:rsidRPr="0005435C" w:rsidRDefault="008238B6">
            <w:pPr>
              <w:jc w:val="center"/>
            </w:pPr>
            <w:r w:rsidRPr="0005435C">
              <w:rPr>
                <w:rFonts w:ascii="Calibri" w:eastAsia="Calibri" w:hAnsi="Calibri" w:cs="Calibri"/>
                <w:b/>
                <w:bCs/>
                <w:color w:val="198038"/>
              </w:rPr>
              <w:t>Zero</w:t>
            </w:r>
          </w:p>
          <w:p w14:paraId="0B87058B" w14:textId="77777777" w:rsidR="00C5171E" w:rsidRPr="0005435C" w:rsidRDefault="008238B6">
            <w:pPr>
              <w:spacing w:after="40"/>
              <w:jc w:val="center"/>
            </w:pPr>
            <w:r w:rsidRPr="0005435C">
              <w:rPr>
                <w:rFonts w:ascii="Calibri" w:eastAsia="Calibri" w:hAnsi="Calibri" w:cs="Calibri"/>
                <w:color w:val="21272A"/>
              </w:rPr>
              <w:t>Disruption Commitment</w:t>
            </w:r>
          </w:p>
        </w:tc>
      </w:tr>
    </w:tbl>
    <w:p w14:paraId="055433AD" w14:textId="77777777" w:rsidR="005322F4" w:rsidRDefault="005322F4" w:rsidP="005322F4">
      <w:pPr>
        <w:pBdr>
          <w:bottom w:val="single" w:sz="4" w:space="4" w:color="0F62FE"/>
        </w:pBdr>
        <w:spacing w:before="240" w:after="80"/>
      </w:pPr>
      <w:r>
        <w:rPr>
          <w:rFonts w:ascii="Calibri" w:eastAsia="Calibri" w:hAnsi="Calibri" w:cs="Calibri"/>
          <w:b/>
          <w:bCs/>
          <w:color w:val="001141"/>
          <w:sz w:val="44"/>
          <w:szCs w:val="44"/>
        </w:rPr>
        <w:lastRenderedPageBreak/>
        <w:t>Why IBM as Your Transformation Partner</w:t>
      </w:r>
    </w:p>
    <w:p w14:paraId="0A4F2681" w14:textId="77777777" w:rsidR="005322F4" w:rsidRDefault="005322F4" w:rsidP="005322F4">
      <w:pPr>
        <w:spacing w:after="200"/>
      </w:pPr>
      <w:r>
        <w:rPr>
          <w:rFonts w:ascii="Calibri" w:eastAsia="Calibri" w:hAnsi="Calibri" w:cs="Calibri"/>
          <w:i/>
          <w:iCs/>
          <w:color w:val="6F6F6F"/>
          <w:sz w:val="22"/>
          <w:szCs w:val="22"/>
        </w:rPr>
        <w:t>Scale, Depth, and Skin in the Game</w:t>
      </w:r>
    </w:p>
    <w:tbl>
      <w:tblPr>
        <w:tblW w:w="9072" w:type="dxa"/>
        <w:tblBorders>
          <w:top w:val="single" w:sz="0" w:space="0" w:color="FFFFFF"/>
          <w:left w:val="single" w:sz="0" w:space="0" w:color="FFFFFF"/>
          <w:bottom w:val="single" w:sz="0" w:space="0" w:color="FFFFFF"/>
          <w:right w:val="single" w:sz="0" w:space="0" w:color="FFFFFF"/>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2"/>
      </w:tblGrid>
      <w:tr w:rsidR="005322F4" w14:paraId="16E9273F" w14:textId="77777777" w:rsidTr="00B31E81">
        <w:tc>
          <w:tcPr>
            <w:tcW w:w="100" w:type="dxa"/>
            <w:tcBorders>
              <w:top w:val="single" w:sz="0" w:space="0" w:color="FFFFFF"/>
              <w:left w:val="single" w:sz="28" w:space="0" w:color="0F62FE"/>
              <w:bottom w:val="single" w:sz="0" w:space="0" w:color="FFFFFF"/>
              <w:right w:val="single" w:sz="0" w:space="0" w:color="FFFFFF"/>
            </w:tcBorders>
            <w:shd w:val="clear" w:color="auto" w:fill="D0E2FF"/>
            <w:tcMar>
              <w:top w:w="160" w:type="dxa"/>
              <w:left w:w="280" w:type="dxa"/>
              <w:bottom w:w="160" w:type="dxa"/>
              <w:right w:w="280" w:type="dxa"/>
            </w:tcMar>
          </w:tcPr>
          <w:p w14:paraId="1984CE40" w14:textId="77777777" w:rsidR="005322F4" w:rsidRDefault="005322F4" w:rsidP="00B31E81">
            <w:pPr>
              <w:spacing w:before="80" w:after="80"/>
              <w:jc w:val="both"/>
            </w:pPr>
            <w:r>
              <w:rPr>
                <w:rFonts w:ascii="Calibri" w:eastAsia="Calibri" w:hAnsi="Calibri" w:cs="Calibri"/>
                <w:b/>
                <w:bCs/>
                <w:color w:val="001141"/>
                <w:sz w:val="23"/>
                <w:szCs w:val="23"/>
              </w:rPr>
              <w:t>IBM is the only partner</w:t>
            </w:r>
            <w:r>
              <w:rPr>
                <w:rFonts w:ascii="Calibri" w:eastAsia="Calibri" w:hAnsi="Calibri" w:cs="Calibri"/>
                <w:color w:val="21272A"/>
                <w:sz w:val="23"/>
                <w:szCs w:val="23"/>
              </w:rPr>
              <w:t xml:space="preserve"> that brings together AI-first operating platform capability, Horizon's institutional knowledge, deep healthcare payer domain expertise, proven global delivery scale, and a willingness to </w:t>
            </w:r>
            <w:r>
              <w:rPr>
                <w:rFonts w:ascii="Calibri" w:eastAsia="Calibri" w:hAnsi="Calibri" w:cs="Calibri"/>
                <w:b/>
                <w:bCs/>
                <w:color w:val="0F62FE"/>
                <w:sz w:val="23"/>
                <w:szCs w:val="23"/>
              </w:rPr>
              <w:t>share outcome risk</w:t>
            </w:r>
            <w:r>
              <w:rPr>
                <w:rFonts w:ascii="Calibri" w:eastAsia="Calibri" w:hAnsi="Calibri" w:cs="Calibri"/>
                <w:color w:val="21272A"/>
                <w:sz w:val="23"/>
                <w:szCs w:val="23"/>
              </w:rPr>
              <w:t xml:space="preserve"> through an outcome-based engagement model.</w:t>
            </w:r>
          </w:p>
        </w:tc>
      </w:tr>
    </w:tbl>
    <w:p w14:paraId="099365FF" w14:textId="77777777" w:rsidR="005322F4" w:rsidRDefault="005322F4" w:rsidP="005322F4">
      <w:pPr>
        <w:spacing w:after="40"/>
      </w:pPr>
    </w:p>
    <w:tbl>
      <w:tblPr>
        <w:tblW w:w="8909" w:type="dxa"/>
        <w:tblBorders>
          <w:top w:val="single" w:sz="0" w:space="0" w:color="FFFFFF"/>
          <w:left w:val="single" w:sz="0" w:space="0" w:color="FFFFFF"/>
          <w:bottom w:val="single" w:sz="0" w:space="0" w:color="FFFFFF"/>
          <w:right w:val="single" w:sz="0" w:space="0" w:color="FFFFFF"/>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00"/>
        <w:gridCol w:w="4409"/>
      </w:tblGrid>
      <w:tr w:rsidR="005322F4" w14:paraId="213D03AE" w14:textId="77777777" w:rsidTr="00794228">
        <w:trPr>
          <w:trHeight w:val="7512"/>
        </w:trPr>
        <w:tc>
          <w:tcPr>
            <w:tcW w:w="4500" w:type="dxa"/>
            <w:tcBorders>
              <w:top w:val="single" w:sz="0" w:space="0" w:color="FFFFFF" w:themeColor="background1"/>
              <w:left w:val="single" w:sz="0" w:space="0" w:color="FFFFFF" w:themeColor="background1"/>
              <w:bottom w:val="single" w:sz="0" w:space="0" w:color="FFFFFF" w:themeColor="background1"/>
              <w:right w:val="single" w:sz="0" w:space="0" w:color="FFFFFF" w:themeColor="background1"/>
            </w:tcBorders>
            <w:tcMar>
              <w:right w:w="220" w:type="dxa"/>
            </w:tcMar>
          </w:tcPr>
          <w:p w14:paraId="76BC8D66" w14:textId="77777777" w:rsidR="005322F4" w:rsidRDefault="005322F4" w:rsidP="00B31E81">
            <w:pPr>
              <w:spacing w:before="80" w:after="100"/>
            </w:pPr>
            <w:r>
              <w:rPr>
                <w:rFonts w:ascii="Calibri" w:eastAsia="Calibri" w:hAnsi="Calibri" w:cs="Calibri"/>
                <w:b/>
                <w:bCs/>
                <w:color w:val="001141"/>
                <w:sz w:val="26"/>
                <w:szCs w:val="26"/>
              </w:rPr>
              <w:t>Enterprise Transformation, Not Just IT</w:t>
            </w:r>
          </w:p>
          <w:p w14:paraId="3A8970E0" w14:textId="77777777" w:rsidR="005322F4" w:rsidRDefault="005322F4" w:rsidP="00B31E81">
            <w:pPr>
              <w:spacing w:after="100"/>
              <w:jc w:val="both"/>
            </w:pPr>
            <w:r>
              <w:rPr>
                <w:rFonts w:ascii="Calibri" w:eastAsia="Calibri" w:hAnsi="Calibri" w:cs="Calibri"/>
                <w:color w:val="21272A"/>
              </w:rPr>
              <w:t>IBM's proposal delivers unified transformation across Operations, Development, and Quality Engineering — not siloed initiatives that optimize one tower while creating drag in another.</w:t>
            </w:r>
          </w:p>
          <w:p w14:paraId="45BC0DBA" w14:textId="77777777" w:rsidR="005322F4" w:rsidRDefault="005322F4" w:rsidP="00B31E81">
            <w:pPr>
              <w:spacing w:after="100"/>
              <w:jc w:val="both"/>
            </w:pPr>
            <w:r>
              <w:rPr>
                <w:rFonts w:ascii="Calibri" w:eastAsia="Calibri" w:hAnsi="Calibri" w:cs="Calibri"/>
                <w:color w:val="21272A"/>
              </w:rPr>
              <w:t xml:space="preserve">IBM's delivery philosophy — AI-Embedded Operations, Scalable Architecture, and Outcome-Based Engagement — ensures that every IBM investment </w:t>
            </w:r>
            <w:proofErr w:type="gramStart"/>
            <w:r>
              <w:rPr>
                <w:rFonts w:ascii="Calibri" w:eastAsia="Calibri" w:hAnsi="Calibri" w:cs="Calibri"/>
                <w:color w:val="21272A"/>
              </w:rPr>
              <w:t>compounds</w:t>
            </w:r>
            <w:proofErr w:type="gramEnd"/>
            <w:r>
              <w:rPr>
                <w:rFonts w:ascii="Calibri" w:eastAsia="Calibri" w:hAnsi="Calibri" w:cs="Calibri"/>
                <w:color w:val="21272A"/>
              </w:rPr>
              <w:t xml:space="preserve"> Horizon's capability, not IBM's margin.</w:t>
            </w:r>
          </w:p>
          <w:p w14:paraId="5A6775EE" w14:textId="77777777" w:rsidR="005322F4" w:rsidRDefault="005322F4" w:rsidP="00B31E81">
            <w:pPr>
              <w:pBdr>
                <w:left w:val="single" w:sz="20" w:space="8" w:color="0F62FE"/>
              </w:pBdr>
              <w:spacing w:before="180" w:after="80"/>
              <w:ind w:left="120"/>
            </w:pPr>
            <w:r>
              <w:rPr>
                <w:rFonts w:ascii="Calibri" w:eastAsia="Calibri" w:hAnsi="Calibri" w:cs="Calibri"/>
                <w:b/>
                <w:bCs/>
                <w:color w:val="0F62FE"/>
                <w:sz w:val="22"/>
                <w:szCs w:val="22"/>
              </w:rPr>
              <w:t>What Differentiates IBM</w:t>
            </w:r>
          </w:p>
          <w:p w14:paraId="4E2411BD" w14:textId="77777777" w:rsidR="005322F4" w:rsidRDefault="005322F4" w:rsidP="00B31E81">
            <w:pPr>
              <w:pStyle w:val="ListParagraph"/>
              <w:numPr>
                <w:ilvl w:val="0"/>
                <w:numId w:val="13"/>
              </w:numPr>
              <w:spacing w:after="80"/>
              <w:ind w:left="360"/>
            </w:pPr>
            <w:r>
              <w:rPr>
                <w:rFonts w:ascii="Calibri" w:eastAsia="Calibri" w:hAnsi="Calibri" w:cs="Calibri"/>
                <w:b/>
                <w:bCs/>
                <w:color w:val="0F62FE"/>
              </w:rPr>
              <w:t xml:space="preserve">Skin in the game: </w:t>
            </w:r>
            <w:r>
              <w:rPr>
                <w:rFonts w:ascii="Calibri" w:eastAsia="Calibri" w:hAnsi="Calibri" w:cs="Calibri"/>
                <w:color w:val="21272A"/>
              </w:rPr>
              <w:t>Outcome-based engagement with IBM's full capability depth behind every phase — IBM's success is tied to Horizon's outcomes.</w:t>
            </w:r>
          </w:p>
          <w:p w14:paraId="58C9572D" w14:textId="77777777" w:rsidR="005322F4" w:rsidRDefault="005322F4" w:rsidP="00B31E81">
            <w:pPr>
              <w:pStyle w:val="ListParagraph"/>
              <w:numPr>
                <w:ilvl w:val="0"/>
                <w:numId w:val="13"/>
              </w:numPr>
              <w:spacing w:after="80"/>
              <w:ind w:left="360"/>
            </w:pPr>
            <w:r>
              <w:rPr>
                <w:rFonts w:ascii="Calibri" w:eastAsia="Calibri" w:hAnsi="Calibri" w:cs="Calibri"/>
                <w:b/>
                <w:bCs/>
                <w:color w:val="0F62FE"/>
              </w:rPr>
              <w:t xml:space="preserve">AI at depth, not at surface: </w:t>
            </w:r>
            <w:r>
              <w:rPr>
                <w:rFonts w:ascii="Calibri" w:eastAsia="Calibri" w:hAnsi="Calibri" w:cs="Calibri"/>
                <w:color w:val="21272A"/>
              </w:rPr>
              <w:t>IBM's Agentic AI, Generative AI, and AIOps capabilities are production-proven across healthcare and financial services — not proof-of-concept.</w:t>
            </w:r>
          </w:p>
          <w:p w14:paraId="3F22392E" w14:textId="7A09F846" w:rsidR="005322F4" w:rsidRDefault="5A9DFD65" w:rsidP="00B31E81">
            <w:pPr>
              <w:pStyle w:val="ListParagraph"/>
              <w:numPr>
                <w:ilvl w:val="0"/>
                <w:numId w:val="13"/>
              </w:numPr>
              <w:spacing w:after="80"/>
              <w:ind w:left="360"/>
            </w:pPr>
            <w:r w:rsidRPr="5A9DFD65">
              <w:rPr>
                <w:rFonts w:ascii="Calibri" w:eastAsia="Calibri" w:hAnsi="Calibri" w:cs="Calibri"/>
                <w:b/>
                <w:bCs/>
                <w:color w:val="0F62FE"/>
              </w:rPr>
              <w:t xml:space="preserve">IBM Consulting Advantage: </w:t>
            </w:r>
            <w:r w:rsidRPr="5A9DFD65">
              <w:rPr>
                <w:rFonts w:ascii="Calibri" w:eastAsia="Calibri" w:hAnsi="Calibri" w:cs="Calibri"/>
                <w:color w:val="21272A"/>
              </w:rPr>
              <w:t>Horizon will realize accelerated value through IBM Consulting’s portfolio of 6,500+ assets and accelerators, strategic initiatives such as BOB.</w:t>
            </w:r>
          </w:p>
          <w:p w14:paraId="1EF87FC4" w14:textId="77777777" w:rsidR="005322F4" w:rsidRDefault="005322F4" w:rsidP="00B31E81">
            <w:pPr>
              <w:pStyle w:val="ListParagraph"/>
              <w:numPr>
                <w:ilvl w:val="0"/>
                <w:numId w:val="13"/>
              </w:numPr>
              <w:spacing w:after="80"/>
              <w:ind w:left="360"/>
            </w:pPr>
            <w:r>
              <w:rPr>
                <w:rFonts w:ascii="Calibri" w:eastAsia="Calibri" w:hAnsi="Calibri" w:cs="Calibri"/>
                <w:b/>
                <w:bCs/>
                <w:color w:val="0F62FE"/>
              </w:rPr>
              <w:t xml:space="preserve">Transformation Office: </w:t>
            </w:r>
            <w:r>
              <w:rPr>
                <w:rFonts w:ascii="Calibri" w:eastAsia="Calibri" w:hAnsi="Calibri" w:cs="Calibri"/>
                <w:color w:val="21272A"/>
              </w:rPr>
              <w:t>IBM commits a structured quarterly innovation process — governed, prioritized, business-case-backed innovation at Horizon's direction.</w:t>
            </w:r>
          </w:p>
        </w:tc>
        <w:tc>
          <w:tcPr>
            <w:tcW w:w="4409" w:type="dxa"/>
            <w:tcBorders>
              <w:top w:val="single" w:sz="0" w:space="0" w:color="FFFFFF" w:themeColor="background1"/>
              <w:left w:val="single" w:sz="0" w:space="0" w:color="FFFFFF" w:themeColor="background1"/>
              <w:bottom w:val="single" w:sz="0" w:space="0" w:color="FFFFFF" w:themeColor="background1"/>
              <w:right w:val="single" w:sz="0" w:space="0" w:color="FFFFFF" w:themeColor="background1"/>
            </w:tcBorders>
            <w:tcMar>
              <w:left w:w="220" w:type="dxa"/>
            </w:tcMar>
          </w:tcPr>
          <w:p w14:paraId="3E4A44D1" w14:textId="77777777" w:rsidR="005322F4" w:rsidRDefault="005322F4" w:rsidP="00B31E81">
            <w:pPr>
              <w:spacing w:before="80" w:after="100"/>
            </w:pPr>
            <w:r>
              <w:rPr>
                <w:rFonts w:ascii="Calibri" w:eastAsia="Calibri" w:hAnsi="Calibri" w:cs="Calibri"/>
                <w:b/>
                <w:bCs/>
                <w:color w:val="001141"/>
                <w:sz w:val="26"/>
                <w:szCs w:val="26"/>
              </w:rPr>
              <w:t>IBM's Global Delivery Strength</w:t>
            </w:r>
          </w:p>
          <w:tbl>
            <w:tblPr>
              <w:tblpPr w:leftFromText="180" w:rightFromText="180" w:vertAnchor="text" w:horzAnchor="margin" w:tblpX="360" w:tblpY="46"/>
              <w:tblOverlap w:val="never"/>
              <w:tblW w:w="4134" w:type="dxa"/>
              <w:tblBorders>
                <w:top w:val="single" w:sz="0" w:space="0" w:color="FFFFFF" w:themeColor="background1"/>
                <w:left w:val="single" w:sz="0" w:space="0" w:color="FFFFFF" w:themeColor="background1"/>
                <w:bottom w:val="single" w:sz="0" w:space="0" w:color="FFFFFF" w:themeColor="background1"/>
                <w:right w:val="single" w:sz="0" w:space="0" w:color="FFFFFF" w:themeColor="background1"/>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90"/>
              <w:gridCol w:w="2244"/>
            </w:tblGrid>
            <w:tr w:rsidR="00794228" w14:paraId="1B78808A" w14:textId="77777777" w:rsidTr="00794228">
              <w:trPr>
                <w:trHeight w:val="811"/>
              </w:trPr>
              <w:tc>
                <w:tcPr>
                  <w:tcW w:w="1890" w:type="dxa"/>
                  <w:tcBorders>
                    <w:top w:val="single" w:sz="0" w:space="0" w:color="FFFFFF" w:themeColor="background1"/>
                    <w:left w:val="single" w:sz="0" w:space="0" w:color="FFFFFF" w:themeColor="background1"/>
                    <w:bottom w:val="single" w:sz="0" w:space="0" w:color="FFFFFF" w:themeColor="background1"/>
                    <w:right w:val="single" w:sz="6" w:space="0" w:color="C6C6C6"/>
                  </w:tcBorders>
                  <w:shd w:val="clear" w:color="auto" w:fill="F4F4F4"/>
                  <w:tcMar>
                    <w:top w:w="120" w:type="dxa"/>
                    <w:left w:w="80" w:type="dxa"/>
                    <w:bottom w:w="120" w:type="dxa"/>
                    <w:right w:w="80" w:type="dxa"/>
                  </w:tcMar>
                </w:tcPr>
                <w:p w14:paraId="7744BC45" w14:textId="77777777" w:rsidR="00794228" w:rsidRDefault="00794228" w:rsidP="00794228">
                  <w:pPr>
                    <w:jc w:val="center"/>
                  </w:pPr>
                  <w:r>
                    <w:rPr>
                      <w:rFonts w:ascii="Calibri" w:eastAsia="Calibri" w:hAnsi="Calibri" w:cs="Calibri"/>
                      <w:b/>
                      <w:bCs/>
                      <w:color w:val="0F62FE"/>
                      <w:sz w:val="48"/>
                      <w:szCs w:val="48"/>
                    </w:rPr>
                    <w:t>20K+</w:t>
                  </w:r>
                </w:p>
                <w:p w14:paraId="22F7ADD6" w14:textId="77777777" w:rsidR="00794228" w:rsidRDefault="00794228" w:rsidP="00794228">
                  <w:pPr>
                    <w:spacing w:after="40"/>
                    <w:jc w:val="center"/>
                  </w:pPr>
                  <w:r>
                    <w:rPr>
                      <w:rFonts w:ascii="Calibri" w:eastAsia="Calibri" w:hAnsi="Calibri" w:cs="Calibri"/>
                      <w:color w:val="21272A"/>
                      <w:sz w:val="17"/>
                      <w:szCs w:val="17"/>
                    </w:rPr>
                    <w:t>AI Practitioners</w:t>
                  </w:r>
                </w:p>
              </w:tc>
              <w:tc>
                <w:tcPr>
                  <w:tcW w:w="2244" w:type="dxa"/>
                  <w:tcBorders>
                    <w:top w:val="single" w:sz="0" w:space="0" w:color="FFFFFF" w:themeColor="background1"/>
                    <w:left w:val="single" w:sz="0" w:space="0" w:color="FFFFFF" w:themeColor="background1"/>
                    <w:bottom w:val="single" w:sz="0" w:space="0" w:color="FFFFFF" w:themeColor="background1"/>
                    <w:right w:val="single" w:sz="6" w:space="0" w:color="C6C6C6"/>
                  </w:tcBorders>
                  <w:shd w:val="clear" w:color="auto" w:fill="F4F4F4"/>
                  <w:tcMar>
                    <w:top w:w="120" w:type="dxa"/>
                    <w:left w:w="80" w:type="dxa"/>
                    <w:bottom w:w="120" w:type="dxa"/>
                    <w:right w:w="80" w:type="dxa"/>
                  </w:tcMar>
                </w:tcPr>
                <w:p w14:paraId="12D4AD82" w14:textId="77777777" w:rsidR="00794228" w:rsidRDefault="00794228" w:rsidP="00794228">
                  <w:pPr>
                    <w:jc w:val="center"/>
                  </w:pPr>
                  <w:r>
                    <w:rPr>
                      <w:rFonts w:ascii="Calibri" w:eastAsia="Calibri" w:hAnsi="Calibri" w:cs="Calibri"/>
                      <w:b/>
                      <w:bCs/>
                      <w:color w:val="009D9A"/>
                      <w:sz w:val="48"/>
                      <w:szCs w:val="48"/>
                    </w:rPr>
                    <w:t>81K+</w:t>
                  </w:r>
                </w:p>
                <w:p w14:paraId="041101A3" w14:textId="77777777" w:rsidR="00794228" w:rsidRDefault="00794228" w:rsidP="00794228">
                  <w:pPr>
                    <w:spacing w:after="40"/>
                    <w:jc w:val="center"/>
                  </w:pPr>
                  <w:r>
                    <w:rPr>
                      <w:rFonts w:ascii="Calibri" w:eastAsia="Calibri" w:hAnsi="Calibri" w:cs="Calibri"/>
                      <w:color w:val="21272A"/>
                      <w:sz w:val="17"/>
                      <w:szCs w:val="17"/>
                    </w:rPr>
                    <w:t>Cloud Experts</w:t>
                  </w:r>
                </w:p>
              </w:tc>
            </w:tr>
          </w:tbl>
          <w:tbl>
            <w:tblPr>
              <w:tblpPr w:leftFromText="180" w:rightFromText="180" w:vertAnchor="text" w:horzAnchor="margin" w:tblpY="19"/>
              <w:tblOverlap w:val="never"/>
              <w:tblW w:w="4198" w:type="dxa"/>
              <w:tblBorders>
                <w:top w:val="single" w:sz="0" w:space="0" w:color="FFFFFF"/>
                <w:left w:val="single" w:sz="0" w:space="0" w:color="FFFFFF"/>
                <w:bottom w:val="single" w:sz="0" w:space="0" w:color="FFFFFF"/>
                <w:right w:val="single" w:sz="0" w:space="0" w:color="FFFFFF"/>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99"/>
              <w:gridCol w:w="2099"/>
            </w:tblGrid>
            <w:tr w:rsidR="00794228" w14:paraId="56FBD8C2" w14:textId="77777777" w:rsidTr="00794228">
              <w:trPr>
                <w:trHeight w:val="700"/>
              </w:trPr>
              <w:tc>
                <w:tcPr>
                  <w:tcW w:w="2099" w:type="dxa"/>
                  <w:tcBorders>
                    <w:top w:val="single" w:sz="0" w:space="0" w:color="FFFFFF"/>
                    <w:left w:val="single" w:sz="0" w:space="0" w:color="FFFFFF"/>
                    <w:bottom w:val="single" w:sz="0" w:space="0" w:color="FFFFFF"/>
                    <w:right w:val="single" w:sz="6" w:space="0" w:color="C6C6C6"/>
                  </w:tcBorders>
                  <w:shd w:val="clear" w:color="auto" w:fill="F4F4F4"/>
                  <w:tcMar>
                    <w:top w:w="120" w:type="dxa"/>
                    <w:left w:w="80" w:type="dxa"/>
                    <w:bottom w:w="120" w:type="dxa"/>
                    <w:right w:w="80" w:type="dxa"/>
                  </w:tcMar>
                </w:tcPr>
                <w:p w14:paraId="62BEB6E6" w14:textId="77777777" w:rsidR="00794228" w:rsidRDefault="00794228" w:rsidP="00794228">
                  <w:pPr>
                    <w:jc w:val="center"/>
                  </w:pPr>
                  <w:r>
                    <w:rPr>
                      <w:rFonts w:ascii="Calibri" w:eastAsia="Calibri" w:hAnsi="Calibri" w:cs="Calibri"/>
                      <w:b/>
                      <w:bCs/>
                      <w:color w:val="001141"/>
                      <w:sz w:val="48"/>
                      <w:szCs w:val="48"/>
                    </w:rPr>
                    <w:t>40K+</w:t>
                  </w:r>
                </w:p>
                <w:p w14:paraId="497B8A11" w14:textId="77777777" w:rsidR="00794228" w:rsidRDefault="00794228" w:rsidP="00794228">
                  <w:pPr>
                    <w:spacing w:after="40"/>
                    <w:jc w:val="center"/>
                  </w:pPr>
                  <w:r>
                    <w:rPr>
                      <w:rFonts w:ascii="Calibri" w:eastAsia="Calibri" w:hAnsi="Calibri" w:cs="Calibri"/>
                      <w:color w:val="21272A"/>
                      <w:sz w:val="17"/>
                      <w:szCs w:val="17"/>
                    </w:rPr>
                    <w:t>AI Engagements</w:t>
                  </w:r>
                </w:p>
              </w:tc>
              <w:tc>
                <w:tcPr>
                  <w:tcW w:w="2099" w:type="dxa"/>
                  <w:tcBorders>
                    <w:top w:val="single" w:sz="0" w:space="0" w:color="FFFFFF"/>
                    <w:left w:val="single" w:sz="0" w:space="0" w:color="FFFFFF"/>
                    <w:bottom w:val="single" w:sz="0" w:space="0" w:color="FFFFFF"/>
                    <w:right w:val="single" w:sz="6" w:space="0" w:color="C6C6C6"/>
                  </w:tcBorders>
                  <w:shd w:val="clear" w:color="auto" w:fill="F4F4F4"/>
                  <w:tcMar>
                    <w:top w:w="120" w:type="dxa"/>
                    <w:left w:w="80" w:type="dxa"/>
                    <w:bottom w:w="120" w:type="dxa"/>
                    <w:right w:w="80" w:type="dxa"/>
                  </w:tcMar>
                </w:tcPr>
                <w:p w14:paraId="236C9953" w14:textId="77777777" w:rsidR="00794228" w:rsidRDefault="00794228" w:rsidP="00794228">
                  <w:pPr>
                    <w:jc w:val="center"/>
                  </w:pPr>
                  <w:r>
                    <w:rPr>
                      <w:rFonts w:ascii="Calibri" w:eastAsia="Calibri" w:hAnsi="Calibri" w:cs="Calibri"/>
                      <w:b/>
                      <w:bCs/>
                      <w:color w:val="198038"/>
                      <w:sz w:val="48"/>
                      <w:szCs w:val="48"/>
                    </w:rPr>
                    <w:t>15K+</w:t>
                  </w:r>
                </w:p>
                <w:p w14:paraId="1842D541" w14:textId="77777777" w:rsidR="00794228" w:rsidRDefault="00794228" w:rsidP="00794228">
                  <w:pPr>
                    <w:spacing w:after="40"/>
                    <w:jc w:val="center"/>
                  </w:pPr>
                  <w:r>
                    <w:rPr>
                      <w:rFonts w:ascii="Calibri" w:eastAsia="Calibri" w:hAnsi="Calibri" w:cs="Calibri"/>
                      <w:color w:val="21272A"/>
                      <w:sz w:val="17"/>
                      <w:szCs w:val="17"/>
                    </w:rPr>
                    <w:t>Global Centers</w:t>
                  </w:r>
                </w:p>
              </w:tc>
            </w:tr>
          </w:tbl>
          <w:p w14:paraId="36754570" w14:textId="77777777" w:rsidR="005322F4" w:rsidRDefault="005322F4" w:rsidP="00B31E81">
            <w:pPr>
              <w:spacing w:after="40"/>
            </w:pPr>
          </w:p>
          <w:p w14:paraId="2261E6F8" w14:textId="77777777" w:rsidR="005322F4" w:rsidRDefault="005322F4" w:rsidP="00B31E81">
            <w:pPr>
              <w:spacing w:after="40"/>
            </w:pPr>
          </w:p>
          <w:p w14:paraId="20E68C04" w14:textId="77777777" w:rsidR="005322F4" w:rsidRDefault="005322F4" w:rsidP="00B31E81">
            <w:pPr>
              <w:pBdr>
                <w:left w:val="single" w:sz="20" w:space="8" w:color="0F62FE"/>
              </w:pBdr>
              <w:spacing w:before="180" w:after="80"/>
              <w:ind w:left="120"/>
            </w:pPr>
            <w:r>
              <w:rPr>
                <w:rFonts w:ascii="Calibri" w:eastAsia="Calibri" w:hAnsi="Calibri" w:cs="Calibri"/>
                <w:b/>
                <w:bCs/>
                <w:color w:val="0F62FE"/>
                <w:sz w:val="22"/>
                <w:szCs w:val="22"/>
              </w:rPr>
              <w:t>Healthcare Payer Pedigree</w:t>
            </w:r>
          </w:p>
          <w:p w14:paraId="479639B6" w14:textId="77777777" w:rsidR="005322F4" w:rsidRDefault="005322F4" w:rsidP="00B31E81">
            <w:pPr>
              <w:spacing w:after="100"/>
              <w:jc w:val="both"/>
            </w:pPr>
            <w:r>
              <w:rPr>
                <w:rFonts w:ascii="Calibri" w:eastAsia="Calibri" w:hAnsi="Calibri" w:cs="Calibri"/>
                <w:color w:val="21272A"/>
              </w:rPr>
              <w:t>IBM brings deep healthcare payer expertise — including BCBS operating models, CMS regulatory compliance, HIPAA data governance, enrollment lifecycle management, and claims adjudication platform knowledge — directly into Horizon's delivery team from Day 1.</w:t>
            </w:r>
          </w:p>
          <w:p w14:paraId="6930E729" w14:textId="77777777" w:rsidR="005322F4" w:rsidRDefault="005322F4" w:rsidP="00B31E81">
            <w:pPr>
              <w:spacing w:after="40"/>
            </w:pPr>
          </w:p>
          <w:tbl>
            <w:tblPr>
              <w:tblpPr w:leftFromText="180" w:rightFromText="180" w:vertAnchor="text" w:horzAnchor="margin" w:tblpY="5"/>
              <w:tblOverlap w:val="never"/>
              <w:tblW w:w="4681" w:type="dxa"/>
              <w:tblBorders>
                <w:top w:val="single" w:sz="0" w:space="0" w:color="FFFFFF"/>
                <w:left w:val="single" w:sz="0" w:space="0" w:color="FFFFFF"/>
                <w:bottom w:val="single" w:sz="0" w:space="0" w:color="FFFFFF"/>
                <w:right w:val="single" w:sz="0" w:space="0" w:color="FFFFFF"/>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681"/>
            </w:tblGrid>
            <w:tr w:rsidR="005322F4" w14:paraId="139E6471" w14:textId="77777777" w:rsidTr="005322F4">
              <w:trPr>
                <w:trHeight w:val="1373"/>
              </w:trPr>
              <w:tc>
                <w:tcPr>
                  <w:tcW w:w="4681" w:type="dxa"/>
                  <w:tcBorders>
                    <w:top w:val="single" w:sz="4" w:space="0" w:color="0F62FE"/>
                    <w:left w:val="single" w:sz="28" w:space="0" w:color="0F62FE"/>
                    <w:bottom w:val="single" w:sz="4" w:space="0" w:color="0F62FE"/>
                    <w:right w:val="single" w:sz="4" w:space="0" w:color="0F62FE"/>
                  </w:tcBorders>
                  <w:shd w:val="clear" w:color="auto" w:fill="D0E2FF"/>
                  <w:tcMar>
                    <w:top w:w="140" w:type="dxa"/>
                    <w:left w:w="200" w:type="dxa"/>
                    <w:bottom w:w="140" w:type="dxa"/>
                    <w:right w:w="200" w:type="dxa"/>
                  </w:tcMar>
                </w:tcPr>
                <w:p w14:paraId="0901D392" w14:textId="77777777" w:rsidR="005322F4" w:rsidRDefault="005322F4" w:rsidP="005322F4">
                  <w:pPr>
                    <w:spacing w:after="80"/>
                  </w:pPr>
                  <w:r>
                    <w:rPr>
                      <w:rFonts w:ascii="Calibri" w:eastAsia="Calibri" w:hAnsi="Calibri" w:cs="Calibri"/>
                      <w:b/>
                      <w:bCs/>
                      <w:color w:val="001141"/>
                    </w:rPr>
                    <w:t>Key References</w:t>
                  </w:r>
                </w:p>
                <w:p w14:paraId="261E500C" w14:textId="77777777" w:rsidR="005322F4" w:rsidRDefault="005322F4" w:rsidP="005322F4">
                  <w:pPr>
                    <w:spacing w:after="60"/>
                  </w:pPr>
                  <w:r>
                    <w:rPr>
                      <w:rFonts w:ascii="Calibri" w:eastAsia="Calibri" w:hAnsi="Calibri" w:cs="Calibri"/>
                      <w:color w:val="21272A"/>
                      <w:sz w:val="19"/>
                      <w:szCs w:val="19"/>
                    </w:rPr>
                    <w:t>• AWS Partner of the Year 2025 — Enterprise AI delivery</w:t>
                  </w:r>
                </w:p>
                <w:p w14:paraId="73F1A530" w14:textId="77777777" w:rsidR="005322F4" w:rsidRDefault="005322F4" w:rsidP="005322F4">
                  <w:pPr>
                    <w:spacing w:after="60"/>
                  </w:pPr>
                  <w:r>
                    <w:rPr>
                      <w:rFonts w:ascii="Calibri" w:eastAsia="Calibri" w:hAnsi="Calibri" w:cs="Calibri"/>
                      <w:color w:val="21272A"/>
                      <w:sz w:val="19"/>
                      <w:szCs w:val="19"/>
                    </w:rPr>
                    <w:t>• Leader in Enterprise Software Quality &amp; Testing</w:t>
                  </w:r>
                </w:p>
                <w:p w14:paraId="185B118F" w14:textId="77777777" w:rsidR="005322F4" w:rsidRDefault="005322F4" w:rsidP="005322F4">
                  <w:pPr>
                    <w:spacing w:after="60"/>
                  </w:pPr>
                  <w:r>
                    <w:rPr>
                      <w:rFonts w:ascii="Calibri" w:eastAsia="Calibri" w:hAnsi="Calibri" w:cs="Calibri"/>
                      <w:color w:val="21272A"/>
                      <w:sz w:val="19"/>
                      <w:szCs w:val="19"/>
                    </w:rPr>
                    <w:t>• Proven BCBS engagement track record</w:t>
                  </w:r>
                </w:p>
                <w:p w14:paraId="78BD5CCF" w14:textId="77777777" w:rsidR="005322F4" w:rsidRDefault="005322F4" w:rsidP="005322F4">
                  <w:pPr>
                    <w:spacing w:after="60"/>
                  </w:pPr>
                  <w:r>
                    <w:rPr>
                      <w:rFonts w:ascii="Calibri" w:eastAsia="Calibri" w:hAnsi="Calibri" w:cs="Calibri"/>
                      <w:color w:val="21272A"/>
                      <w:sz w:val="19"/>
                      <w:szCs w:val="19"/>
                    </w:rPr>
                    <w:t>• CMS &amp; HIPAA compliance expertise</w:t>
                  </w:r>
                </w:p>
              </w:tc>
            </w:tr>
          </w:tbl>
          <w:p w14:paraId="040A7BD3" w14:textId="77777777" w:rsidR="005322F4" w:rsidRDefault="005322F4" w:rsidP="00B31E81"/>
        </w:tc>
      </w:tr>
    </w:tbl>
    <w:p w14:paraId="3CC2DC43" w14:textId="77777777" w:rsidR="005322F4" w:rsidRPr="009C3F83" w:rsidRDefault="005322F4" w:rsidP="005322F4">
      <w:pPr>
        <w:pStyle w:val="NormalWeb"/>
        <w:shd w:val="clear" w:color="auto" w:fill="FFFFFF"/>
        <w:spacing w:before="0" w:after="0" w:line="360" w:lineRule="atLeast"/>
        <w:textAlignment w:val="baseline"/>
        <w:rPr>
          <w:rFonts w:ascii="Calibri" w:eastAsia="Calibri" w:hAnsi="Calibri" w:cs="Calibri"/>
          <w:color w:val="21272A"/>
          <w:sz w:val="20"/>
          <w:szCs w:val="20"/>
        </w:rPr>
      </w:pPr>
      <w:r w:rsidRPr="009C3F83">
        <w:rPr>
          <w:rFonts w:ascii="Calibri" w:eastAsia="Calibri" w:hAnsi="Calibri" w:cs="Calibri"/>
          <w:color w:val="21272A"/>
          <w:sz w:val="20"/>
          <w:szCs w:val="20"/>
        </w:rPr>
        <w:t>In 2025 and 2026, Gartner named IBM as a Leader across seven data and AI-related Gartner Magic Quadrants. We believe this reflects IBM</w:t>
      </w:r>
      <w:r>
        <w:rPr>
          <w:rFonts w:ascii="Calibri" w:eastAsia="Calibri" w:hAnsi="Calibri" w:cs="Calibri"/>
          <w:color w:val="21272A"/>
          <w:sz w:val="20"/>
          <w:szCs w:val="20"/>
        </w:rPr>
        <w:t>’s</w:t>
      </w:r>
      <w:r w:rsidRPr="009C3F83">
        <w:rPr>
          <w:rFonts w:ascii="Calibri" w:eastAsia="Calibri" w:hAnsi="Calibri" w:cs="Calibri"/>
          <w:color w:val="21272A"/>
          <w:sz w:val="20"/>
          <w:szCs w:val="20"/>
        </w:rPr>
        <w:t xml:space="preserve"> ability to execute consistently across every layer of the AI lifecycle—not just in one area.</w:t>
      </w:r>
    </w:p>
    <w:p w14:paraId="1A88DD12" w14:textId="77777777" w:rsidR="005322F4" w:rsidRPr="009C3F83" w:rsidRDefault="005322F4" w:rsidP="005322F4">
      <w:pPr>
        <w:pStyle w:val="NormalWeb"/>
        <w:shd w:val="clear" w:color="auto" w:fill="FFFFFF"/>
        <w:spacing w:before="0" w:after="0" w:line="360" w:lineRule="atLeast"/>
        <w:textAlignment w:val="baseline"/>
        <w:rPr>
          <w:rFonts w:ascii="Calibri" w:eastAsia="Calibri" w:hAnsi="Calibri" w:cs="Calibri"/>
          <w:color w:val="21272A"/>
          <w:sz w:val="20"/>
          <w:szCs w:val="20"/>
        </w:rPr>
      </w:pPr>
      <w:r w:rsidRPr="009C3F83">
        <w:rPr>
          <w:rFonts w:ascii="Calibri" w:eastAsia="Calibri" w:hAnsi="Calibri" w:cs="Calibri"/>
          <w:color w:val="21272A"/>
          <w:sz w:val="20"/>
          <w:szCs w:val="20"/>
        </w:rPr>
        <w:t>Data and AI-related Magic Quadrants that name IBM a Leader:</w:t>
      </w:r>
    </w:p>
    <w:p w14:paraId="0F95B024" w14:textId="77777777" w:rsidR="005322F4" w:rsidRDefault="005322F4" w:rsidP="005322F4">
      <w:pPr>
        <w:numPr>
          <w:ilvl w:val="0"/>
          <w:numId w:val="18"/>
        </w:numPr>
        <w:shd w:val="clear" w:color="auto" w:fill="FFFFFF"/>
        <w:textAlignment w:val="baseline"/>
        <w:rPr>
          <w:rFonts w:ascii="inherit" w:hAnsi="inherit"/>
          <w:color w:val="161616"/>
        </w:rPr>
      </w:pPr>
      <w:hyperlink r:id="rId15" w:history="1">
        <w:r>
          <w:rPr>
            <w:rStyle w:val="Hyperlink"/>
            <w:rFonts w:ascii="IBM Plex Sans" w:hAnsi="IBM Plex Sans"/>
            <w:color w:val="0F62FE"/>
            <w:bdr w:val="none" w:sz="0" w:space="0" w:color="auto" w:frame="1"/>
          </w:rPr>
          <w:t>2025 Magic Quadrant for Data Science and Machine Learning</w:t>
        </w:r>
      </w:hyperlink>
    </w:p>
    <w:p w14:paraId="7C931C2F" w14:textId="77777777" w:rsidR="005322F4" w:rsidRDefault="005322F4" w:rsidP="005322F4">
      <w:pPr>
        <w:numPr>
          <w:ilvl w:val="0"/>
          <w:numId w:val="18"/>
        </w:numPr>
        <w:shd w:val="clear" w:color="auto" w:fill="FFFFFF"/>
        <w:textAlignment w:val="baseline"/>
        <w:rPr>
          <w:rFonts w:ascii="inherit" w:hAnsi="inherit"/>
          <w:color w:val="161616"/>
        </w:rPr>
      </w:pPr>
      <w:hyperlink r:id="rId16" w:history="1">
        <w:r>
          <w:rPr>
            <w:rStyle w:val="Hyperlink"/>
            <w:rFonts w:ascii="IBM Plex Sans" w:hAnsi="IBM Plex Sans"/>
            <w:color w:val="0F62FE"/>
            <w:bdr w:val="none" w:sz="0" w:space="0" w:color="auto" w:frame="1"/>
          </w:rPr>
          <w:t>2025 Magic Quadrant for AI Application Development Platforms</w:t>
        </w:r>
      </w:hyperlink>
    </w:p>
    <w:p w14:paraId="32AD1F60" w14:textId="77777777" w:rsidR="005322F4" w:rsidRDefault="005322F4" w:rsidP="005322F4">
      <w:pPr>
        <w:numPr>
          <w:ilvl w:val="0"/>
          <w:numId w:val="18"/>
        </w:numPr>
        <w:shd w:val="clear" w:color="auto" w:fill="FFFFFF"/>
        <w:textAlignment w:val="baseline"/>
        <w:rPr>
          <w:rFonts w:ascii="inherit" w:hAnsi="inherit"/>
          <w:color w:val="161616"/>
        </w:rPr>
      </w:pPr>
      <w:hyperlink r:id="rId17" w:history="1">
        <w:r>
          <w:rPr>
            <w:rStyle w:val="Hyperlink"/>
            <w:rFonts w:ascii="IBM Plex Sans" w:hAnsi="IBM Plex Sans"/>
            <w:color w:val="0F62FE"/>
            <w:bdr w:val="none" w:sz="0" w:space="0" w:color="auto" w:frame="1"/>
          </w:rPr>
          <w:t>2025 Magic Quadrant for Cloud Database Management Systems</w:t>
        </w:r>
      </w:hyperlink>
    </w:p>
    <w:p w14:paraId="369979B8" w14:textId="77777777" w:rsidR="005322F4" w:rsidRDefault="005322F4" w:rsidP="005322F4">
      <w:pPr>
        <w:numPr>
          <w:ilvl w:val="0"/>
          <w:numId w:val="18"/>
        </w:numPr>
        <w:shd w:val="clear" w:color="auto" w:fill="FFFFFF"/>
        <w:textAlignment w:val="baseline"/>
        <w:rPr>
          <w:rFonts w:ascii="inherit" w:hAnsi="inherit"/>
          <w:color w:val="161616"/>
        </w:rPr>
      </w:pPr>
      <w:hyperlink r:id="rId18" w:history="1">
        <w:r>
          <w:rPr>
            <w:rStyle w:val="Hyperlink"/>
            <w:rFonts w:ascii="IBM Plex Sans" w:hAnsi="IBM Plex Sans"/>
            <w:color w:val="0F62FE"/>
            <w:bdr w:val="none" w:sz="0" w:space="0" w:color="auto" w:frame="1"/>
          </w:rPr>
          <w:t>2026 Magic Quadrant for Data and Analytics Governance.</w:t>
        </w:r>
      </w:hyperlink>
    </w:p>
    <w:p w14:paraId="38DF6B80" w14:textId="77777777" w:rsidR="005322F4" w:rsidRDefault="005322F4" w:rsidP="005322F4">
      <w:pPr>
        <w:numPr>
          <w:ilvl w:val="0"/>
          <w:numId w:val="18"/>
        </w:numPr>
        <w:shd w:val="clear" w:color="auto" w:fill="FFFFFF"/>
        <w:textAlignment w:val="baseline"/>
        <w:rPr>
          <w:rFonts w:ascii="inherit" w:hAnsi="inherit"/>
          <w:color w:val="161616"/>
        </w:rPr>
      </w:pPr>
      <w:hyperlink r:id="rId19" w:history="1">
        <w:r>
          <w:rPr>
            <w:rStyle w:val="Hyperlink"/>
            <w:rFonts w:ascii="IBM Plex Sans" w:hAnsi="IBM Plex Sans"/>
            <w:color w:val="0F62FE"/>
            <w:bdr w:val="none" w:sz="0" w:space="0" w:color="auto" w:frame="1"/>
          </w:rPr>
          <w:t>2025 Magic Quadrant for Data Integration Tools</w:t>
        </w:r>
      </w:hyperlink>
    </w:p>
    <w:p w14:paraId="6E2BD74D" w14:textId="77777777" w:rsidR="005322F4" w:rsidRDefault="005322F4" w:rsidP="005322F4">
      <w:pPr>
        <w:numPr>
          <w:ilvl w:val="0"/>
          <w:numId w:val="18"/>
        </w:numPr>
        <w:shd w:val="clear" w:color="auto" w:fill="FFFFFF"/>
        <w:textAlignment w:val="baseline"/>
        <w:rPr>
          <w:rFonts w:ascii="inherit" w:hAnsi="inherit"/>
          <w:color w:val="161616"/>
        </w:rPr>
      </w:pPr>
      <w:hyperlink r:id="rId20" w:history="1">
        <w:r>
          <w:rPr>
            <w:rStyle w:val="Hyperlink"/>
            <w:rFonts w:ascii="IBM Plex Sans" w:hAnsi="IBM Plex Sans"/>
            <w:color w:val="0F62FE"/>
            <w:bdr w:val="none" w:sz="0" w:space="0" w:color="auto" w:frame="1"/>
          </w:rPr>
          <w:t>2025 Magic Quadrant for Metadata Management Solutions</w:t>
        </w:r>
      </w:hyperlink>
    </w:p>
    <w:p w14:paraId="22EFA1F5" w14:textId="77777777" w:rsidR="005322F4" w:rsidRDefault="005322F4" w:rsidP="005322F4">
      <w:pPr>
        <w:numPr>
          <w:ilvl w:val="0"/>
          <w:numId w:val="18"/>
        </w:numPr>
        <w:shd w:val="clear" w:color="auto" w:fill="FFFFFF"/>
        <w:textAlignment w:val="baseline"/>
        <w:rPr>
          <w:rFonts w:ascii="inherit" w:hAnsi="inherit"/>
          <w:color w:val="161616"/>
        </w:rPr>
      </w:pPr>
      <w:hyperlink r:id="rId21" w:history="1">
        <w:r>
          <w:rPr>
            <w:rStyle w:val="Hyperlink"/>
            <w:rFonts w:ascii="IBM Plex Sans" w:hAnsi="IBM Plex Sans"/>
            <w:color w:val="0F62FE"/>
            <w:bdr w:val="none" w:sz="0" w:space="0" w:color="auto" w:frame="1"/>
          </w:rPr>
          <w:t>2026 Magic Quadrant for Augmented Data Quality</w:t>
        </w:r>
      </w:hyperlink>
    </w:p>
    <w:p w14:paraId="503812A9" w14:textId="77777777" w:rsidR="005322F4" w:rsidRDefault="005322F4" w:rsidP="005322F4">
      <w:pPr>
        <w:shd w:val="clear" w:color="auto" w:fill="FFFFFF"/>
        <w:ind w:left="720"/>
        <w:textAlignment w:val="baseline"/>
        <w:rPr>
          <w:rFonts w:ascii="inherit" w:hAnsi="inherit"/>
          <w:color w:val="161616"/>
        </w:rPr>
      </w:pPr>
    </w:p>
    <w:p w14:paraId="76C64FF2" w14:textId="4A0A05FA" w:rsidR="00C5171E" w:rsidRDefault="64015D1D" w:rsidP="64015D1D">
      <w:pPr>
        <w:pBdr>
          <w:bottom w:val="single" w:sz="4" w:space="4" w:color="0F62FE"/>
        </w:pBdr>
        <w:spacing w:before="240" w:after="80"/>
      </w:pPr>
      <w:r w:rsidRPr="64015D1D">
        <w:rPr>
          <w:rFonts w:ascii="Calibri" w:eastAsia="Calibri" w:hAnsi="Calibri" w:cs="Calibri"/>
          <w:b/>
          <w:bCs/>
          <w:color w:val="001141"/>
          <w:sz w:val="44"/>
          <w:szCs w:val="44"/>
        </w:rPr>
        <w:lastRenderedPageBreak/>
        <w:t>Recommended Next Steps</w:t>
      </w:r>
    </w:p>
    <w:p w14:paraId="30F5E835" w14:textId="77777777" w:rsidR="00C5171E" w:rsidRDefault="008238B6">
      <w:pPr>
        <w:spacing w:after="200"/>
      </w:pPr>
      <w:r>
        <w:rPr>
          <w:rFonts w:ascii="Calibri" w:eastAsia="Calibri" w:hAnsi="Calibri" w:cs="Calibri"/>
          <w:i/>
          <w:iCs/>
          <w:color w:val="6F6F6F"/>
          <w:sz w:val="22"/>
          <w:szCs w:val="22"/>
        </w:rPr>
        <w:t>From Proposal to Partnership — IBM's Proposed Engagement Path</w:t>
      </w:r>
    </w:p>
    <w:tbl>
      <w:tblPr>
        <w:tblW w:w="9072" w:type="dxa"/>
        <w:tblBorders>
          <w:top w:val="single" w:sz="0" w:space="0" w:color="FFFFFF"/>
          <w:left w:val="single" w:sz="0" w:space="0" w:color="FFFFFF"/>
          <w:bottom w:val="single" w:sz="0" w:space="0" w:color="FFFFFF"/>
          <w:right w:val="single" w:sz="0" w:space="0" w:color="FFFFFF"/>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36"/>
        <w:gridCol w:w="4536"/>
      </w:tblGrid>
      <w:tr w:rsidR="00C5171E" w14:paraId="43FF0425" w14:textId="77777777" w:rsidTr="14CBDC42">
        <w:tc>
          <w:tcPr>
            <w:tcW w:w="4320" w:type="dxa"/>
            <w:tcBorders>
              <w:top w:val="single" w:sz="0" w:space="0" w:color="FFFFFF" w:themeColor="background1"/>
              <w:left w:val="single" w:sz="0" w:space="0" w:color="FFFFFF" w:themeColor="background1"/>
              <w:bottom w:val="single" w:sz="0" w:space="0" w:color="FFFFFF" w:themeColor="background1"/>
              <w:right w:val="single" w:sz="0" w:space="0" w:color="FFFFFF" w:themeColor="background1"/>
            </w:tcBorders>
            <w:tcMar>
              <w:right w:w="220" w:type="dxa"/>
            </w:tcMar>
          </w:tcPr>
          <w:p w14:paraId="64DA054E" w14:textId="77777777" w:rsidR="00C5171E" w:rsidRPr="005322F4" w:rsidRDefault="008238B6" w:rsidP="005322F4">
            <w:pPr>
              <w:spacing w:before="180" w:after="80"/>
              <w:ind w:left="120"/>
              <w:rPr>
                <w:rFonts w:ascii="Calibri" w:eastAsia="Calibri" w:hAnsi="Calibri" w:cs="Calibri"/>
                <w:b/>
                <w:bCs/>
                <w:color w:val="0F62FE"/>
                <w:sz w:val="22"/>
                <w:szCs w:val="22"/>
              </w:rPr>
            </w:pPr>
            <w:r w:rsidRPr="005322F4">
              <w:rPr>
                <w:rFonts w:ascii="Calibri" w:eastAsia="Calibri" w:hAnsi="Calibri" w:cs="Calibri"/>
                <w:b/>
                <w:bCs/>
                <w:color w:val="0F62FE"/>
                <w:sz w:val="22"/>
                <w:szCs w:val="22"/>
              </w:rPr>
              <w:t>Immediate Actions (2–4 Weeks)</w:t>
            </w:r>
          </w:p>
          <w:p w14:paraId="1B0A6930" w14:textId="37AEFAAF" w:rsidR="00C5171E" w:rsidRDefault="008238B6">
            <w:pPr>
              <w:pStyle w:val="ListParagraph"/>
              <w:numPr>
                <w:ilvl w:val="0"/>
                <w:numId w:val="13"/>
              </w:numPr>
              <w:spacing w:after="80"/>
              <w:ind w:left="360"/>
            </w:pPr>
            <w:r>
              <w:rPr>
                <w:rFonts w:ascii="Calibri" w:eastAsia="Calibri" w:hAnsi="Calibri" w:cs="Calibri"/>
                <w:color w:val="21272A"/>
              </w:rPr>
              <w:t>Schedule Executive Alignment Session — IBM VP + Horizon CIO/COO to confirm transformation vision and program scope.</w:t>
            </w:r>
          </w:p>
          <w:p w14:paraId="797226D5" w14:textId="28BCF485" w:rsidR="00C5171E" w:rsidRDefault="008238B6">
            <w:pPr>
              <w:pStyle w:val="ListParagraph"/>
              <w:numPr>
                <w:ilvl w:val="0"/>
                <w:numId w:val="13"/>
              </w:numPr>
              <w:spacing w:after="80"/>
              <w:ind w:left="360"/>
            </w:pPr>
            <w:r>
              <w:rPr>
                <w:rFonts w:ascii="Calibri" w:eastAsia="Calibri" w:hAnsi="Calibri" w:cs="Calibri"/>
                <w:color w:val="21272A"/>
              </w:rPr>
              <w:t>Conduct Command Center Walkthrough — Live demonstration of CareOps360</w:t>
            </w:r>
            <w:r w:rsidR="005322F4">
              <w:rPr>
                <w:rFonts w:ascii="Calibri" w:eastAsia="Calibri" w:hAnsi="Calibri" w:cs="Calibri"/>
                <w:color w:val="21272A"/>
              </w:rPr>
              <w:t xml:space="preserve">, AIOps, </w:t>
            </w:r>
            <w:proofErr w:type="gramStart"/>
            <w:r w:rsidR="005322F4">
              <w:rPr>
                <w:rFonts w:ascii="Calibri" w:eastAsia="Calibri" w:hAnsi="Calibri" w:cs="Calibri"/>
                <w:color w:val="21272A"/>
              </w:rPr>
              <w:t>ICA</w:t>
            </w:r>
            <w:r>
              <w:rPr>
                <w:rFonts w:ascii="Calibri" w:eastAsia="Calibri" w:hAnsi="Calibri" w:cs="Calibri"/>
                <w:color w:val="21272A"/>
              </w:rPr>
              <w:t xml:space="preserve"> </w:t>
            </w:r>
            <w:r w:rsidR="005322F4">
              <w:rPr>
                <w:rFonts w:ascii="Calibri" w:eastAsia="Calibri" w:hAnsi="Calibri" w:cs="Calibri"/>
                <w:color w:val="21272A"/>
              </w:rPr>
              <w:t>,</w:t>
            </w:r>
            <w:proofErr w:type="gramEnd"/>
            <w:r w:rsidR="005322F4">
              <w:rPr>
                <w:rFonts w:ascii="Calibri" w:eastAsia="Calibri" w:hAnsi="Calibri" w:cs="Calibri"/>
                <w:color w:val="21272A"/>
              </w:rPr>
              <w:t xml:space="preserve"> Project BOB </w:t>
            </w:r>
            <w:r>
              <w:rPr>
                <w:rFonts w:ascii="Calibri" w:eastAsia="Calibri" w:hAnsi="Calibri" w:cs="Calibri"/>
                <w:color w:val="21272A"/>
              </w:rPr>
              <w:t>with Horizon's operational and technology leadership.</w:t>
            </w:r>
          </w:p>
          <w:p w14:paraId="2B48B5C3" w14:textId="2E29B251" w:rsidR="00C5171E" w:rsidRDefault="008238B6">
            <w:pPr>
              <w:pStyle w:val="ListParagraph"/>
              <w:numPr>
                <w:ilvl w:val="0"/>
                <w:numId w:val="13"/>
              </w:numPr>
              <w:spacing w:after="80"/>
              <w:ind w:left="360"/>
            </w:pPr>
            <w:r>
              <w:rPr>
                <w:rFonts w:ascii="Calibri" w:eastAsia="Calibri" w:hAnsi="Calibri" w:cs="Calibri"/>
                <w:color w:val="21272A"/>
              </w:rPr>
              <w:t>Initiate Contract Finali</w:t>
            </w:r>
            <w:r w:rsidR="003666AD">
              <w:rPr>
                <w:rFonts w:ascii="Calibri" w:eastAsia="Calibri" w:hAnsi="Calibri" w:cs="Calibri"/>
                <w:color w:val="21272A"/>
              </w:rPr>
              <w:t>z</w:t>
            </w:r>
            <w:r>
              <w:rPr>
                <w:rFonts w:ascii="Calibri" w:eastAsia="Calibri" w:hAnsi="Calibri" w:cs="Calibri"/>
                <w:color w:val="21272A"/>
              </w:rPr>
              <w:t>ation — Confirm outcome-based SLA schedule and investment model.</w:t>
            </w:r>
          </w:p>
          <w:p w14:paraId="1F71C166" w14:textId="77777777" w:rsidR="00C5171E" w:rsidRDefault="008238B6">
            <w:pPr>
              <w:pStyle w:val="ListParagraph"/>
              <w:numPr>
                <w:ilvl w:val="0"/>
                <w:numId w:val="13"/>
              </w:numPr>
              <w:spacing w:after="80"/>
              <w:ind w:left="360"/>
            </w:pPr>
            <w:r>
              <w:rPr>
                <w:rFonts w:ascii="Calibri" w:eastAsia="Calibri" w:hAnsi="Calibri" w:cs="Calibri"/>
                <w:color w:val="21272A"/>
              </w:rPr>
              <w:t>Begin Phase 0 Foundation Assessment — IBM AMS team on-site to conduct application portfolio and AIOps baseline assessment.</w:t>
            </w:r>
          </w:p>
          <w:p w14:paraId="6A152B70" w14:textId="77777777" w:rsidR="00C5171E" w:rsidRDefault="00C5171E">
            <w:pPr>
              <w:spacing w:after="40"/>
            </w:pPr>
          </w:p>
          <w:p w14:paraId="4930492B" w14:textId="2B6DEF03" w:rsidR="00C5171E" w:rsidRDefault="14CBDC42" w:rsidP="14CBDC42">
            <w:pPr>
              <w:pBdr>
                <w:left w:val="single" w:sz="20" w:space="8" w:color="0F62FE"/>
              </w:pBdr>
              <w:spacing w:before="180" w:after="80"/>
              <w:ind w:left="120"/>
            </w:pPr>
            <w:r w:rsidRPr="14CBDC42">
              <w:rPr>
                <w:rFonts w:ascii="Calibri" w:eastAsia="Calibri" w:hAnsi="Calibri" w:cs="Calibri"/>
                <w:b/>
                <w:bCs/>
                <w:color w:val="0F62FE"/>
                <w:sz w:val="22"/>
                <w:szCs w:val="22"/>
              </w:rPr>
              <w:t>Phase 0 Commitments (Weeks 1–12)</w:t>
            </w:r>
          </w:p>
          <w:p w14:paraId="5C73DC86" w14:textId="18A3F9CB" w:rsidR="00C5171E" w:rsidRDefault="008238B6">
            <w:pPr>
              <w:pStyle w:val="ListParagraph"/>
              <w:numPr>
                <w:ilvl w:val="0"/>
                <w:numId w:val="13"/>
              </w:numPr>
              <w:spacing w:after="80"/>
              <w:ind w:left="360"/>
            </w:pPr>
            <w:r>
              <w:rPr>
                <w:rFonts w:ascii="Calibri" w:eastAsia="Calibri" w:hAnsi="Calibri" w:cs="Calibri"/>
                <w:b/>
                <w:bCs/>
                <w:color w:val="0F62FE"/>
              </w:rPr>
              <w:t xml:space="preserve">Week 1–2: </w:t>
            </w:r>
            <w:r>
              <w:rPr>
                <w:rFonts w:ascii="Calibri" w:eastAsia="Calibri" w:hAnsi="Calibri" w:cs="Calibri"/>
                <w:color w:val="21272A"/>
              </w:rPr>
              <w:t>IBM transition team mobili</w:t>
            </w:r>
            <w:r w:rsidR="003666AD">
              <w:rPr>
                <w:rFonts w:ascii="Calibri" w:eastAsia="Calibri" w:hAnsi="Calibri" w:cs="Calibri"/>
                <w:color w:val="21272A"/>
              </w:rPr>
              <w:t>z</w:t>
            </w:r>
            <w:r>
              <w:rPr>
                <w:rFonts w:ascii="Calibri" w:eastAsia="Calibri" w:hAnsi="Calibri" w:cs="Calibri"/>
                <w:color w:val="21272A"/>
              </w:rPr>
              <w:t>ed; AIOps instrumentation begins across priority applications.</w:t>
            </w:r>
          </w:p>
          <w:p w14:paraId="63DFDBB7" w14:textId="70E12883" w:rsidR="00C5171E" w:rsidRDefault="14CBDC42">
            <w:pPr>
              <w:pStyle w:val="ListParagraph"/>
              <w:numPr>
                <w:ilvl w:val="0"/>
                <w:numId w:val="13"/>
              </w:numPr>
              <w:spacing w:after="80"/>
              <w:ind w:left="360"/>
            </w:pPr>
            <w:r w:rsidRPr="14CBDC42">
              <w:rPr>
                <w:rFonts w:ascii="Calibri" w:eastAsia="Calibri" w:hAnsi="Calibri" w:cs="Calibri"/>
                <w:b/>
                <w:bCs/>
                <w:color w:val="0F62FE"/>
              </w:rPr>
              <w:t xml:space="preserve">Week 3–4: </w:t>
            </w:r>
            <w:r w:rsidRPr="14CBDC42">
              <w:rPr>
                <w:rFonts w:ascii="Calibri" w:eastAsia="Calibri" w:hAnsi="Calibri" w:cs="Calibri"/>
                <w:color w:val="21272A"/>
              </w:rPr>
              <w:t>ICOE architecture definition workshop; Quote to Card KPI alignment roadmap delivered.</w:t>
            </w:r>
          </w:p>
          <w:p w14:paraId="1DFCEFEC" w14:textId="77777777" w:rsidR="00C5171E" w:rsidRDefault="008238B6">
            <w:pPr>
              <w:pStyle w:val="ListParagraph"/>
              <w:numPr>
                <w:ilvl w:val="0"/>
                <w:numId w:val="13"/>
              </w:numPr>
              <w:spacing w:after="80"/>
              <w:ind w:left="360"/>
            </w:pPr>
            <w:r>
              <w:rPr>
                <w:rFonts w:ascii="Calibri" w:eastAsia="Calibri" w:hAnsi="Calibri" w:cs="Calibri"/>
                <w:b/>
                <w:bCs/>
                <w:color w:val="0F62FE"/>
              </w:rPr>
              <w:t xml:space="preserve">Week 5–6: </w:t>
            </w:r>
            <w:r>
              <w:rPr>
                <w:rFonts w:ascii="Calibri" w:eastAsia="Calibri" w:hAnsi="Calibri" w:cs="Calibri"/>
                <w:color w:val="21272A"/>
              </w:rPr>
              <w:t>Phase 1 Ignite plan presented to Steering Committee.</w:t>
            </w:r>
          </w:p>
          <w:p w14:paraId="5CFC7FB6" w14:textId="77777777" w:rsidR="00C5171E" w:rsidRPr="005322F4" w:rsidRDefault="008238B6">
            <w:pPr>
              <w:pStyle w:val="ListParagraph"/>
              <w:numPr>
                <w:ilvl w:val="0"/>
                <w:numId w:val="13"/>
              </w:numPr>
              <w:spacing w:after="80"/>
              <w:ind w:left="360"/>
            </w:pPr>
            <w:r>
              <w:rPr>
                <w:rFonts w:ascii="Calibri" w:eastAsia="Calibri" w:hAnsi="Calibri" w:cs="Calibri"/>
                <w:b/>
                <w:bCs/>
                <w:color w:val="0F62FE"/>
              </w:rPr>
              <w:t xml:space="preserve">Week 7–8: </w:t>
            </w:r>
            <w:r w:rsidR="005322F4">
              <w:rPr>
                <w:rFonts w:ascii="Calibri" w:eastAsia="Calibri" w:hAnsi="Calibri" w:cs="Calibri"/>
                <w:color w:val="21272A"/>
              </w:rPr>
              <w:t>Transformation Office</w:t>
            </w:r>
            <w:r>
              <w:rPr>
                <w:rFonts w:ascii="Calibri" w:eastAsia="Calibri" w:hAnsi="Calibri" w:cs="Calibri"/>
                <w:color w:val="21272A"/>
              </w:rPr>
              <w:t xml:space="preserve"> inaugural session — first idea pipeline scoped</w:t>
            </w:r>
          </w:p>
          <w:p w14:paraId="0B8CEE8E" w14:textId="546753DD" w:rsidR="005322F4" w:rsidRDefault="005322F4" w:rsidP="005322F4">
            <w:pPr>
              <w:pStyle w:val="ListParagraph"/>
              <w:numPr>
                <w:ilvl w:val="0"/>
                <w:numId w:val="13"/>
              </w:numPr>
              <w:spacing w:after="80"/>
              <w:ind w:left="360"/>
            </w:pPr>
            <w:r>
              <w:rPr>
                <w:rFonts w:ascii="Calibri" w:eastAsia="Calibri" w:hAnsi="Calibri" w:cs="Calibri"/>
                <w:b/>
                <w:bCs/>
                <w:color w:val="0F62FE"/>
              </w:rPr>
              <w:t xml:space="preserve">Week 8–12: </w:t>
            </w:r>
            <w:r>
              <w:rPr>
                <w:rFonts w:ascii="Calibri" w:eastAsia="Calibri" w:hAnsi="Calibri" w:cs="Calibri"/>
                <w:color w:val="21272A"/>
              </w:rPr>
              <w:t>AIOPs platform live on production</w:t>
            </w:r>
          </w:p>
        </w:tc>
        <w:tc>
          <w:tcPr>
            <w:tcW w:w="4320" w:type="dxa"/>
            <w:tcBorders>
              <w:top w:val="single" w:sz="0" w:space="0" w:color="FFFFFF" w:themeColor="background1"/>
              <w:left w:val="single" w:sz="0" w:space="0" w:color="FFFFFF" w:themeColor="background1"/>
              <w:bottom w:val="single" w:sz="0" w:space="0" w:color="FFFFFF" w:themeColor="background1"/>
              <w:right w:val="single" w:sz="0" w:space="0" w:color="FFFFFF" w:themeColor="background1"/>
            </w:tcBorders>
            <w:tcMar>
              <w:left w:w="220" w:type="dxa"/>
            </w:tcMar>
          </w:tcPr>
          <w:p w14:paraId="38A86B71" w14:textId="77777777" w:rsidR="00C5171E" w:rsidRDefault="008238B6">
            <w:pPr>
              <w:spacing w:before="80" w:after="100"/>
            </w:pPr>
            <w:r>
              <w:rPr>
                <w:rFonts w:ascii="Calibri" w:eastAsia="Calibri" w:hAnsi="Calibri" w:cs="Calibri"/>
                <w:b/>
                <w:bCs/>
                <w:color w:val="001141"/>
                <w:sz w:val="26"/>
                <w:szCs w:val="26"/>
              </w:rPr>
              <w:t>What IBM Needs from Horizon</w:t>
            </w:r>
          </w:p>
          <w:p w14:paraId="302EAE2F" w14:textId="77777777" w:rsidR="00C5171E" w:rsidRDefault="008238B6">
            <w:pPr>
              <w:pStyle w:val="ListParagraph"/>
              <w:numPr>
                <w:ilvl w:val="0"/>
                <w:numId w:val="13"/>
              </w:numPr>
              <w:spacing w:after="80"/>
              <w:ind w:left="360"/>
            </w:pPr>
            <w:r>
              <w:rPr>
                <w:rFonts w:ascii="Calibri" w:eastAsia="Calibri" w:hAnsi="Calibri" w:cs="Calibri"/>
                <w:color w:val="21272A"/>
              </w:rPr>
              <w:t>Executive sponsorship confirmed with a named Horizon program owner.</w:t>
            </w:r>
          </w:p>
          <w:p w14:paraId="09DD1CA4" w14:textId="77777777" w:rsidR="00C5171E" w:rsidRDefault="008238B6">
            <w:pPr>
              <w:pStyle w:val="ListParagraph"/>
              <w:numPr>
                <w:ilvl w:val="0"/>
                <w:numId w:val="13"/>
              </w:numPr>
              <w:spacing w:after="80"/>
              <w:ind w:left="360"/>
            </w:pPr>
            <w:r>
              <w:rPr>
                <w:rFonts w:ascii="Calibri" w:eastAsia="Calibri" w:hAnsi="Calibri" w:cs="Calibri"/>
                <w:color w:val="21272A"/>
              </w:rPr>
              <w:t>Access to application inventory, current SLA performance data, and AMS tooling estate.</w:t>
            </w:r>
          </w:p>
          <w:p w14:paraId="02A071B6" w14:textId="226308DC" w:rsidR="00C5171E" w:rsidRDefault="005322F4">
            <w:pPr>
              <w:pStyle w:val="ListParagraph"/>
              <w:numPr>
                <w:ilvl w:val="0"/>
                <w:numId w:val="13"/>
              </w:numPr>
              <w:spacing w:after="80"/>
              <w:ind w:left="360"/>
            </w:pPr>
            <w:r>
              <w:rPr>
                <w:rFonts w:ascii="Calibri" w:eastAsia="Calibri" w:hAnsi="Calibri" w:cs="Calibri"/>
                <w:color w:val="21272A"/>
              </w:rPr>
              <w:t>ARB and Gen AI Board Review</w:t>
            </w:r>
          </w:p>
          <w:p w14:paraId="6036F416" w14:textId="77777777" w:rsidR="00C5171E" w:rsidRDefault="008238B6">
            <w:pPr>
              <w:pStyle w:val="ListParagraph"/>
              <w:numPr>
                <w:ilvl w:val="0"/>
                <w:numId w:val="13"/>
              </w:numPr>
              <w:spacing w:after="80"/>
              <w:ind w:left="360"/>
            </w:pPr>
            <w:r>
              <w:rPr>
                <w:rFonts w:ascii="Calibri" w:eastAsia="Calibri" w:hAnsi="Calibri" w:cs="Calibri"/>
                <w:color w:val="21272A"/>
              </w:rPr>
              <w:t>Agreement on data governance and security protocols for CareOps360 production integration.</w:t>
            </w:r>
          </w:p>
          <w:tbl>
            <w:tblPr>
              <w:tblpPr w:leftFromText="180" w:rightFromText="180" w:vertAnchor="text" w:horzAnchor="margin" w:tblpY="73"/>
              <w:tblOverlap w:val="never"/>
              <w:tblW w:w="4213" w:type="dxa"/>
              <w:tblBorders>
                <w:top w:val="single" w:sz="0" w:space="0" w:color="FFFFFF"/>
                <w:left w:val="single" w:sz="0" w:space="0" w:color="FFFFFF"/>
                <w:bottom w:val="single" w:sz="0" w:space="0" w:color="FFFFFF"/>
                <w:right w:val="single" w:sz="0" w:space="0" w:color="FFFFFF"/>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213"/>
            </w:tblGrid>
            <w:tr w:rsidR="00A308BA" w14:paraId="5C1E66EA" w14:textId="77777777" w:rsidTr="00A308BA">
              <w:trPr>
                <w:trHeight w:val="538"/>
              </w:trPr>
              <w:tc>
                <w:tcPr>
                  <w:tcW w:w="4213" w:type="dxa"/>
                  <w:tcBorders>
                    <w:top w:val="single" w:sz="0" w:space="0" w:color="FFFFFF"/>
                    <w:left w:val="single" w:sz="28" w:space="0" w:color="198038"/>
                    <w:bottom w:val="single" w:sz="0" w:space="0" w:color="FFFFFF"/>
                    <w:right w:val="single" w:sz="0" w:space="0" w:color="FFFFFF"/>
                  </w:tcBorders>
                  <w:shd w:val="clear" w:color="auto" w:fill="DEFBE6"/>
                  <w:tcMar>
                    <w:top w:w="160" w:type="dxa"/>
                    <w:left w:w="280" w:type="dxa"/>
                    <w:bottom w:w="160" w:type="dxa"/>
                    <w:right w:w="280" w:type="dxa"/>
                  </w:tcMar>
                </w:tcPr>
                <w:p w14:paraId="53A42B4F" w14:textId="7AE02FE7" w:rsidR="00A308BA" w:rsidRDefault="00A308BA" w:rsidP="00A308BA">
                  <w:pPr>
                    <w:spacing w:before="80" w:after="80"/>
                    <w:jc w:val="both"/>
                  </w:pPr>
                  <w:r>
                    <w:rPr>
                      <w:rFonts w:ascii="Calibri" w:eastAsia="Calibri" w:hAnsi="Calibri" w:cs="Calibri"/>
                      <w:b/>
                      <w:bCs/>
                      <w:color w:val="001141"/>
                      <w:sz w:val="21"/>
                      <w:szCs w:val="21"/>
                    </w:rPr>
                    <w:t xml:space="preserve">IBM is ready to begin. </w:t>
                  </w:r>
                  <w:r>
                    <w:rPr>
                      <w:rFonts w:ascii="Calibri" w:eastAsia="Calibri" w:hAnsi="Calibri" w:cs="Calibri"/>
                      <w:color w:val="21272A"/>
                      <w:sz w:val="21"/>
                      <w:szCs w:val="21"/>
                    </w:rPr>
                    <w:t>With your confirmation, Phase 0 can mobili</w:t>
                  </w:r>
                  <w:r w:rsidR="003666AD">
                    <w:rPr>
                      <w:rFonts w:ascii="Calibri" w:eastAsia="Calibri" w:hAnsi="Calibri" w:cs="Calibri"/>
                      <w:color w:val="21272A"/>
                      <w:sz w:val="21"/>
                      <w:szCs w:val="21"/>
                    </w:rPr>
                    <w:t>z</w:t>
                  </w:r>
                  <w:r>
                    <w:rPr>
                      <w:rFonts w:ascii="Calibri" w:eastAsia="Calibri" w:hAnsi="Calibri" w:cs="Calibri"/>
                      <w:color w:val="21272A"/>
                      <w:sz w:val="21"/>
                      <w:szCs w:val="21"/>
                    </w:rPr>
                    <w:t>e within 5 business days.</w:t>
                  </w:r>
                </w:p>
              </w:tc>
            </w:tr>
          </w:tbl>
          <w:p w14:paraId="373EC6D6" w14:textId="77777777" w:rsidR="00C5171E" w:rsidRDefault="00C5171E">
            <w:pPr>
              <w:spacing w:after="40"/>
            </w:pPr>
          </w:p>
          <w:p w14:paraId="09290916" w14:textId="77777777" w:rsidR="00C5171E" w:rsidRDefault="00C5171E">
            <w:pPr>
              <w:spacing w:after="40"/>
            </w:pPr>
          </w:p>
          <w:p w14:paraId="064E5016" w14:textId="77777777" w:rsidR="00C5171E" w:rsidRDefault="008238B6">
            <w:pPr>
              <w:pBdr>
                <w:left w:val="single" w:sz="20" w:space="8" w:color="6F6F6F"/>
              </w:pBdr>
              <w:spacing w:before="180" w:after="80"/>
              <w:ind w:left="120"/>
            </w:pPr>
            <w:r>
              <w:rPr>
                <w:rFonts w:ascii="Calibri" w:eastAsia="Calibri" w:hAnsi="Calibri" w:cs="Calibri"/>
                <w:b/>
                <w:bCs/>
                <w:color w:val="6F6F6F"/>
                <w:sz w:val="22"/>
                <w:szCs w:val="22"/>
              </w:rPr>
              <w:t>Appendix: Workforce Certification</w:t>
            </w:r>
          </w:p>
          <w:p w14:paraId="05630D39" w14:textId="65B299B1" w:rsidR="00C5171E" w:rsidRDefault="008238B6">
            <w:pPr>
              <w:spacing w:after="80"/>
              <w:jc w:val="both"/>
            </w:pPr>
            <w:r>
              <w:rPr>
                <w:rFonts w:ascii="Calibri" w:eastAsia="Calibri" w:hAnsi="Calibri" w:cs="Calibri"/>
                <w:i/>
                <w:iCs/>
                <w:color w:val="6F6F6F"/>
                <w:sz w:val="18"/>
                <w:szCs w:val="18"/>
              </w:rPr>
              <w:t>As of April 2026, IBM's delivery team at Horizon carries 382 certified professionals AI/ML (307), Healthcare (342), IBM Products (338), and Cloud (250) domains. This credentialled workforce directly enables the AI-first delivery model described in this proposal.</w:t>
            </w:r>
          </w:p>
        </w:tc>
      </w:tr>
    </w:tbl>
    <w:p w14:paraId="294EE160" w14:textId="77777777" w:rsidR="00C5171E" w:rsidRDefault="00C5171E">
      <w:pPr>
        <w:spacing w:after="40"/>
      </w:pPr>
    </w:p>
    <w:p w14:paraId="5228E2DC" w14:textId="77777777" w:rsidR="00C5171E" w:rsidRDefault="00C5171E">
      <w:pPr>
        <w:spacing w:after="40"/>
      </w:pPr>
    </w:p>
    <w:tbl>
      <w:tblPr>
        <w:tblW w:w="9072" w:type="dxa"/>
        <w:tblBorders>
          <w:top w:val="single" w:sz="0" w:space="0" w:color="FFFFFF"/>
          <w:left w:val="single" w:sz="0" w:space="0" w:color="FFFFFF"/>
          <w:bottom w:val="single" w:sz="0" w:space="0" w:color="FFFFFF"/>
          <w:right w:val="single" w:sz="0" w:space="0" w:color="FFFFFF"/>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2"/>
      </w:tblGrid>
      <w:tr w:rsidR="00C5171E" w14:paraId="6BFA8654" w14:textId="77777777">
        <w:tc>
          <w:tcPr>
            <w:tcW w:w="100" w:type="dxa"/>
            <w:tcBorders>
              <w:top w:val="single" w:sz="0" w:space="0" w:color="FFFFFF"/>
              <w:left w:val="single" w:sz="0" w:space="0" w:color="FFFFFF"/>
              <w:bottom w:val="single" w:sz="0" w:space="0" w:color="FFFFFF"/>
              <w:right w:val="single" w:sz="0" w:space="0" w:color="FFFFFF"/>
            </w:tcBorders>
            <w:shd w:val="clear" w:color="auto" w:fill="001141"/>
            <w:tcMar>
              <w:top w:w="200" w:type="dxa"/>
              <w:left w:w="280" w:type="dxa"/>
              <w:bottom w:w="200" w:type="dxa"/>
              <w:right w:w="280" w:type="dxa"/>
            </w:tcMar>
          </w:tcPr>
          <w:p w14:paraId="0593FA9A" w14:textId="77777777" w:rsidR="00C5171E" w:rsidRDefault="008238B6">
            <w:pPr>
              <w:spacing w:before="80" w:after="80"/>
              <w:jc w:val="center"/>
            </w:pPr>
            <w:r>
              <w:rPr>
                <w:rFonts w:ascii="Calibri" w:eastAsia="Calibri" w:hAnsi="Calibri" w:cs="Calibri"/>
                <w:b/>
                <w:bCs/>
                <w:color w:val="FFFFFF"/>
                <w:sz w:val="28"/>
                <w:szCs w:val="28"/>
              </w:rPr>
              <w:t>A Strategic Partnership for Enterprise Transformation</w:t>
            </w:r>
          </w:p>
          <w:p w14:paraId="19018FE8" w14:textId="77777777" w:rsidR="00C5171E" w:rsidRDefault="008238B6">
            <w:pPr>
              <w:spacing w:after="80"/>
              <w:jc w:val="center"/>
            </w:pPr>
            <w:r>
              <w:rPr>
                <w:rFonts w:ascii="Calibri" w:eastAsia="Calibri" w:hAnsi="Calibri" w:cs="Calibri"/>
                <w:color w:val="D0E2FF"/>
                <w:sz w:val="21"/>
                <w:szCs w:val="21"/>
              </w:rPr>
              <w:t>IBM is committed to Horizon's success — not as a vendor, but as a transformation partner with shared stakes in every outcome.</w:t>
            </w:r>
          </w:p>
        </w:tc>
      </w:tr>
    </w:tbl>
    <w:p w14:paraId="0500368F" w14:textId="77777777" w:rsidR="00C5171E" w:rsidRDefault="00C5171E">
      <w:pPr>
        <w:spacing w:after="40"/>
      </w:pPr>
    </w:p>
    <w:p w14:paraId="7439D0F5" w14:textId="39399D17" w:rsidR="00C5171E" w:rsidRDefault="008238B6">
      <w:pPr>
        <w:jc w:val="center"/>
      </w:pPr>
      <w:r>
        <w:rPr>
          <w:rFonts w:ascii="Calibri" w:eastAsia="Calibri" w:hAnsi="Calibri" w:cs="Calibri"/>
          <w:i/>
          <w:iCs/>
          <w:color w:val="6F6F6F"/>
          <w:sz w:val="16"/>
          <w:szCs w:val="16"/>
        </w:rPr>
        <w:t xml:space="preserve">© 2026 IBM </w:t>
      </w:r>
      <w:r w:rsidR="003666AD">
        <w:rPr>
          <w:rFonts w:ascii="Calibri" w:eastAsia="Calibri" w:hAnsi="Calibri" w:cs="Calibri"/>
          <w:i/>
          <w:iCs/>
          <w:color w:val="6F6F6F"/>
          <w:sz w:val="16"/>
          <w:szCs w:val="16"/>
        </w:rPr>
        <w:t xml:space="preserve">Corporation </w:t>
      </w:r>
      <w:proofErr w:type="gramStart"/>
      <w:r w:rsidR="003666AD">
        <w:rPr>
          <w:rFonts w:ascii="Calibri" w:eastAsia="Calibri" w:hAnsi="Calibri" w:cs="Calibri"/>
          <w:i/>
          <w:iCs/>
          <w:color w:val="6F6F6F"/>
          <w:sz w:val="16"/>
          <w:szCs w:val="16"/>
        </w:rPr>
        <w:t>·</w:t>
      </w:r>
      <w:r>
        <w:rPr>
          <w:rFonts w:ascii="Calibri" w:eastAsia="Calibri" w:hAnsi="Calibri" w:cs="Calibri"/>
          <w:i/>
          <w:iCs/>
          <w:color w:val="6F6F6F"/>
          <w:sz w:val="16"/>
          <w:szCs w:val="16"/>
        </w:rPr>
        <w:t xml:space="preserve">  IBM</w:t>
      </w:r>
      <w:proofErr w:type="gramEnd"/>
      <w:r>
        <w:rPr>
          <w:rFonts w:ascii="Calibri" w:eastAsia="Calibri" w:hAnsi="Calibri" w:cs="Calibri"/>
          <w:i/>
          <w:iCs/>
          <w:color w:val="6F6F6F"/>
          <w:sz w:val="16"/>
          <w:szCs w:val="16"/>
        </w:rPr>
        <w:t>-HZN-AMS-RFP-2026-</w:t>
      </w:r>
      <w:proofErr w:type="gramStart"/>
      <w:r>
        <w:rPr>
          <w:rFonts w:ascii="Calibri" w:eastAsia="Calibri" w:hAnsi="Calibri" w:cs="Calibri"/>
          <w:i/>
          <w:iCs/>
          <w:color w:val="6F6F6F"/>
          <w:sz w:val="16"/>
          <w:szCs w:val="16"/>
        </w:rPr>
        <w:t>CAS  ·</w:t>
      </w:r>
      <w:proofErr w:type="gramEnd"/>
      <w:r>
        <w:rPr>
          <w:rFonts w:ascii="Calibri" w:eastAsia="Calibri" w:hAnsi="Calibri" w:cs="Calibri"/>
          <w:i/>
          <w:iCs/>
          <w:color w:val="6F6F6F"/>
          <w:sz w:val="16"/>
          <w:szCs w:val="16"/>
        </w:rPr>
        <w:t xml:space="preserve">  Confidential — Executive Use </w:t>
      </w:r>
      <w:proofErr w:type="gramStart"/>
      <w:r>
        <w:rPr>
          <w:rFonts w:ascii="Calibri" w:eastAsia="Calibri" w:hAnsi="Calibri" w:cs="Calibri"/>
          <w:i/>
          <w:iCs/>
          <w:color w:val="6F6F6F"/>
          <w:sz w:val="16"/>
          <w:szCs w:val="16"/>
        </w:rPr>
        <w:t>Only  ·</w:t>
      </w:r>
      <w:proofErr w:type="gramEnd"/>
      <w:r>
        <w:rPr>
          <w:rFonts w:ascii="Calibri" w:eastAsia="Calibri" w:hAnsi="Calibri" w:cs="Calibri"/>
          <w:i/>
          <w:iCs/>
          <w:color w:val="6F6F6F"/>
          <w:sz w:val="16"/>
          <w:szCs w:val="16"/>
        </w:rPr>
        <w:t xml:space="preserve">  All figures based on IBM program data and industry benchmarks.</w:t>
      </w:r>
    </w:p>
    <w:p w14:paraId="12A2AAE2" w14:textId="77777777" w:rsidR="001D7E33" w:rsidRDefault="001D7E33">
      <w:pPr>
        <w:pBdr>
          <w:bottom w:val="single" w:sz="4" w:space="4" w:color="0F62FE"/>
        </w:pBdr>
        <w:spacing w:before="240" w:after="80"/>
        <w:rPr>
          <w:rFonts w:ascii="Calibri" w:eastAsia="Calibri" w:hAnsi="Calibri" w:cs="Calibri"/>
          <w:b/>
          <w:bCs/>
          <w:color w:val="001141"/>
          <w:sz w:val="44"/>
          <w:szCs w:val="44"/>
        </w:rPr>
      </w:pPr>
    </w:p>
    <w:p w14:paraId="2D56A3EE" w14:textId="77777777" w:rsidR="001D7E33" w:rsidRDefault="001D7E33">
      <w:pPr>
        <w:pBdr>
          <w:bottom w:val="single" w:sz="4" w:space="4" w:color="0F62FE"/>
        </w:pBdr>
        <w:spacing w:before="240" w:after="80"/>
        <w:rPr>
          <w:rFonts w:ascii="Calibri" w:eastAsia="Calibri" w:hAnsi="Calibri" w:cs="Calibri"/>
          <w:b/>
          <w:bCs/>
          <w:color w:val="001141"/>
          <w:sz w:val="44"/>
          <w:szCs w:val="44"/>
        </w:rPr>
      </w:pPr>
    </w:p>
    <w:p w14:paraId="5A79B87B" w14:textId="77777777" w:rsidR="001D7E33" w:rsidRDefault="001D7E33">
      <w:pPr>
        <w:pBdr>
          <w:bottom w:val="single" w:sz="4" w:space="4" w:color="0F62FE"/>
        </w:pBdr>
        <w:spacing w:before="240" w:after="80"/>
        <w:rPr>
          <w:rFonts w:ascii="Calibri" w:eastAsia="Calibri" w:hAnsi="Calibri" w:cs="Calibri"/>
          <w:b/>
          <w:bCs/>
          <w:color w:val="001141"/>
          <w:sz w:val="44"/>
          <w:szCs w:val="44"/>
        </w:rPr>
      </w:pPr>
    </w:p>
    <w:p w14:paraId="4B606647" w14:textId="77777777" w:rsidR="001D7E33" w:rsidRDefault="001D7E33">
      <w:pPr>
        <w:pBdr>
          <w:bottom w:val="single" w:sz="4" w:space="4" w:color="0F62FE"/>
        </w:pBdr>
        <w:spacing w:before="240" w:after="80"/>
        <w:rPr>
          <w:rFonts w:ascii="Calibri" w:eastAsia="Calibri" w:hAnsi="Calibri" w:cs="Calibri"/>
          <w:b/>
          <w:bCs/>
          <w:color w:val="001141"/>
          <w:sz w:val="44"/>
          <w:szCs w:val="44"/>
        </w:rPr>
      </w:pPr>
    </w:p>
    <w:p w14:paraId="69122C01" w14:textId="65394080" w:rsidR="00C5171E" w:rsidRDefault="008238B6">
      <w:pPr>
        <w:pBdr>
          <w:bottom w:val="single" w:sz="4" w:space="4" w:color="0F62FE"/>
        </w:pBdr>
        <w:spacing w:before="240" w:after="80"/>
      </w:pPr>
      <w:r>
        <w:rPr>
          <w:rFonts w:ascii="Calibri" w:eastAsia="Calibri" w:hAnsi="Calibri" w:cs="Calibri"/>
          <w:b/>
          <w:bCs/>
          <w:color w:val="001141"/>
          <w:sz w:val="44"/>
          <w:szCs w:val="44"/>
        </w:rPr>
        <w:t>Appendix A — Program Initiative Register</w:t>
      </w:r>
    </w:p>
    <w:p w14:paraId="792F1CDE" w14:textId="77777777" w:rsidR="00C5171E" w:rsidRDefault="008238B6">
      <w:pPr>
        <w:spacing w:after="200"/>
      </w:pPr>
      <w:r>
        <w:rPr>
          <w:rFonts w:ascii="Calibri" w:eastAsia="Calibri" w:hAnsi="Calibri" w:cs="Calibri"/>
          <w:i/>
          <w:iCs/>
          <w:color w:val="6F6F6F"/>
          <w:sz w:val="22"/>
          <w:szCs w:val="22"/>
        </w:rPr>
        <w:t>60 Initiatives Across Upgrade, Ticket Reduction &amp; Transformation — April 2026 Baseline</w:t>
      </w:r>
    </w:p>
    <w:tbl>
      <w:tblPr>
        <w:tblW w:w="9072" w:type="dxa"/>
        <w:tblBorders>
          <w:top w:val="single" w:sz="0" w:space="0" w:color="FFFFFF"/>
          <w:left w:val="single" w:sz="0" w:space="0" w:color="FFFFFF"/>
          <w:bottom w:val="single" w:sz="0" w:space="0" w:color="FFFFFF"/>
          <w:right w:val="single" w:sz="0" w:space="0" w:color="FFFFFF"/>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2"/>
      </w:tblGrid>
      <w:tr w:rsidR="00C5171E" w14:paraId="2AA34E08" w14:textId="77777777">
        <w:tc>
          <w:tcPr>
            <w:tcW w:w="100" w:type="dxa"/>
            <w:tcBorders>
              <w:top w:val="single" w:sz="0" w:space="0" w:color="FFFFFF"/>
              <w:left w:val="single" w:sz="28" w:space="0" w:color="0F62FE"/>
              <w:bottom w:val="single" w:sz="0" w:space="0" w:color="FFFFFF"/>
              <w:right w:val="single" w:sz="0" w:space="0" w:color="FFFFFF"/>
            </w:tcBorders>
            <w:shd w:val="clear" w:color="auto" w:fill="EEF4FF"/>
            <w:tcMar>
              <w:top w:w="160" w:type="dxa"/>
              <w:left w:w="280" w:type="dxa"/>
              <w:bottom w:w="160" w:type="dxa"/>
              <w:right w:w="280" w:type="dxa"/>
            </w:tcMar>
          </w:tcPr>
          <w:p w14:paraId="1F73702E" w14:textId="3A1C49DB" w:rsidR="00C5171E" w:rsidRDefault="008238B6">
            <w:pPr>
              <w:spacing w:before="80" w:after="80"/>
              <w:jc w:val="both"/>
            </w:pPr>
            <w:r>
              <w:rPr>
                <w:rFonts w:ascii="Calibri" w:eastAsia="Calibri" w:hAnsi="Calibri" w:cs="Calibri"/>
                <w:color w:val="21272A"/>
              </w:rPr>
              <w:t xml:space="preserve">This register is sourced from the Horizon program roadmap (April 2026). All initiatives are tracked live in CareOps360's Transformation Roadmap dashboard — with phase, status, owner, and risk updated in real time. See Appendix </w:t>
            </w:r>
            <w:proofErr w:type="gramStart"/>
            <w:r>
              <w:rPr>
                <w:rFonts w:ascii="Calibri" w:eastAsia="Calibri" w:hAnsi="Calibri" w:cs="Calibri"/>
                <w:color w:val="21272A"/>
              </w:rPr>
              <w:t>reference</w:t>
            </w:r>
            <w:proofErr w:type="gramEnd"/>
            <w:r>
              <w:rPr>
                <w:rFonts w:ascii="Calibri" w:eastAsia="Calibri" w:hAnsi="Calibri" w:cs="Calibri"/>
                <w:color w:val="21272A"/>
              </w:rPr>
              <w:t xml:space="preserve"> in Section 02.</w:t>
            </w:r>
          </w:p>
        </w:tc>
      </w:tr>
    </w:tbl>
    <w:p w14:paraId="55F56105" w14:textId="77777777" w:rsidR="00C5171E" w:rsidRDefault="00C5171E">
      <w:pPr>
        <w:spacing w:after="40"/>
      </w:pPr>
    </w:p>
    <w:tbl>
      <w:tblPr>
        <w:tblW w:w="9810" w:type="dxa"/>
        <w:tblBorders>
          <w:top w:val="single" w:sz="0" w:space="0" w:color="FFFFFF"/>
          <w:left w:val="single" w:sz="0" w:space="0" w:color="FFFFFF"/>
          <w:bottom w:val="single" w:sz="0" w:space="0" w:color="FFFFFF"/>
          <w:right w:val="single" w:sz="0" w:space="0" w:color="FFFFFF"/>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68"/>
        <w:gridCol w:w="2268"/>
        <w:gridCol w:w="2268"/>
        <w:gridCol w:w="3006"/>
      </w:tblGrid>
      <w:tr w:rsidR="00C5171E" w14:paraId="3DACD7E9" w14:textId="77777777" w:rsidTr="001D7E33">
        <w:tc>
          <w:tcPr>
            <w:tcW w:w="2268" w:type="dxa"/>
            <w:tcBorders>
              <w:top w:val="single" w:sz="0" w:space="0" w:color="FFFFFF"/>
              <w:left w:val="single" w:sz="0" w:space="0" w:color="FFFFFF"/>
              <w:bottom w:val="single" w:sz="0" w:space="0" w:color="FFFFFF"/>
              <w:right w:val="single" w:sz="6" w:space="0" w:color="C6C6C6"/>
            </w:tcBorders>
            <w:shd w:val="clear" w:color="auto" w:fill="F4F4F4"/>
            <w:tcMar>
              <w:top w:w="120" w:type="dxa"/>
              <w:left w:w="80" w:type="dxa"/>
              <w:bottom w:w="120" w:type="dxa"/>
              <w:right w:w="80" w:type="dxa"/>
            </w:tcMar>
          </w:tcPr>
          <w:p w14:paraId="4197EE09" w14:textId="77777777" w:rsidR="00C5171E" w:rsidRDefault="008238B6">
            <w:pPr>
              <w:jc w:val="center"/>
            </w:pPr>
            <w:r>
              <w:rPr>
                <w:rFonts w:ascii="Calibri" w:eastAsia="Calibri" w:hAnsi="Calibri" w:cs="Calibri"/>
                <w:b/>
                <w:bCs/>
                <w:color w:val="0F62FE"/>
                <w:sz w:val="48"/>
                <w:szCs w:val="48"/>
              </w:rPr>
              <w:t>25</w:t>
            </w:r>
          </w:p>
          <w:p w14:paraId="7C93945A" w14:textId="77777777" w:rsidR="00C5171E" w:rsidRDefault="008238B6">
            <w:pPr>
              <w:spacing w:after="40"/>
              <w:jc w:val="center"/>
            </w:pPr>
            <w:r>
              <w:rPr>
                <w:rFonts w:ascii="Calibri" w:eastAsia="Calibri" w:hAnsi="Calibri" w:cs="Calibri"/>
                <w:color w:val="21272A"/>
                <w:sz w:val="17"/>
                <w:szCs w:val="17"/>
              </w:rPr>
              <w:t>Platform Upgrades</w:t>
            </w:r>
          </w:p>
        </w:tc>
        <w:tc>
          <w:tcPr>
            <w:tcW w:w="2268" w:type="dxa"/>
            <w:tcBorders>
              <w:top w:val="single" w:sz="0" w:space="0" w:color="FFFFFF"/>
              <w:left w:val="single" w:sz="0" w:space="0" w:color="FFFFFF"/>
              <w:bottom w:val="single" w:sz="0" w:space="0" w:color="FFFFFF"/>
              <w:right w:val="single" w:sz="6" w:space="0" w:color="C6C6C6"/>
            </w:tcBorders>
            <w:shd w:val="clear" w:color="auto" w:fill="F4F4F4"/>
            <w:tcMar>
              <w:top w:w="120" w:type="dxa"/>
              <w:left w:w="80" w:type="dxa"/>
              <w:bottom w:w="120" w:type="dxa"/>
              <w:right w:w="80" w:type="dxa"/>
            </w:tcMar>
          </w:tcPr>
          <w:p w14:paraId="44AF2CAB" w14:textId="77777777" w:rsidR="00C5171E" w:rsidRDefault="008238B6">
            <w:pPr>
              <w:jc w:val="center"/>
            </w:pPr>
            <w:r>
              <w:rPr>
                <w:rFonts w:ascii="Calibri" w:eastAsia="Calibri" w:hAnsi="Calibri" w:cs="Calibri"/>
                <w:b/>
                <w:bCs/>
                <w:color w:val="009D9A"/>
                <w:sz w:val="48"/>
                <w:szCs w:val="48"/>
              </w:rPr>
              <w:t>19</w:t>
            </w:r>
          </w:p>
          <w:p w14:paraId="0F516C39" w14:textId="77777777" w:rsidR="00C5171E" w:rsidRDefault="008238B6">
            <w:pPr>
              <w:spacing w:after="40"/>
              <w:jc w:val="center"/>
            </w:pPr>
            <w:r>
              <w:rPr>
                <w:rFonts w:ascii="Calibri" w:eastAsia="Calibri" w:hAnsi="Calibri" w:cs="Calibri"/>
                <w:color w:val="21272A"/>
                <w:sz w:val="17"/>
                <w:szCs w:val="17"/>
              </w:rPr>
              <w:t>Ticket Reductions</w:t>
            </w:r>
          </w:p>
        </w:tc>
        <w:tc>
          <w:tcPr>
            <w:tcW w:w="2268" w:type="dxa"/>
            <w:tcBorders>
              <w:top w:val="single" w:sz="0" w:space="0" w:color="FFFFFF"/>
              <w:left w:val="single" w:sz="0" w:space="0" w:color="FFFFFF"/>
              <w:bottom w:val="single" w:sz="0" w:space="0" w:color="FFFFFF"/>
              <w:right w:val="single" w:sz="6" w:space="0" w:color="C6C6C6"/>
            </w:tcBorders>
            <w:shd w:val="clear" w:color="auto" w:fill="F4F4F4"/>
            <w:tcMar>
              <w:top w:w="120" w:type="dxa"/>
              <w:left w:w="80" w:type="dxa"/>
              <w:bottom w:w="120" w:type="dxa"/>
              <w:right w:w="80" w:type="dxa"/>
            </w:tcMar>
          </w:tcPr>
          <w:p w14:paraId="41B180DA" w14:textId="77777777" w:rsidR="00C5171E" w:rsidRDefault="008238B6">
            <w:pPr>
              <w:jc w:val="center"/>
            </w:pPr>
            <w:r>
              <w:rPr>
                <w:rFonts w:ascii="Calibri" w:eastAsia="Calibri" w:hAnsi="Calibri" w:cs="Calibri"/>
                <w:b/>
                <w:bCs/>
                <w:color w:val="001141"/>
                <w:sz w:val="48"/>
                <w:szCs w:val="48"/>
              </w:rPr>
              <w:t>16</w:t>
            </w:r>
          </w:p>
          <w:p w14:paraId="51A9033C" w14:textId="32F212DE" w:rsidR="00C5171E" w:rsidRDefault="008238B6">
            <w:pPr>
              <w:spacing w:after="40"/>
              <w:jc w:val="center"/>
            </w:pPr>
            <w:r>
              <w:rPr>
                <w:rFonts w:ascii="Calibri" w:eastAsia="Calibri" w:hAnsi="Calibri" w:cs="Calibri"/>
                <w:color w:val="21272A"/>
                <w:sz w:val="17"/>
                <w:szCs w:val="17"/>
              </w:rPr>
              <w:t>Transformation Program</w:t>
            </w:r>
          </w:p>
        </w:tc>
        <w:tc>
          <w:tcPr>
            <w:tcW w:w="3006" w:type="dxa"/>
            <w:tcBorders>
              <w:top w:val="single" w:sz="0" w:space="0" w:color="FFFFFF"/>
              <w:left w:val="single" w:sz="0" w:space="0" w:color="FFFFFF"/>
              <w:bottom w:val="single" w:sz="0" w:space="0" w:color="FFFFFF"/>
              <w:right w:val="single" w:sz="6" w:space="0" w:color="C6C6C6"/>
            </w:tcBorders>
            <w:shd w:val="clear" w:color="auto" w:fill="F4F4F4"/>
            <w:tcMar>
              <w:top w:w="120" w:type="dxa"/>
              <w:left w:w="80" w:type="dxa"/>
              <w:bottom w:w="120" w:type="dxa"/>
              <w:right w:w="80" w:type="dxa"/>
            </w:tcMar>
          </w:tcPr>
          <w:p w14:paraId="5BEDFF0B" w14:textId="77777777" w:rsidR="00C5171E" w:rsidRDefault="008238B6">
            <w:pPr>
              <w:jc w:val="center"/>
            </w:pPr>
            <w:r>
              <w:rPr>
                <w:rFonts w:ascii="Calibri" w:eastAsia="Calibri" w:hAnsi="Calibri" w:cs="Calibri"/>
                <w:b/>
                <w:bCs/>
                <w:color w:val="198038"/>
                <w:sz w:val="48"/>
                <w:szCs w:val="48"/>
              </w:rPr>
              <w:t>60</w:t>
            </w:r>
          </w:p>
          <w:p w14:paraId="545E3890" w14:textId="77777777" w:rsidR="00C5171E" w:rsidRDefault="008238B6">
            <w:pPr>
              <w:spacing w:after="40"/>
              <w:jc w:val="center"/>
            </w:pPr>
            <w:r>
              <w:rPr>
                <w:rFonts w:ascii="Calibri" w:eastAsia="Calibri" w:hAnsi="Calibri" w:cs="Calibri"/>
                <w:color w:val="21272A"/>
                <w:sz w:val="17"/>
                <w:szCs w:val="17"/>
              </w:rPr>
              <w:t>Total Initiatives</w:t>
            </w:r>
          </w:p>
        </w:tc>
      </w:tr>
    </w:tbl>
    <w:p w14:paraId="2AE3D931" w14:textId="77777777" w:rsidR="00C5171E" w:rsidRDefault="00C5171E">
      <w:pPr>
        <w:spacing w:after="40"/>
      </w:pPr>
    </w:p>
    <w:p w14:paraId="7849F99B" w14:textId="7F882EAB" w:rsidR="001D7E33" w:rsidRPr="001D7E33" w:rsidRDefault="001D7E33">
      <w:pPr>
        <w:spacing w:after="40"/>
        <w:rPr>
          <w:color w:val="7030A0"/>
        </w:rPr>
      </w:pPr>
      <w:r w:rsidRPr="001D7E33">
        <w:rPr>
          <w:rFonts w:ascii="Calibri" w:eastAsia="Calibri" w:hAnsi="Calibri" w:cs="Calibri"/>
          <w:b/>
          <w:bCs/>
          <w:color w:val="7030A0"/>
          <w:sz w:val="22"/>
          <w:szCs w:val="22"/>
        </w:rPr>
        <w:t>Section 1 — Platform &amp; Framework Upgrades (n-1 Compliance) (25)</w:t>
      </w:r>
    </w:p>
    <w:tbl>
      <w:tblPr>
        <w:tblW w:w="981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100"/>
        <w:gridCol w:w="1700"/>
        <w:gridCol w:w="1070"/>
        <w:gridCol w:w="5040"/>
      </w:tblGrid>
      <w:tr w:rsidR="00C5171E" w14:paraId="44B43A90" w14:textId="77777777" w:rsidTr="00304FD7">
        <w:trPr>
          <w:tblHeader/>
        </w:trPr>
        <w:tc>
          <w:tcPr>
            <w:tcW w:w="900" w:type="dxa"/>
            <w:shd w:val="clear" w:color="auto" w:fill="001141"/>
            <w:tcMar>
              <w:top w:w="60" w:type="dxa"/>
              <w:left w:w="80" w:type="dxa"/>
              <w:bottom w:w="60" w:type="dxa"/>
              <w:right w:w="80" w:type="dxa"/>
            </w:tcMar>
          </w:tcPr>
          <w:p w14:paraId="216327FF" w14:textId="00E4995C" w:rsidR="00C5171E" w:rsidRDefault="008238B6">
            <w:pPr>
              <w:spacing w:before="60" w:after="60"/>
              <w:jc w:val="center"/>
            </w:pPr>
            <w:r>
              <w:rPr>
                <w:rFonts w:ascii="Calibri" w:eastAsia="Calibri" w:hAnsi="Calibri" w:cs="Calibri"/>
                <w:b/>
                <w:bCs/>
                <w:color w:val="FFFFFF"/>
                <w:sz w:val="19"/>
                <w:szCs w:val="19"/>
              </w:rPr>
              <w:t>ID</w:t>
            </w:r>
          </w:p>
        </w:tc>
        <w:tc>
          <w:tcPr>
            <w:tcW w:w="1100" w:type="dxa"/>
            <w:shd w:val="clear" w:color="auto" w:fill="001141"/>
            <w:tcMar>
              <w:top w:w="60" w:type="dxa"/>
              <w:left w:w="80" w:type="dxa"/>
              <w:bottom w:w="60" w:type="dxa"/>
              <w:right w:w="80" w:type="dxa"/>
            </w:tcMar>
          </w:tcPr>
          <w:p w14:paraId="740212F0" w14:textId="77777777" w:rsidR="00C5171E" w:rsidRDefault="008238B6">
            <w:pPr>
              <w:spacing w:before="60" w:after="60"/>
              <w:jc w:val="center"/>
            </w:pPr>
            <w:r>
              <w:rPr>
                <w:rFonts w:ascii="Calibri" w:eastAsia="Calibri" w:hAnsi="Calibri" w:cs="Calibri"/>
                <w:b/>
                <w:bCs/>
                <w:color w:val="FFFFFF"/>
                <w:sz w:val="19"/>
                <w:szCs w:val="19"/>
              </w:rPr>
              <w:t>Domain</w:t>
            </w:r>
          </w:p>
        </w:tc>
        <w:tc>
          <w:tcPr>
            <w:tcW w:w="1700" w:type="dxa"/>
            <w:shd w:val="clear" w:color="auto" w:fill="001141"/>
            <w:tcMar>
              <w:top w:w="60" w:type="dxa"/>
              <w:left w:w="80" w:type="dxa"/>
              <w:bottom w:w="60" w:type="dxa"/>
              <w:right w:w="80" w:type="dxa"/>
            </w:tcMar>
          </w:tcPr>
          <w:p w14:paraId="0E9D6EF6" w14:textId="77777777" w:rsidR="00C5171E" w:rsidRDefault="008238B6">
            <w:pPr>
              <w:spacing w:before="60" w:after="60"/>
              <w:jc w:val="center"/>
            </w:pPr>
            <w:r>
              <w:rPr>
                <w:rFonts w:ascii="Calibri" w:eastAsia="Calibri" w:hAnsi="Calibri" w:cs="Calibri"/>
                <w:b/>
                <w:bCs/>
                <w:color w:val="FFFFFF"/>
                <w:sz w:val="19"/>
                <w:szCs w:val="19"/>
              </w:rPr>
              <w:t>Product / Application</w:t>
            </w:r>
          </w:p>
        </w:tc>
        <w:tc>
          <w:tcPr>
            <w:tcW w:w="1070" w:type="dxa"/>
            <w:shd w:val="clear" w:color="auto" w:fill="001141"/>
            <w:tcMar>
              <w:top w:w="60" w:type="dxa"/>
              <w:left w:w="80" w:type="dxa"/>
              <w:bottom w:w="60" w:type="dxa"/>
              <w:right w:w="80" w:type="dxa"/>
            </w:tcMar>
          </w:tcPr>
          <w:p w14:paraId="48B68AE4" w14:textId="77777777" w:rsidR="00C5171E" w:rsidRDefault="008238B6">
            <w:pPr>
              <w:spacing w:before="60" w:after="60"/>
              <w:jc w:val="center"/>
            </w:pPr>
            <w:r>
              <w:rPr>
                <w:rFonts w:ascii="Calibri" w:eastAsia="Calibri" w:hAnsi="Calibri" w:cs="Calibri"/>
                <w:b/>
                <w:bCs/>
                <w:color w:val="FFFFFF"/>
                <w:sz w:val="19"/>
                <w:szCs w:val="19"/>
              </w:rPr>
              <w:t>Status</w:t>
            </w:r>
          </w:p>
        </w:tc>
        <w:tc>
          <w:tcPr>
            <w:tcW w:w="5040" w:type="dxa"/>
            <w:shd w:val="clear" w:color="auto" w:fill="001141"/>
            <w:tcMar>
              <w:top w:w="60" w:type="dxa"/>
              <w:left w:w="80" w:type="dxa"/>
              <w:bottom w:w="60" w:type="dxa"/>
              <w:right w:w="80" w:type="dxa"/>
            </w:tcMar>
          </w:tcPr>
          <w:p w14:paraId="1DFB1729" w14:textId="77777777" w:rsidR="00C5171E" w:rsidRDefault="008238B6">
            <w:pPr>
              <w:spacing w:before="60" w:after="60"/>
              <w:jc w:val="center"/>
            </w:pPr>
            <w:r>
              <w:rPr>
                <w:rFonts w:ascii="Calibri" w:eastAsia="Calibri" w:hAnsi="Calibri" w:cs="Calibri"/>
                <w:b/>
                <w:bCs/>
                <w:color w:val="FFFFFF"/>
                <w:sz w:val="19"/>
                <w:szCs w:val="19"/>
              </w:rPr>
              <w:t>Expected Outcome</w:t>
            </w:r>
          </w:p>
        </w:tc>
      </w:tr>
      <w:tr w:rsidR="00C5171E" w14:paraId="574F2B38" w14:textId="77777777" w:rsidTr="00304FD7">
        <w:tc>
          <w:tcPr>
            <w:tcW w:w="900" w:type="dxa"/>
            <w:shd w:val="clear" w:color="auto" w:fill="FFFFFF"/>
            <w:tcMar>
              <w:top w:w="50" w:type="dxa"/>
              <w:left w:w="80" w:type="dxa"/>
              <w:bottom w:w="50" w:type="dxa"/>
              <w:right w:w="80" w:type="dxa"/>
            </w:tcMar>
            <w:vAlign w:val="center"/>
          </w:tcPr>
          <w:p w14:paraId="513788C4" w14:textId="77777777" w:rsidR="00C5171E" w:rsidRDefault="008238B6">
            <w:pPr>
              <w:spacing w:before="50" w:after="50"/>
            </w:pPr>
            <w:r>
              <w:rPr>
                <w:rFonts w:ascii="Calibri" w:eastAsia="Calibri" w:hAnsi="Calibri" w:cs="Calibri"/>
                <w:b/>
                <w:bCs/>
                <w:color w:val="21272A"/>
                <w:sz w:val="19"/>
                <w:szCs w:val="19"/>
              </w:rPr>
              <w:t>HLGN-1001</w:t>
            </w:r>
          </w:p>
        </w:tc>
        <w:tc>
          <w:tcPr>
            <w:tcW w:w="1100" w:type="dxa"/>
            <w:shd w:val="clear" w:color="auto" w:fill="FFFFFF"/>
            <w:tcMar>
              <w:top w:w="50" w:type="dxa"/>
              <w:left w:w="80" w:type="dxa"/>
              <w:bottom w:w="50" w:type="dxa"/>
              <w:right w:w="80" w:type="dxa"/>
            </w:tcMar>
            <w:vAlign w:val="center"/>
          </w:tcPr>
          <w:p w14:paraId="5A86BAF7" w14:textId="77777777" w:rsidR="00C5171E" w:rsidRDefault="008238B6">
            <w:pPr>
              <w:spacing w:before="50" w:after="50"/>
            </w:pPr>
            <w:r>
              <w:rPr>
                <w:rFonts w:ascii="Calibri" w:eastAsia="Calibri" w:hAnsi="Calibri" w:cs="Calibri"/>
                <w:color w:val="21272A"/>
                <w:sz w:val="19"/>
                <w:szCs w:val="19"/>
              </w:rPr>
              <w:t>Enterprise Platforms</w:t>
            </w:r>
          </w:p>
        </w:tc>
        <w:tc>
          <w:tcPr>
            <w:tcW w:w="1700" w:type="dxa"/>
            <w:shd w:val="clear" w:color="auto" w:fill="FFFFFF"/>
            <w:tcMar>
              <w:top w:w="50" w:type="dxa"/>
              <w:left w:w="80" w:type="dxa"/>
              <w:bottom w:w="50" w:type="dxa"/>
              <w:right w:w="80" w:type="dxa"/>
            </w:tcMar>
            <w:vAlign w:val="center"/>
          </w:tcPr>
          <w:p w14:paraId="7DBF87EB" w14:textId="77777777" w:rsidR="00C5171E" w:rsidRDefault="008238B6">
            <w:pPr>
              <w:spacing w:before="50" w:after="50"/>
            </w:pPr>
            <w:r>
              <w:rPr>
                <w:rFonts w:ascii="Calibri" w:eastAsia="Calibri" w:hAnsi="Calibri" w:cs="Calibri"/>
                <w:color w:val="21272A"/>
                <w:sz w:val="19"/>
                <w:szCs w:val="19"/>
              </w:rPr>
              <w:t>IBM ODM</w:t>
            </w:r>
          </w:p>
        </w:tc>
        <w:tc>
          <w:tcPr>
            <w:tcW w:w="1070" w:type="dxa"/>
            <w:shd w:val="clear" w:color="auto" w:fill="FFFFFF"/>
            <w:tcMar>
              <w:top w:w="50" w:type="dxa"/>
              <w:left w:w="80" w:type="dxa"/>
              <w:bottom w:w="50" w:type="dxa"/>
              <w:right w:w="80" w:type="dxa"/>
            </w:tcMar>
            <w:vAlign w:val="center"/>
          </w:tcPr>
          <w:p w14:paraId="37CE3BAE" w14:textId="77777777" w:rsidR="00C5171E" w:rsidRDefault="008238B6">
            <w:pPr>
              <w:spacing w:before="50" w:after="50"/>
            </w:pPr>
            <w:r>
              <w:rPr>
                <w:rFonts w:ascii="Calibri" w:eastAsia="Calibri" w:hAnsi="Calibri" w:cs="Calibri"/>
                <w:color w:val="21272A"/>
                <w:sz w:val="19"/>
                <w:szCs w:val="19"/>
              </w:rPr>
              <w:t>Active</w:t>
            </w:r>
          </w:p>
        </w:tc>
        <w:tc>
          <w:tcPr>
            <w:tcW w:w="5040" w:type="dxa"/>
            <w:shd w:val="clear" w:color="auto" w:fill="FFFFFF"/>
            <w:tcMar>
              <w:top w:w="50" w:type="dxa"/>
              <w:left w:w="80" w:type="dxa"/>
              <w:bottom w:w="50" w:type="dxa"/>
              <w:right w:w="80" w:type="dxa"/>
            </w:tcMar>
            <w:vAlign w:val="center"/>
          </w:tcPr>
          <w:p w14:paraId="7DD45F0B" w14:textId="77777777" w:rsidR="00C5171E" w:rsidRDefault="008238B6">
            <w:pPr>
              <w:spacing w:before="50" w:after="50"/>
            </w:pPr>
            <w:r>
              <w:rPr>
                <w:rFonts w:ascii="Calibri" w:eastAsia="Calibri" w:hAnsi="Calibri" w:cs="Calibri"/>
                <w:color w:val="21272A"/>
                <w:sz w:val="19"/>
                <w:szCs w:val="19"/>
              </w:rPr>
              <w:t>40% improvement in rules processing speed; AI-assisted decision support</w:t>
            </w:r>
          </w:p>
        </w:tc>
      </w:tr>
      <w:tr w:rsidR="00C5171E" w14:paraId="0AB6C27A" w14:textId="77777777" w:rsidTr="00304FD7">
        <w:tc>
          <w:tcPr>
            <w:tcW w:w="900" w:type="dxa"/>
            <w:shd w:val="clear" w:color="auto" w:fill="EEF4FF"/>
            <w:tcMar>
              <w:top w:w="50" w:type="dxa"/>
              <w:left w:w="80" w:type="dxa"/>
              <w:bottom w:w="50" w:type="dxa"/>
              <w:right w:w="80" w:type="dxa"/>
            </w:tcMar>
            <w:vAlign w:val="center"/>
          </w:tcPr>
          <w:p w14:paraId="1339F7B6" w14:textId="77777777" w:rsidR="00C5171E" w:rsidRDefault="008238B6">
            <w:pPr>
              <w:spacing w:before="50" w:after="50"/>
            </w:pPr>
            <w:r>
              <w:rPr>
                <w:rFonts w:ascii="Calibri" w:eastAsia="Calibri" w:hAnsi="Calibri" w:cs="Calibri"/>
                <w:b/>
                <w:bCs/>
                <w:color w:val="21272A"/>
                <w:sz w:val="19"/>
                <w:szCs w:val="19"/>
              </w:rPr>
              <w:t>HLGN-1002</w:t>
            </w:r>
          </w:p>
        </w:tc>
        <w:tc>
          <w:tcPr>
            <w:tcW w:w="1100" w:type="dxa"/>
            <w:shd w:val="clear" w:color="auto" w:fill="EEF4FF"/>
            <w:tcMar>
              <w:top w:w="50" w:type="dxa"/>
              <w:left w:w="80" w:type="dxa"/>
              <w:bottom w:w="50" w:type="dxa"/>
              <w:right w:w="80" w:type="dxa"/>
            </w:tcMar>
            <w:vAlign w:val="center"/>
          </w:tcPr>
          <w:p w14:paraId="31E0B7F7" w14:textId="77777777" w:rsidR="00C5171E" w:rsidRDefault="008238B6">
            <w:pPr>
              <w:spacing w:before="50" w:after="50"/>
            </w:pPr>
            <w:r>
              <w:rPr>
                <w:rFonts w:ascii="Calibri" w:eastAsia="Calibri" w:hAnsi="Calibri" w:cs="Calibri"/>
                <w:color w:val="21272A"/>
                <w:sz w:val="19"/>
                <w:szCs w:val="19"/>
              </w:rPr>
              <w:t>Digital</w:t>
            </w:r>
          </w:p>
        </w:tc>
        <w:tc>
          <w:tcPr>
            <w:tcW w:w="1700" w:type="dxa"/>
            <w:shd w:val="clear" w:color="auto" w:fill="EEF4FF"/>
            <w:tcMar>
              <w:top w:w="50" w:type="dxa"/>
              <w:left w:w="80" w:type="dxa"/>
              <w:bottom w:w="50" w:type="dxa"/>
              <w:right w:w="80" w:type="dxa"/>
            </w:tcMar>
            <w:vAlign w:val="center"/>
          </w:tcPr>
          <w:p w14:paraId="14FE5713" w14:textId="77777777" w:rsidR="00C5171E" w:rsidRDefault="008238B6">
            <w:pPr>
              <w:spacing w:before="50" w:after="50"/>
            </w:pPr>
            <w:r>
              <w:rPr>
                <w:rFonts w:ascii="Calibri" w:eastAsia="Calibri" w:hAnsi="Calibri" w:cs="Calibri"/>
                <w:color w:val="21272A"/>
                <w:sz w:val="19"/>
                <w:szCs w:val="19"/>
              </w:rPr>
              <w:t>WAM SSO</w:t>
            </w:r>
          </w:p>
        </w:tc>
        <w:tc>
          <w:tcPr>
            <w:tcW w:w="1070" w:type="dxa"/>
            <w:shd w:val="clear" w:color="auto" w:fill="EEF4FF"/>
            <w:tcMar>
              <w:top w:w="50" w:type="dxa"/>
              <w:left w:w="80" w:type="dxa"/>
              <w:bottom w:w="50" w:type="dxa"/>
              <w:right w:w="80" w:type="dxa"/>
            </w:tcMar>
            <w:vAlign w:val="center"/>
          </w:tcPr>
          <w:p w14:paraId="7C5F2D4B" w14:textId="77777777" w:rsidR="00C5171E" w:rsidRDefault="008238B6">
            <w:pPr>
              <w:spacing w:before="50" w:after="50"/>
            </w:pPr>
            <w:r>
              <w:rPr>
                <w:rFonts w:ascii="Calibri" w:eastAsia="Calibri" w:hAnsi="Calibri" w:cs="Calibri"/>
                <w:color w:val="21272A"/>
                <w:sz w:val="19"/>
                <w:szCs w:val="19"/>
              </w:rPr>
              <w:t>Active</w:t>
            </w:r>
          </w:p>
        </w:tc>
        <w:tc>
          <w:tcPr>
            <w:tcW w:w="5040" w:type="dxa"/>
            <w:shd w:val="clear" w:color="auto" w:fill="EEF4FF"/>
            <w:tcMar>
              <w:top w:w="50" w:type="dxa"/>
              <w:left w:w="80" w:type="dxa"/>
              <w:bottom w:w="50" w:type="dxa"/>
              <w:right w:w="80" w:type="dxa"/>
            </w:tcMar>
            <w:vAlign w:val="center"/>
          </w:tcPr>
          <w:p w14:paraId="6A599BB1" w14:textId="77777777" w:rsidR="00C5171E" w:rsidRDefault="008238B6">
            <w:pPr>
              <w:spacing w:before="50" w:after="50"/>
            </w:pPr>
            <w:r>
              <w:rPr>
                <w:rFonts w:ascii="Calibri" w:eastAsia="Calibri" w:hAnsi="Calibri" w:cs="Calibri"/>
                <w:color w:val="21272A"/>
                <w:sz w:val="19"/>
                <w:szCs w:val="19"/>
              </w:rPr>
              <w:t>Enhanced security posture, modern UI for 3,200+ internal users</w:t>
            </w:r>
          </w:p>
        </w:tc>
      </w:tr>
      <w:tr w:rsidR="00C5171E" w14:paraId="5E950A9C" w14:textId="77777777" w:rsidTr="00304FD7">
        <w:tc>
          <w:tcPr>
            <w:tcW w:w="900" w:type="dxa"/>
            <w:shd w:val="clear" w:color="auto" w:fill="FFFFFF"/>
            <w:tcMar>
              <w:top w:w="50" w:type="dxa"/>
              <w:left w:w="80" w:type="dxa"/>
              <w:bottom w:w="50" w:type="dxa"/>
              <w:right w:w="80" w:type="dxa"/>
            </w:tcMar>
            <w:vAlign w:val="center"/>
          </w:tcPr>
          <w:p w14:paraId="204F6863" w14:textId="77777777" w:rsidR="00C5171E" w:rsidRDefault="008238B6">
            <w:pPr>
              <w:spacing w:before="50" w:after="50"/>
            </w:pPr>
            <w:r>
              <w:rPr>
                <w:rFonts w:ascii="Calibri" w:eastAsia="Calibri" w:hAnsi="Calibri" w:cs="Calibri"/>
                <w:b/>
                <w:bCs/>
                <w:color w:val="21272A"/>
                <w:sz w:val="19"/>
                <w:szCs w:val="19"/>
              </w:rPr>
              <w:t>HLGN-1003</w:t>
            </w:r>
          </w:p>
        </w:tc>
        <w:tc>
          <w:tcPr>
            <w:tcW w:w="1100" w:type="dxa"/>
            <w:shd w:val="clear" w:color="auto" w:fill="FFFFFF"/>
            <w:tcMar>
              <w:top w:w="50" w:type="dxa"/>
              <w:left w:w="80" w:type="dxa"/>
              <w:bottom w:w="50" w:type="dxa"/>
              <w:right w:w="80" w:type="dxa"/>
            </w:tcMar>
            <w:vAlign w:val="center"/>
          </w:tcPr>
          <w:p w14:paraId="21645BEF" w14:textId="77777777" w:rsidR="00C5171E" w:rsidRDefault="008238B6">
            <w:pPr>
              <w:spacing w:before="50" w:after="50"/>
            </w:pPr>
            <w:r>
              <w:rPr>
                <w:rFonts w:ascii="Calibri" w:eastAsia="Calibri" w:hAnsi="Calibri" w:cs="Calibri"/>
                <w:color w:val="21272A"/>
                <w:sz w:val="19"/>
                <w:szCs w:val="19"/>
              </w:rPr>
              <w:t>Enterprise Platforms</w:t>
            </w:r>
          </w:p>
        </w:tc>
        <w:tc>
          <w:tcPr>
            <w:tcW w:w="1700" w:type="dxa"/>
            <w:shd w:val="clear" w:color="auto" w:fill="FFFFFF"/>
            <w:tcMar>
              <w:top w:w="50" w:type="dxa"/>
              <w:left w:w="80" w:type="dxa"/>
              <w:bottom w:w="50" w:type="dxa"/>
              <w:right w:w="80" w:type="dxa"/>
            </w:tcMar>
            <w:vAlign w:val="center"/>
          </w:tcPr>
          <w:p w14:paraId="22279B9F" w14:textId="77777777" w:rsidR="00C5171E" w:rsidRDefault="008238B6">
            <w:pPr>
              <w:spacing w:before="50" w:after="50"/>
            </w:pPr>
            <w:r>
              <w:rPr>
                <w:rFonts w:ascii="Calibri" w:eastAsia="Calibri" w:hAnsi="Calibri" w:cs="Calibri"/>
                <w:color w:val="21272A"/>
                <w:sz w:val="19"/>
                <w:szCs w:val="19"/>
              </w:rPr>
              <w:t>Internal Cloud Apps (×8)</w:t>
            </w:r>
          </w:p>
        </w:tc>
        <w:tc>
          <w:tcPr>
            <w:tcW w:w="1070" w:type="dxa"/>
            <w:shd w:val="clear" w:color="auto" w:fill="FFFFFF"/>
            <w:tcMar>
              <w:top w:w="50" w:type="dxa"/>
              <w:left w:w="80" w:type="dxa"/>
              <w:bottom w:w="50" w:type="dxa"/>
              <w:right w:w="80" w:type="dxa"/>
            </w:tcMar>
            <w:vAlign w:val="center"/>
          </w:tcPr>
          <w:p w14:paraId="6489D44A" w14:textId="77777777" w:rsidR="00C5171E" w:rsidRDefault="008238B6">
            <w:pPr>
              <w:spacing w:before="50" w:after="50"/>
            </w:pPr>
            <w:r>
              <w:rPr>
                <w:rFonts w:ascii="Calibri" w:eastAsia="Calibri" w:hAnsi="Calibri" w:cs="Calibri"/>
                <w:color w:val="198038"/>
                <w:sz w:val="19"/>
                <w:szCs w:val="19"/>
              </w:rPr>
              <w:t>Completed</w:t>
            </w:r>
          </w:p>
        </w:tc>
        <w:tc>
          <w:tcPr>
            <w:tcW w:w="5040" w:type="dxa"/>
            <w:shd w:val="clear" w:color="auto" w:fill="FFFFFF"/>
            <w:tcMar>
              <w:top w:w="50" w:type="dxa"/>
              <w:left w:w="80" w:type="dxa"/>
              <w:bottom w:w="50" w:type="dxa"/>
              <w:right w:w="80" w:type="dxa"/>
            </w:tcMar>
            <w:vAlign w:val="center"/>
          </w:tcPr>
          <w:p w14:paraId="16A1F733" w14:textId="77777777" w:rsidR="00C5171E" w:rsidRDefault="008238B6">
            <w:pPr>
              <w:spacing w:before="50" w:after="50"/>
            </w:pPr>
            <w:r>
              <w:rPr>
                <w:rFonts w:ascii="Calibri" w:eastAsia="Calibri" w:hAnsi="Calibri" w:cs="Calibri"/>
                <w:color w:val="21272A"/>
                <w:sz w:val="19"/>
                <w:szCs w:val="19"/>
              </w:rPr>
              <w:t>Standardized Angular 17 baseline; eliminated CVE-2022-25869 vulnerability class</w:t>
            </w:r>
          </w:p>
        </w:tc>
      </w:tr>
      <w:tr w:rsidR="00C5171E" w14:paraId="5A43A20B" w14:textId="77777777" w:rsidTr="00304FD7">
        <w:tc>
          <w:tcPr>
            <w:tcW w:w="900" w:type="dxa"/>
            <w:shd w:val="clear" w:color="auto" w:fill="EEF4FF"/>
            <w:tcMar>
              <w:top w:w="50" w:type="dxa"/>
              <w:left w:w="80" w:type="dxa"/>
              <w:bottom w:w="50" w:type="dxa"/>
              <w:right w:w="80" w:type="dxa"/>
            </w:tcMar>
            <w:vAlign w:val="center"/>
          </w:tcPr>
          <w:p w14:paraId="16C4ED86" w14:textId="77777777" w:rsidR="00C5171E" w:rsidRDefault="008238B6">
            <w:pPr>
              <w:spacing w:before="50" w:after="50"/>
            </w:pPr>
            <w:r>
              <w:rPr>
                <w:rFonts w:ascii="Calibri" w:eastAsia="Calibri" w:hAnsi="Calibri" w:cs="Calibri"/>
                <w:b/>
                <w:bCs/>
                <w:color w:val="21272A"/>
                <w:sz w:val="19"/>
                <w:szCs w:val="19"/>
              </w:rPr>
              <w:t>HLGN-1004</w:t>
            </w:r>
          </w:p>
        </w:tc>
        <w:tc>
          <w:tcPr>
            <w:tcW w:w="1100" w:type="dxa"/>
            <w:shd w:val="clear" w:color="auto" w:fill="EEF4FF"/>
            <w:tcMar>
              <w:top w:w="50" w:type="dxa"/>
              <w:left w:w="80" w:type="dxa"/>
              <w:bottom w:w="50" w:type="dxa"/>
              <w:right w:w="80" w:type="dxa"/>
            </w:tcMar>
            <w:vAlign w:val="center"/>
          </w:tcPr>
          <w:p w14:paraId="1BD8E1E8" w14:textId="77777777" w:rsidR="00C5171E" w:rsidRDefault="008238B6">
            <w:pPr>
              <w:spacing w:before="50" w:after="50"/>
            </w:pPr>
            <w:r>
              <w:rPr>
                <w:rFonts w:ascii="Calibri" w:eastAsia="Calibri" w:hAnsi="Calibri" w:cs="Calibri"/>
                <w:color w:val="21272A"/>
                <w:sz w:val="19"/>
                <w:szCs w:val="19"/>
              </w:rPr>
              <w:t>Payer</w:t>
            </w:r>
          </w:p>
        </w:tc>
        <w:tc>
          <w:tcPr>
            <w:tcW w:w="1700" w:type="dxa"/>
            <w:shd w:val="clear" w:color="auto" w:fill="EEF4FF"/>
            <w:tcMar>
              <w:top w:w="50" w:type="dxa"/>
              <w:left w:w="80" w:type="dxa"/>
              <w:bottom w:w="50" w:type="dxa"/>
              <w:right w:w="80" w:type="dxa"/>
            </w:tcMar>
            <w:vAlign w:val="center"/>
          </w:tcPr>
          <w:p w14:paraId="6A5F4BE8" w14:textId="77777777" w:rsidR="00C5171E" w:rsidRDefault="008238B6">
            <w:pPr>
              <w:spacing w:before="50" w:after="50"/>
            </w:pPr>
            <w:r>
              <w:rPr>
                <w:rFonts w:ascii="Calibri" w:eastAsia="Calibri" w:hAnsi="Calibri" w:cs="Calibri"/>
                <w:color w:val="21272A"/>
                <w:sz w:val="19"/>
                <w:szCs w:val="19"/>
              </w:rPr>
              <w:t>Fee Schedule Repository</w:t>
            </w:r>
          </w:p>
        </w:tc>
        <w:tc>
          <w:tcPr>
            <w:tcW w:w="1070" w:type="dxa"/>
            <w:shd w:val="clear" w:color="auto" w:fill="EEF4FF"/>
            <w:tcMar>
              <w:top w:w="50" w:type="dxa"/>
              <w:left w:w="80" w:type="dxa"/>
              <w:bottom w:w="50" w:type="dxa"/>
              <w:right w:w="80" w:type="dxa"/>
            </w:tcMar>
            <w:vAlign w:val="center"/>
          </w:tcPr>
          <w:p w14:paraId="64F0002F" w14:textId="77777777" w:rsidR="00C5171E" w:rsidRDefault="008238B6">
            <w:pPr>
              <w:spacing w:before="50" w:after="50"/>
            </w:pPr>
            <w:r>
              <w:rPr>
                <w:rFonts w:ascii="Calibri" w:eastAsia="Calibri" w:hAnsi="Calibri" w:cs="Calibri"/>
                <w:color w:val="21272A"/>
                <w:sz w:val="19"/>
                <w:szCs w:val="19"/>
              </w:rPr>
              <w:t>Planned</w:t>
            </w:r>
          </w:p>
        </w:tc>
        <w:tc>
          <w:tcPr>
            <w:tcW w:w="5040" w:type="dxa"/>
            <w:shd w:val="clear" w:color="auto" w:fill="EEF4FF"/>
            <w:tcMar>
              <w:top w:w="50" w:type="dxa"/>
              <w:left w:w="80" w:type="dxa"/>
              <w:bottom w:w="50" w:type="dxa"/>
              <w:right w:w="80" w:type="dxa"/>
            </w:tcMar>
            <w:vAlign w:val="center"/>
          </w:tcPr>
          <w:p w14:paraId="66440368" w14:textId="77777777" w:rsidR="00C5171E" w:rsidRDefault="008238B6">
            <w:pPr>
              <w:spacing w:before="50" w:after="50"/>
            </w:pPr>
            <w:r>
              <w:rPr>
                <w:rFonts w:ascii="Calibri" w:eastAsia="Calibri" w:hAnsi="Calibri" w:cs="Calibri"/>
                <w:color w:val="21272A"/>
                <w:sz w:val="19"/>
                <w:szCs w:val="19"/>
              </w:rPr>
              <w:t>LTS compliance; 25% fee processing performance gain</w:t>
            </w:r>
          </w:p>
        </w:tc>
      </w:tr>
      <w:tr w:rsidR="00C5171E" w14:paraId="795E6682" w14:textId="77777777" w:rsidTr="00304FD7">
        <w:tc>
          <w:tcPr>
            <w:tcW w:w="900" w:type="dxa"/>
            <w:shd w:val="clear" w:color="auto" w:fill="FFFFFF"/>
            <w:tcMar>
              <w:top w:w="50" w:type="dxa"/>
              <w:left w:w="80" w:type="dxa"/>
              <w:bottom w:w="50" w:type="dxa"/>
              <w:right w:w="80" w:type="dxa"/>
            </w:tcMar>
            <w:vAlign w:val="center"/>
          </w:tcPr>
          <w:p w14:paraId="6FAC6419" w14:textId="77777777" w:rsidR="00C5171E" w:rsidRDefault="008238B6">
            <w:pPr>
              <w:spacing w:before="50" w:after="50"/>
            </w:pPr>
            <w:r>
              <w:rPr>
                <w:rFonts w:ascii="Calibri" w:eastAsia="Calibri" w:hAnsi="Calibri" w:cs="Calibri"/>
                <w:b/>
                <w:bCs/>
                <w:color w:val="21272A"/>
                <w:sz w:val="19"/>
                <w:szCs w:val="19"/>
              </w:rPr>
              <w:t>HLGN-1005</w:t>
            </w:r>
          </w:p>
        </w:tc>
        <w:tc>
          <w:tcPr>
            <w:tcW w:w="1100" w:type="dxa"/>
            <w:shd w:val="clear" w:color="auto" w:fill="FFFFFF"/>
            <w:tcMar>
              <w:top w:w="50" w:type="dxa"/>
              <w:left w:w="80" w:type="dxa"/>
              <w:bottom w:w="50" w:type="dxa"/>
              <w:right w:w="80" w:type="dxa"/>
            </w:tcMar>
            <w:vAlign w:val="center"/>
          </w:tcPr>
          <w:p w14:paraId="438906B2" w14:textId="77777777" w:rsidR="00C5171E" w:rsidRDefault="008238B6">
            <w:pPr>
              <w:spacing w:before="50" w:after="50"/>
            </w:pPr>
            <w:r>
              <w:rPr>
                <w:rFonts w:ascii="Calibri" w:eastAsia="Calibri" w:hAnsi="Calibri" w:cs="Calibri"/>
                <w:color w:val="21272A"/>
                <w:sz w:val="19"/>
                <w:szCs w:val="19"/>
              </w:rPr>
              <w:t>Payer</w:t>
            </w:r>
          </w:p>
        </w:tc>
        <w:tc>
          <w:tcPr>
            <w:tcW w:w="1700" w:type="dxa"/>
            <w:shd w:val="clear" w:color="auto" w:fill="FFFFFF"/>
            <w:tcMar>
              <w:top w:w="50" w:type="dxa"/>
              <w:left w:w="80" w:type="dxa"/>
              <w:bottom w:w="50" w:type="dxa"/>
              <w:right w:w="80" w:type="dxa"/>
            </w:tcMar>
            <w:vAlign w:val="center"/>
          </w:tcPr>
          <w:p w14:paraId="7AD2BEFD" w14:textId="77777777" w:rsidR="00C5171E" w:rsidRDefault="008238B6">
            <w:pPr>
              <w:spacing w:before="50" w:after="50"/>
            </w:pPr>
            <w:r>
              <w:rPr>
                <w:rFonts w:ascii="Calibri" w:eastAsia="Calibri" w:hAnsi="Calibri" w:cs="Calibri"/>
                <w:color w:val="21272A"/>
                <w:sz w:val="19"/>
                <w:szCs w:val="19"/>
              </w:rPr>
              <w:t>GroupFee Application</w:t>
            </w:r>
          </w:p>
        </w:tc>
        <w:tc>
          <w:tcPr>
            <w:tcW w:w="1070" w:type="dxa"/>
            <w:shd w:val="clear" w:color="auto" w:fill="FFFFFF"/>
            <w:tcMar>
              <w:top w:w="50" w:type="dxa"/>
              <w:left w:w="80" w:type="dxa"/>
              <w:bottom w:w="50" w:type="dxa"/>
              <w:right w:w="80" w:type="dxa"/>
            </w:tcMar>
            <w:vAlign w:val="center"/>
          </w:tcPr>
          <w:p w14:paraId="01F5F86F" w14:textId="77777777" w:rsidR="00C5171E" w:rsidRDefault="008238B6">
            <w:pPr>
              <w:spacing w:before="50" w:after="50"/>
            </w:pPr>
            <w:r>
              <w:rPr>
                <w:rFonts w:ascii="Calibri" w:eastAsia="Calibri" w:hAnsi="Calibri" w:cs="Calibri"/>
                <w:color w:val="21272A"/>
                <w:sz w:val="19"/>
                <w:szCs w:val="19"/>
              </w:rPr>
              <w:t>Planned</w:t>
            </w:r>
          </w:p>
        </w:tc>
        <w:tc>
          <w:tcPr>
            <w:tcW w:w="5040" w:type="dxa"/>
            <w:shd w:val="clear" w:color="auto" w:fill="FFFFFF"/>
            <w:tcMar>
              <w:top w:w="50" w:type="dxa"/>
              <w:left w:w="80" w:type="dxa"/>
              <w:bottom w:w="50" w:type="dxa"/>
              <w:right w:w="80" w:type="dxa"/>
            </w:tcMar>
            <w:vAlign w:val="center"/>
          </w:tcPr>
          <w:p w14:paraId="54486BDA" w14:textId="77777777" w:rsidR="00C5171E" w:rsidRDefault="008238B6">
            <w:pPr>
              <w:spacing w:before="50" w:after="50"/>
            </w:pPr>
            <w:r>
              <w:rPr>
                <w:rFonts w:ascii="Calibri" w:eastAsia="Calibri" w:hAnsi="Calibri" w:cs="Calibri"/>
                <w:color w:val="21272A"/>
                <w:sz w:val="19"/>
                <w:szCs w:val="19"/>
              </w:rPr>
              <w:t>Shared codebase benefits; 20% lower group fee maintenance cost</w:t>
            </w:r>
          </w:p>
        </w:tc>
      </w:tr>
      <w:tr w:rsidR="00C5171E" w14:paraId="0C50FE5F" w14:textId="77777777" w:rsidTr="00304FD7">
        <w:tc>
          <w:tcPr>
            <w:tcW w:w="900" w:type="dxa"/>
            <w:shd w:val="clear" w:color="auto" w:fill="EEF4FF"/>
            <w:tcMar>
              <w:top w:w="50" w:type="dxa"/>
              <w:left w:w="80" w:type="dxa"/>
              <w:bottom w:w="50" w:type="dxa"/>
              <w:right w:w="80" w:type="dxa"/>
            </w:tcMar>
            <w:vAlign w:val="center"/>
          </w:tcPr>
          <w:p w14:paraId="358F71AD" w14:textId="77777777" w:rsidR="00C5171E" w:rsidRDefault="008238B6">
            <w:pPr>
              <w:spacing w:before="50" w:after="50"/>
            </w:pPr>
            <w:r>
              <w:rPr>
                <w:rFonts w:ascii="Calibri" w:eastAsia="Calibri" w:hAnsi="Calibri" w:cs="Calibri"/>
                <w:b/>
                <w:bCs/>
                <w:color w:val="21272A"/>
                <w:sz w:val="19"/>
                <w:szCs w:val="19"/>
              </w:rPr>
              <w:t>HLGN-1006</w:t>
            </w:r>
          </w:p>
        </w:tc>
        <w:tc>
          <w:tcPr>
            <w:tcW w:w="1100" w:type="dxa"/>
            <w:shd w:val="clear" w:color="auto" w:fill="EEF4FF"/>
            <w:tcMar>
              <w:top w:w="50" w:type="dxa"/>
              <w:left w:w="80" w:type="dxa"/>
              <w:bottom w:w="50" w:type="dxa"/>
              <w:right w:w="80" w:type="dxa"/>
            </w:tcMar>
            <w:vAlign w:val="center"/>
          </w:tcPr>
          <w:p w14:paraId="5B08DBA1" w14:textId="77777777" w:rsidR="00C5171E" w:rsidRDefault="008238B6">
            <w:pPr>
              <w:spacing w:before="50" w:after="50"/>
            </w:pPr>
            <w:r>
              <w:rPr>
                <w:rFonts w:ascii="Calibri" w:eastAsia="Calibri" w:hAnsi="Calibri" w:cs="Calibri"/>
                <w:color w:val="21272A"/>
                <w:sz w:val="19"/>
                <w:szCs w:val="19"/>
              </w:rPr>
              <w:t>Enterprise Platforms</w:t>
            </w:r>
          </w:p>
        </w:tc>
        <w:tc>
          <w:tcPr>
            <w:tcW w:w="1700" w:type="dxa"/>
            <w:shd w:val="clear" w:color="auto" w:fill="EEF4FF"/>
            <w:tcMar>
              <w:top w:w="50" w:type="dxa"/>
              <w:left w:w="80" w:type="dxa"/>
              <w:bottom w:w="50" w:type="dxa"/>
              <w:right w:w="80" w:type="dxa"/>
            </w:tcMar>
            <w:vAlign w:val="center"/>
          </w:tcPr>
          <w:p w14:paraId="7DDE8AE6" w14:textId="77777777" w:rsidR="00C5171E" w:rsidRDefault="008238B6">
            <w:pPr>
              <w:spacing w:before="50" w:after="50"/>
            </w:pPr>
            <w:r>
              <w:rPr>
                <w:rFonts w:ascii="Calibri" w:eastAsia="Calibri" w:hAnsi="Calibri" w:cs="Calibri"/>
                <w:color w:val="21272A"/>
                <w:sz w:val="19"/>
                <w:szCs w:val="19"/>
              </w:rPr>
              <w:t>NAR Windows Platform</w:t>
            </w:r>
          </w:p>
        </w:tc>
        <w:tc>
          <w:tcPr>
            <w:tcW w:w="1070" w:type="dxa"/>
            <w:shd w:val="clear" w:color="auto" w:fill="EEF4FF"/>
            <w:tcMar>
              <w:top w:w="50" w:type="dxa"/>
              <w:left w:w="80" w:type="dxa"/>
              <w:bottom w:w="50" w:type="dxa"/>
              <w:right w:w="80" w:type="dxa"/>
            </w:tcMar>
            <w:vAlign w:val="center"/>
          </w:tcPr>
          <w:p w14:paraId="5D838A78" w14:textId="77777777" w:rsidR="00C5171E" w:rsidRDefault="008238B6">
            <w:pPr>
              <w:spacing w:before="50" w:after="50"/>
            </w:pPr>
            <w:r>
              <w:rPr>
                <w:rFonts w:ascii="Calibri" w:eastAsia="Calibri" w:hAnsi="Calibri" w:cs="Calibri"/>
                <w:color w:val="198038"/>
                <w:sz w:val="19"/>
                <w:szCs w:val="19"/>
              </w:rPr>
              <w:t>Completed</w:t>
            </w:r>
          </w:p>
        </w:tc>
        <w:tc>
          <w:tcPr>
            <w:tcW w:w="5040" w:type="dxa"/>
            <w:shd w:val="clear" w:color="auto" w:fill="EEF4FF"/>
            <w:tcMar>
              <w:top w:w="50" w:type="dxa"/>
              <w:left w:w="80" w:type="dxa"/>
              <w:bottom w:w="50" w:type="dxa"/>
              <w:right w:w="80" w:type="dxa"/>
            </w:tcMar>
            <w:vAlign w:val="center"/>
          </w:tcPr>
          <w:p w14:paraId="1A64139C" w14:textId="77777777" w:rsidR="00C5171E" w:rsidRDefault="008238B6">
            <w:pPr>
              <w:spacing w:before="50" w:after="50"/>
            </w:pPr>
            <w:r>
              <w:rPr>
                <w:rFonts w:ascii="Calibri" w:eastAsia="Calibri" w:hAnsi="Calibri" w:cs="Calibri"/>
                <w:color w:val="21272A"/>
                <w:sz w:val="19"/>
                <w:szCs w:val="19"/>
              </w:rPr>
              <w:t>EOL server risk eliminated; security posture hardened</w:t>
            </w:r>
          </w:p>
        </w:tc>
      </w:tr>
      <w:tr w:rsidR="00C5171E" w14:paraId="094B1F7E" w14:textId="77777777" w:rsidTr="00304FD7">
        <w:tc>
          <w:tcPr>
            <w:tcW w:w="900" w:type="dxa"/>
            <w:shd w:val="clear" w:color="auto" w:fill="FFFFFF"/>
            <w:tcMar>
              <w:top w:w="50" w:type="dxa"/>
              <w:left w:w="80" w:type="dxa"/>
              <w:bottom w:w="50" w:type="dxa"/>
              <w:right w:w="80" w:type="dxa"/>
            </w:tcMar>
            <w:vAlign w:val="center"/>
          </w:tcPr>
          <w:p w14:paraId="1A3B4CEB" w14:textId="77777777" w:rsidR="00C5171E" w:rsidRDefault="008238B6">
            <w:pPr>
              <w:spacing w:before="50" w:after="50"/>
            </w:pPr>
            <w:r>
              <w:rPr>
                <w:rFonts w:ascii="Calibri" w:eastAsia="Calibri" w:hAnsi="Calibri" w:cs="Calibri"/>
                <w:b/>
                <w:bCs/>
                <w:color w:val="21272A"/>
                <w:sz w:val="19"/>
                <w:szCs w:val="19"/>
              </w:rPr>
              <w:t>HLGN-1007</w:t>
            </w:r>
          </w:p>
        </w:tc>
        <w:tc>
          <w:tcPr>
            <w:tcW w:w="1100" w:type="dxa"/>
            <w:shd w:val="clear" w:color="auto" w:fill="FFFFFF"/>
            <w:tcMar>
              <w:top w:w="50" w:type="dxa"/>
              <w:left w:w="80" w:type="dxa"/>
              <w:bottom w:w="50" w:type="dxa"/>
              <w:right w:w="80" w:type="dxa"/>
            </w:tcMar>
            <w:vAlign w:val="center"/>
          </w:tcPr>
          <w:p w14:paraId="70029501" w14:textId="77777777" w:rsidR="00C5171E" w:rsidRDefault="008238B6">
            <w:pPr>
              <w:spacing w:before="50" w:after="50"/>
            </w:pPr>
            <w:r>
              <w:rPr>
                <w:rFonts w:ascii="Calibri" w:eastAsia="Calibri" w:hAnsi="Calibri" w:cs="Calibri"/>
                <w:color w:val="21272A"/>
                <w:sz w:val="19"/>
                <w:szCs w:val="19"/>
              </w:rPr>
              <w:t>Clinical</w:t>
            </w:r>
          </w:p>
        </w:tc>
        <w:tc>
          <w:tcPr>
            <w:tcW w:w="1700" w:type="dxa"/>
            <w:shd w:val="clear" w:color="auto" w:fill="FFFFFF"/>
            <w:tcMar>
              <w:top w:w="50" w:type="dxa"/>
              <w:left w:w="80" w:type="dxa"/>
              <w:bottom w:w="50" w:type="dxa"/>
              <w:right w:w="80" w:type="dxa"/>
            </w:tcMar>
            <w:vAlign w:val="center"/>
          </w:tcPr>
          <w:p w14:paraId="2E1B4C10" w14:textId="77777777" w:rsidR="00C5171E" w:rsidRDefault="008238B6">
            <w:pPr>
              <w:spacing w:before="50" w:after="50"/>
            </w:pPr>
            <w:r>
              <w:rPr>
                <w:rFonts w:ascii="Calibri" w:eastAsia="Calibri" w:hAnsi="Calibri" w:cs="Calibri"/>
                <w:color w:val="21272A"/>
                <w:sz w:val="19"/>
                <w:szCs w:val="19"/>
              </w:rPr>
              <w:t>CareRadius Angular Frontend</w:t>
            </w:r>
          </w:p>
        </w:tc>
        <w:tc>
          <w:tcPr>
            <w:tcW w:w="1070" w:type="dxa"/>
            <w:shd w:val="clear" w:color="auto" w:fill="FFFFFF"/>
            <w:tcMar>
              <w:top w:w="50" w:type="dxa"/>
              <w:left w:w="80" w:type="dxa"/>
              <w:bottom w:w="50" w:type="dxa"/>
              <w:right w:w="80" w:type="dxa"/>
            </w:tcMar>
            <w:vAlign w:val="center"/>
          </w:tcPr>
          <w:p w14:paraId="6841CFA9" w14:textId="77777777" w:rsidR="00C5171E" w:rsidRDefault="008238B6">
            <w:pPr>
              <w:spacing w:before="50" w:after="50"/>
            </w:pPr>
            <w:r>
              <w:rPr>
                <w:rFonts w:ascii="Calibri" w:eastAsia="Calibri" w:hAnsi="Calibri" w:cs="Calibri"/>
                <w:color w:val="21272A"/>
                <w:sz w:val="19"/>
                <w:szCs w:val="19"/>
              </w:rPr>
              <w:t>Active</w:t>
            </w:r>
          </w:p>
        </w:tc>
        <w:tc>
          <w:tcPr>
            <w:tcW w:w="5040" w:type="dxa"/>
            <w:shd w:val="clear" w:color="auto" w:fill="FFFFFF"/>
            <w:tcMar>
              <w:top w:w="50" w:type="dxa"/>
              <w:left w:w="80" w:type="dxa"/>
              <w:bottom w:w="50" w:type="dxa"/>
              <w:right w:w="80" w:type="dxa"/>
            </w:tcMar>
            <w:vAlign w:val="center"/>
          </w:tcPr>
          <w:p w14:paraId="3FC87C08" w14:textId="77777777" w:rsidR="00C5171E" w:rsidRDefault="008238B6">
            <w:pPr>
              <w:spacing w:before="50" w:after="50"/>
            </w:pPr>
            <w:r>
              <w:rPr>
                <w:rFonts w:ascii="Calibri" w:eastAsia="Calibri" w:hAnsi="Calibri" w:cs="Calibri"/>
                <w:color w:val="21272A"/>
                <w:sz w:val="19"/>
                <w:szCs w:val="19"/>
              </w:rPr>
              <w:t>Modern UI components, improved page load, enhanced maintainability</w:t>
            </w:r>
          </w:p>
        </w:tc>
      </w:tr>
      <w:tr w:rsidR="00C5171E" w14:paraId="6CCA30CC" w14:textId="77777777" w:rsidTr="00304FD7">
        <w:tc>
          <w:tcPr>
            <w:tcW w:w="900" w:type="dxa"/>
            <w:shd w:val="clear" w:color="auto" w:fill="EEF4FF"/>
            <w:tcMar>
              <w:top w:w="50" w:type="dxa"/>
              <w:left w:w="80" w:type="dxa"/>
              <w:bottom w:w="50" w:type="dxa"/>
              <w:right w:w="80" w:type="dxa"/>
            </w:tcMar>
            <w:vAlign w:val="center"/>
          </w:tcPr>
          <w:p w14:paraId="2203DD6C" w14:textId="77777777" w:rsidR="00C5171E" w:rsidRDefault="008238B6">
            <w:pPr>
              <w:spacing w:before="50" w:after="50"/>
            </w:pPr>
            <w:r>
              <w:rPr>
                <w:rFonts w:ascii="Calibri" w:eastAsia="Calibri" w:hAnsi="Calibri" w:cs="Calibri"/>
                <w:b/>
                <w:bCs/>
                <w:color w:val="21272A"/>
                <w:sz w:val="19"/>
                <w:szCs w:val="19"/>
              </w:rPr>
              <w:t>HLGN-1008</w:t>
            </w:r>
          </w:p>
        </w:tc>
        <w:tc>
          <w:tcPr>
            <w:tcW w:w="1100" w:type="dxa"/>
            <w:shd w:val="clear" w:color="auto" w:fill="EEF4FF"/>
            <w:tcMar>
              <w:top w:w="50" w:type="dxa"/>
              <w:left w:w="80" w:type="dxa"/>
              <w:bottom w:w="50" w:type="dxa"/>
              <w:right w:w="80" w:type="dxa"/>
            </w:tcMar>
            <w:vAlign w:val="center"/>
          </w:tcPr>
          <w:p w14:paraId="09523801" w14:textId="77777777" w:rsidR="00C5171E" w:rsidRDefault="008238B6">
            <w:pPr>
              <w:spacing w:before="50" w:after="50"/>
            </w:pPr>
            <w:r>
              <w:rPr>
                <w:rFonts w:ascii="Calibri" w:eastAsia="Calibri" w:hAnsi="Calibri" w:cs="Calibri"/>
                <w:color w:val="21272A"/>
                <w:sz w:val="19"/>
                <w:szCs w:val="19"/>
              </w:rPr>
              <w:t>Clinical</w:t>
            </w:r>
          </w:p>
        </w:tc>
        <w:tc>
          <w:tcPr>
            <w:tcW w:w="1700" w:type="dxa"/>
            <w:shd w:val="clear" w:color="auto" w:fill="EEF4FF"/>
            <w:tcMar>
              <w:top w:w="50" w:type="dxa"/>
              <w:left w:w="80" w:type="dxa"/>
              <w:bottom w:w="50" w:type="dxa"/>
              <w:right w:w="80" w:type="dxa"/>
            </w:tcMar>
            <w:vAlign w:val="center"/>
          </w:tcPr>
          <w:p w14:paraId="323B2195" w14:textId="77777777" w:rsidR="00C5171E" w:rsidRDefault="008238B6">
            <w:pPr>
              <w:spacing w:before="50" w:after="50"/>
            </w:pPr>
            <w:r>
              <w:rPr>
                <w:rFonts w:ascii="Calibri" w:eastAsia="Calibri" w:hAnsi="Calibri" w:cs="Calibri"/>
                <w:color w:val="21272A"/>
                <w:sz w:val="19"/>
                <w:szCs w:val="19"/>
              </w:rPr>
              <w:t>CareRadius VB6 Legacy</w:t>
            </w:r>
          </w:p>
        </w:tc>
        <w:tc>
          <w:tcPr>
            <w:tcW w:w="1070" w:type="dxa"/>
            <w:shd w:val="clear" w:color="auto" w:fill="EEF4FF"/>
            <w:tcMar>
              <w:top w:w="50" w:type="dxa"/>
              <w:left w:w="80" w:type="dxa"/>
              <w:bottom w:w="50" w:type="dxa"/>
              <w:right w:w="80" w:type="dxa"/>
            </w:tcMar>
            <w:vAlign w:val="center"/>
          </w:tcPr>
          <w:p w14:paraId="218412D8" w14:textId="77777777" w:rsidR="00C5171E" w:rsidRDefault="008238B6">
            <w:pPr>
              <w:spacing w:before="50" w:after="50"/>
            </w:pPr>
            <w:r>
              <w:rPr>
                <w:rFonts w:ascii="Calibri" w:eastAsia="Calibri" w:hAnsi="Calibri" w:cs="Calibri"/>
                <w:color w:val="21272A"/>
                <w:sz w:val="19"/>
                <w:szCs w:val="19"/>
              </w:rPr>
              <w:t>Planned</w:t>
            </w:r>
          </w:p>
        </w:tc>
        <w:tc>
          <w:tcPr>
            <w:tcW w:w="5040" w:type="dxa"/>
            <w:shd w:val="clear" w:color="auto" w:fill="EEF4FF"/>
            <w:tcMar>
              <w:top w:w="50" w:type="dxa"/>
              <w:left w:w="80" w:type="dxa"/>
              <w:bottom w:w="50" w:type="dxa"/>
              <w:right w:w="80" w:type="dxa"/>
            </w:tcMar>
            <w:vAlign w:val="center"/>
          </w:tcPr>
          <w:p w14:paraId="62D3A768" w14:textId="77777777" w:rsidR="00C5171E" w:rsidRDefault="008238B6">
            <w:pPr>
              <w:spacing w:before="50" w:after="50"/>
            </w:pPr>
            <w:r>
              <w:rPr>
                <w:rFonts w:ascii="Calibri" w:eastAsia="Calibri" w:hAnsi="Calibri" w:cs="Calibri"/>
                <w:color w:val="21272A"/>
                <w:sz w:val="19"/>
                <w:szCs w:val="19"/>
              </w:rPr>
              <w:t>VB6 runtime eliminated; 60% reduction in legacy-related incident tickets</w:t>
            </w:r>
          </w:p>
        </w:tc>
      </w:tr>
      <w:tr w:rsidR="00C5171E" w14:paraId="59C9FF7E" w14:textId="77777777" w:rsidTr="00304FD7">
        <w:tc>
          <w:tcPr>
            <w:tcW w:w="900" w:type="dxa"/>
            <w:shd w:val="clear" w:color="auto" w:fill="FFFFFF"/>
            <w:tcMar>
              <w:top w:w="50" w:type="dxa"/>
              <w:left w:w="80" w:type="dxa"/>
              <w:bottom w:w="50" w:type="dxa"/>
              <w:right w:w="80" w:type="dxa"/>
            </w:tcMar>
            <w:vAlign w:val="center"/>
          </w:tcPr>
          <w:p w14:paraId="23BEF128" w14:textId="77777777" w:rsidR="00C5171E" w:rsidRDefault="008238B6">
            <w:pPr>
              <w:spacing w:before="50" w:after="50"/>
            </w:pPr>
            <w:r>
              <w:rPr>
                <w:rFonts w:ascii="Calibri" w:eastAsia="Calibri" w:hAnsi="Calibri" w:cs="Calibri"/>
                <w:b/>
                <w:bCs/>
                <w:color w:val="21272A"/>
                <w:sz w:val="19"/>
                <w:szCs w:val="19"/>
              </w:rPr>
              <w:t>HLGN-1009</w:t>
            </w:r>
          </w:p>
        </w:tc>
        <w:tc>
          <w:tcPr>
            <w:tcW w:w="1100" w:type="dxa"/>
            <w:shd w:val="clear" w:color="auto" w:fill="FFFFFF"/>
            <w:tcMar>
              <w:top w:w="50" w:type="dxa"/>
              <w:left w:w="80" w:type="dxa"/>
              <w:bottom w:w="50" w:type="dxa"/>
              <w:right w:w="80" w:type="dxa"/>
            </w:tcMar>
            <w:vAlign w:val="center"/>
          </w:tcPr>
          <w:p w14:paraId="6F364659" w14:textId="77777777" w:rsidR="00C5171E" w:rsidRDefault="008238B6">
            <w:pPr>
              <w:spacing w:before="50" w:after="50"/>
            </w:pPr>
            <w:r>
              <w:rPr>
                <w:rFonts w:ascii="Calibri" w:eastAsia="Calibri" w:hAnsi="Calibri" w:cs="Calibri"/>
                <w:color w:val="21272A"/>
                <w:sz w:val="19"/>
                <w:szCs w:val="19"/>
              </w:rPr>
              <w:t>Clinical</w:t>
            </w:r>
          </w:p>
        </w:tc>
        <w:tc>
          <w:tcPr>
            <w:tcW w:w="1700" w:type="dxa"/>
            <w:shd w:val="clear" w:color="auto" w:fill="FFFFFF"/>
            <w:tcMar>
              <w:top w:w="50" w:type="dxa"/>
              <w:left w:w="80" w:type="dxa"/>
              <w:bottom w:w="50" w:type="dxa"/>
              <w:right w:w="80" w:type="dxa"/>
            </w:tcMar>
            <w:vAlign w:val="center"/>
          </w:tcPr>
          <w:p w14:paraId="1035B4BA" w14:textId="77777777" w:rsidR="00C5171E" w:rsidRDefault="008238B6">
            <w:pPr>
              <w:spacing w:before="50" w:after="50"/>
            </w:pPr>
            <w:r>
              <w:rPr>
                <w:rFonts w:ascii="Calibri" w:eastAsia="Calibri" w:hAnsi="Calibri" w:cs="Calibri"/>
                <w:color w:val="21272A"/>
                <w:sz w:val="19"/>
                <w:szCs w:val="19"/>
              </w:rPr>
              <w:t>CareRadius SAP BO</w:t>
            </w:r>
          </w:p>
        </w:tc>
        <w:tc>
          <w:tcPr>
            <w:tcW w:w="1070" w:type="dxa"/>
            <w:shd w:val="clear" w:color="auto" w:fill="FFFFFF"/>
            <w:tcMar>
              <w:top w:w="50" w:type="dxa"/>
              <w:left w:w="80" w:type="dxa"/>
              <w:bottom w:w="50" w:type="dxa"/>
              <w:right w:w="80" w:type="dxa"/>
            </w:tcMar>
            <w:vAlign w:val="center"/>
          </w:tcPr>
          <w:p w14:paraId="776308BA" w14:textId="77777777" w:rsidR="00C5171E" w:rsidRDefault="008238B6">
            <w:pPr>
              <w:spacing w:before="50" w:after="50"/>
            </w:pPr>
            <w:r>
              <w:rPr>
                <w:rFonts w:ascii="Calibri" w:eastAsia="Calibri" w:hAnsi="Calibri" w:cs="Calibri"/>
                <w:color w:val="21272A"/>
                <w:sz w:val="19"/>
                <w:szCs w:val="19"/>
              </w:rPr>
              <w:t>Active</w:t>
            </w:r>
          </w:p>
        </w:tc>
        <w:tc>
          <w:tcPr>
            <w:tcW w:w="5040" w:type="dxa"/>
            <w:shd w:val="clear" w:color="auto" w:fill="FFFFFF"/>
            <w:tcMar>
              <w:top w:w="50" w:type="dxa"/>
              <w:left w:w="80" w:type="dxa"/>
              <w:bottom w:w="50" w:type="dxa"/>
              <w:right w:w="80" w:type="dxa"/>
            </w:tcMar>
            <w:vAlign w:val="center"/>
          </w:tcPr>
          <w:p w14:paraId="2D52BA83" w14:textId="77777777" w:rsidR="00C5171E" w:rsidRDefault="008238B6">
            <w:pPr>
              <w:spacing w:before="50" w:after="50"/>
            </w:pPr>
            <w:r>
              <w:rPr>
                <w:rFonts w:ascii="Calibri" w:eastAsia="Calibri" w:hAnsi="Calibri" w:cs="Calibri"/>
                <w:color w:val="21272A"/>
                <w:sz w:val="19"/>
                <w:szCs w:val="19"/>
              </w:rPr>
              <w:t>Improved report performance, new visualizations, renewed vendor support</w:t>
            </w:r>
          </w:p>
        </w:tc>
      </w:tr>
      <w:tr w:rsidR="00C5171E" w14:paraId="508A1B42" w14:textId="77777777" w:rsidTr="00304FD7">
        <w:tc>
          <w:tcPr>
            <w:tcW w:w="900" w:type="dxa"/>
            <w:shd w:val="clear" w:color="auto" w:fill="EEF4FF"/>
            <w:tcMar>
              <w:top w:w="50" w:type="dxa"/>
              <w:left w:w="80" w:type="dxa"/>
              <w:bottom w:w="50" w:type="dxa"/>
              <w:right w:w="80" w:type="dxa"/>
            </w:tcMar>
            <w:vAlign w:val="center"/>
          </w:tcPr>
          <w:p w14:paraId="355B5EB0" w14:textId="77777777" w:rsidR="00C5171E" w:rsidRDefault="008238B6">
            <w:pPr>
              <w:spacing w:before="50" w:after="50"/>
            </w:pPr>
            <w:r>
              <w:rPr>
                <w:rFonts w:ascii="Calibri" w:eastAsia="Calibri" w:hAnsi="Calibri" w:cs="Calibri"/>
                <w:b/>
                <w:bCs/>
                <w:color w:val="21272A"/>
                <w:sz w:val="19"/>
                <w:szCs w:val="19"/>
              </w:rPr>
              <w:t>HLGN-1010</w:t>
            </w:r>
          </w:p>
        </w:tc>
        <w:tc>
          <w:tcPr>
            <w:tcW w:w="1100" w:type="dxa"/>
            <w:shd w:val="clear" w:color="auto" w:fill="EEF4FF"/>
            <w:tcMar>
              <w:top w:w="50" w:type="dxa"/>
              <w:left w:w="80" w:type="dxa"/>
              <w:bottom w:w="50" w:type="dxa"/>
              <w:right w:w="80" w:type="dxa"/>
            </w:tcMar>
            <w:vAlign w:val="center"/>
          </w:tcPr>
          <w:p w14:paraId="0D4C5E95" w14:textId="77777777" w:rsidR="00C5171E" w:rsidRDefault="008238B6">
            <w:pPr>
              <w:spacing w:before="50" w:after="50"/>
            </w:pPr>
            <w:r>
              <w:rPr>
                <w:rFonts w:ascii="Calibri" w:eastAsia="Calibri" w:hAnsi="Calibri" w:cs="Calibri"/>
                <w:color w:val="21272A"/>
                <w:sz w:val="19"/>
                <w:szCs w:val="19"/>
              </w:rPr>
              <w:t>Digital</w:t>
            </w:r>
          </w:p>
        </w:tc>
        <w:tc>
          <w:tcPr>
            <w:tcW w:w="1700" w:type="dxa"/>
            <w:shd w:val="clear" w:color="auto" w:fill="EEF4FF"/>
            <w:tcMar>
              <w:top w:w="50" w:type="dxa"/>
              <w:left w:w="80" w:type="dxa"/>
              <w:bottom w:w="50" w:type="dxa"/>
              <w:right w:w="80" w:type="dxa"/>
            </w:tcMar>
            <w:vAlign w:val="center"/>
          </w:tcPr>
          <w:p w14:paraId="45D52909" w14:textId="77777777" w:rsidR="00C5171E" w:rsidRDefault="008238B6">
            <w:pPr>
              <w:spacing w:before="50" w:after="50"/>
            </w:pPr>
            <w:r>
              <w:rPr>
                <w:rFonts w:ascii="Calibri" w:eastAsia="Calibri" w:hAnsi="Calibri" w:cs="Calibri"/>
                <w:color w:val="21272A"/>
                <w:sz w:val="19"/>
                <w:szCs w:val="19"/>
              </w:rPr>
              <w:t>Communication Services</w:t>
            </w:r>
          </w:p>
        </w:tc>
        <w:tc>
          <w:tcPr>
            <w:tcW w:w="1070" w:type="dxa"/>
            <w:shd w:val="clear" w:color="auto" w:fill="EEF4FF"/>
            <w:tcMar>
              <w:top w:w="50" w:type="dxa"/>
              <w:left w:w="80" w:type="dxa"/>
              <w:bottom w:w="50" w:type="dxa"/>
              <w:right w:w="80" w:type="dxa"/>
            </w:tcMar>
            <w:vAlign w:val="center"/>
          </w:tcPr>
          <w:p w14:paraId="1D940CDF" w14:textId="77777777" w:rsidR="00C5171E" w:rsidRDefault="008238B6">
            <w:pPr>
              <w:spacing w:before="50" w:after="50"/>
            </w:pPr>
            <w:r>
              <w:rPr>
                <w:rFonts w:ascii="Calibri" w:eastAsia="Calibri" w:hAnsi="Calibri" w:cs="Calibri"/>
                <w:color w:val="21272A"/>
                <w:sz w:val="19"/>
                <w:szCs w:val="19"/>
              </w:rPr>
              <w:t>Active</w:t>
            </w:r>
          </w:p>
        </w:tc>
        <w:tc>
          <w:tcPr>
            <w:tcW w:w="5040" w:type="dxa"/>
            <w:shd w:val="clear" w:color="auto" w:fill="EEF4FF"/>
            <w:tcMar>
              <w:top w:w="50" w:type="dxa"/>
              <w:left w:w="80" w:type="dxa"/>
              <w:bottom w:w="50" w:type="dxa"/>
              <w:right w:w="80" w:type="dxa"/>
            </w:tcMar>
            <w:vAlign w:val="center"/>
          </w:tcPr>
          <w:p w14:paraId="53BE8F3E" w14:textId="77777777" w:rsidR="00C5171E" w:rsidRDefault="008238B6">
            <w:pPr>
              <w:spacing w:before="50" w:after="50"/>
            </w:pPr>
            <w:r>
              <w:rPr>
                <w:rFonts w:ascii="Calibri" w:eastAsia="Calibri" w:hAnsi="Calibri" w:cs="Calibri"/>
                <w:color w:val="21272A"/>
                <w:sz w:val="19"/>
                <w:szCs w:val="19"/>
              </w:rPr>
              <w:t>Enhanced member notifications, improved mobile responsiveness</w:t>
            </w:r>
          </w:p>
        </w:tc>
      </w:tr>
      <w:tr w:rsidR="00C5171E" w14:paraId="7BD2E85B" w14:textId="77777777" w:rsidTr="00304FD7">
        <w:tc>
          <w:tcPr>
            <w:tcW w:w="900" w:type="dxa"/>
            <w:shd w:val="clear" w:color="auto" w:fill="FFFFFF"/>
            <w:tcMar>
              <w:top w:w="50" w:type="dxa"/>
              <w:left w:w="80" w:type="dxa"/>
              <w:bottom w:w="50" w:type="dxa"/>
              <w:right w:w="80" w:type="dxa"/>
            </w:tcMar>
            <w:vAlign w:val="center"/>
          </w:tcPr>
          <w:p w14:paraId="5D4495BB" w14:textId="77777777" w:rsidR="00C5171E" w:rsidRDefault="008238B6">
            <w:pPr>
              <w:spacing w:before="50" w:after="50"/>
            </w:pPr>
            <w:r>
              <w:rPr>
                <w:rFonts w:ascii="Calibri" w:eastAsia="Calibri" w:hAnsi="Calibri" w:cs="Calibri"/>
                <w:b/>
                <w:bCs/>
                <w:color w:val="21272A"/>
                <w:sz w:val="19"/>
                <w:szCs w:val="19"/>
              </w:rPr>
              <w:t>HLGN-1011</w:t>
            </w:r>
          </w:p>
        </w:tc>
        <w:tc>
          <w:tcPr>
            <w:tcW w:w="1100" w:type="dxa"/>
            <w:shd w:val="clear" w:color="auto" w:fill="FFFFFF"/>
            <w:tcMar>
              <w:top w:w="50" w:type="dxa"/>
              <w:left w:w="80" w:type="dxa"/>
              <w:bottom w:w="50" w:type="dxa"/>
              <w:right w:w="80" w:type="dxa"/>
            </w:tcMar>
            <w:vAlign w:val="center"/>
          </w:tcPr>
          <w:p w14:paraId="2B311036" w14:textId="77777777" w:rsidR="00C5171E" w:rsidRDefault="008238B6">
            <w:pPr>
              <w:spacing w:before="50" w:after="50"/>
            </w:pPr>
            <w:r>
              <w:rPr>
                <w:rFonts w:ascii="Calibri" w:eastAsia="Calibri" w:hAnsi="Calibri" w:cs="Calibri"/>
                <w:color w:val="21272A"/>
                <w:sz w:val="19"/>
                <w:szCs w:val="19"/>
              </w:rPr>
              <w:t>Enterprise Platforms</w:t>
            </w:r>
          </w:p>
        </w:tc>
        <w:tc>
          <w:tcPr>
            <w:tcW w:w="1700" w:type="dxa"/>
            <w:shd w:val="clear" w:color="auto" w:fill="FFFFFF"/>
            <w:tcMar>
              <w:top w:w="50" w:type="dxa"/>
              <w:left w:w="80" w:type="dxa"/>
              <w:bottom w:w="50" w:type="dxa"/>
              <w:right w:w="80" w:type="dxa"/>
            </w:tcMar>
            <w:vAlign w:val="center"/>
          </w:tcPr>
          <w:p w14:paraId="1447A2F7" w14:textId="77777777" w:rsidR="00C5171E" w:rsidRDefault="008238B6">
            <w:pPr>
              <w:spacing w:before="50" w:after="50"/>
            </w:pPr>
            <w:r>
              <w:rPr>
                <w:rFonts w:ascii="Calibri" w:eastAsia="Calibri" w:hAnsi="Calibri" w:cs="Calibri"/>
                <w:color w:val="21272A"/>
                <w:sz w:val="19"/>
                <w:szCs w:val="19"/>
              </w:rPr>
              <w:t>Doc Portal</w:t>
            </w:r>
          </w:p>
        </w:tc>
        <w:tc>
          <w:tcPr>
            <w:tcW w:w="1070" w:type="dxa"/>
            <w:shd w:val="clear" w:color="auto" w:fill="FFFFFF"/>
            <w:tcMar>
              <w:top w:w="50" w:type="dxa"/>
              <w:left w:w="80" w:type="dxa"/>
              <w:bottom w:w="50" w:type="dxa"/>
              <w:right w:w="80" w:type="dxa"/>
            </w:tcMar>
            <w:vAlign w:val="center"/>
          </w:tcPr>
          <w:p w14:paraId="1B438BD0" w14:textId="77777777" w:rsidR="00C5171E" w:rsidRDefault="008238B6">
            <w:pPr>
              <w:spacing w:before="50" w:after="50"/>
            </w:pPr>
            <w:r>
              <w:rPr>
                <w:rFonts w:ascii="Calibri" w:eastAsia="Calibri" w:hAnsi="Calibri" w:cs="Calibri"/>
                <w:color w:val="21272A"/>
                <w:sz w:val="19"/>
                <w:szCs w:val="19"/>
              </w:rPr>
              <w:t>Planned</w:t>
            </w:r>
          </w:p>
        </w:tc>
        <w:tc>
          <w:tcPr>
            <w:tcW w:w="5040" w:type="dxa"/>
            <w:shd w:val="clear" w:color="auto" w:fill="FFFFFF"/>
            <w:tcMar>
              <w:top w:w="50" w:type="dxa"/>
              <w:left w:w="80" w:type="dxa"/>
              <w:bottom w:w="50" w:type="dxa"/>
              <w:right w:w="80" w:type="dxa"/>
            </w:tcMar>
            <w:vAlign w:val="center"/>
          </w:tcPr>
          <w:p w14:paraId="0957793E" w14:textId="77777777" w:rsidR="00C5171E" w:rsidRDefault="008238B6">
            <w:pPr>
              <w:spacing w:before="50" w:after="50"/>
            </w:pPr>
            <w:r>
              <w:rPr>
                <w:rFonts w:ascii="Calibri" w:eastAsia="Calibri" w:hAnsi="Calibri" w:cs="Calibri"/>
                <w:color w:val="21272A"/>
                <w:sz w:val="19"/>
                <w:szCs w:val="19"/>
              </w:rPr>
              <w:t>Modern document management; 30% improved search/retrieval performance</w:t>
            </w:r>
          </w:p>
        </w:tc>
      </w:tr>
      <w:tr w:rsidR="00C5171E" w14:paraId="225A2D51" w14:textId="77777777" w:rsidTr="00304FD7">
        <w:tc>
          <w:tcPr>
            <w:tcW w:w="900" w:type="dxa"/>
            <w:shd w:val="clear" w:color="auto" w:fill="EEF4FF"/>
            <w:tcMar>
              <w:top w:w="50" w:type="dxa"/>
              <w:left w:w="80" w:type="dxa"/>
              <w:bottom w:w="50" w:type="dxa"/>
              <w:right w:w="80" w:type="dxa"/>
            </w:tcMar>
            <w:vAlign w:val="center"/>
          </w:tcPr>
          <w:p w14:paraId="6528EB09" w14:textId="77777777" w:rsidR="00C5171E" w:rsidRDefault="008238B6">
            <w:pPr>
              <w:spacing w:before="50" w:after="50"/>
            </w:pPr>
            <w:r>
              <w:rPr>
                <w:rFonts w:ascii="Calibri" w:eastAsia="Calibri" w:hAnsi="Calibri" w:cs="Calibri"/>
                <w:b/>
                <w:bCs/>
                <w:color w:val="21272A"/>
                <w:sz w:val="19"/>
                <w:szCs w:val="19"/>
              </w:rPr>
              <w:t>HLGN-1012</w:t>
            </w:r>
          </w:p>
        </w:tc>
        <w:tc>
          <w:tcPr>
            <w:tcW w:w="1100" w:type="dxa"/>
            <w:shd w:val="clear" w:color="auto" w:fill="EEF4FF"/>
            <w:tcMar>
              <w:top w:w="50" w:type="dxa"/>
              <w:left w:w="80" w:type="dxa"/>
              <w:bottom w:w="50" w:type="dxa"/>
              <w:right w:w="80" w:type="dxa"/>
            </w:tcMar>
            <w:vAlign w:val="center"/>
          </w:tcPr>
          <w:p w14:paraId="6DCD9B66" w14:textId="77777777" w:rsidR="00C5171E" w:rsidRDefault="008238B6">
            <w:pPr>
              <w:spacing w:before="50" w:after="50"/>
            </w:pPr>
            <w:r>
              <w:rPr>
                <w:rFonts w:ascii="Calibri" w:eastAsia="Calibri" w:hAnsi="Calibri" w:cs="Calibri"/>
                <w:color w:val="21272A"/>
                <w:sz w:val="19"/>
                <w:szCs w:val="19"/>
              </w:rPr>
              <w:t>Enterprise Platforms</w:t>
            </w:r>
          </w:p>
        </w:tc>
        <w:tc>
          <w:tcPr>
            <w:tcW w:w="1700" w:type="dxa"/>
            <w:shd w:val="clear" w:color="auto" w:fill="EEF4FF"/>
            <w:tcMar>
              <w:top w:w="50" w:type="dxa"/>
              <w:left w:w="80" w:type="dxa"/>
              <w:bottom w:w="50" w:type="dxa"/>
              <w:right w:w="80" w:type="dxa"/>
            </w:tcMar>
            <w:vAlign w:val="center"/>
          </w:tcPr>
          <w:p w14:paraId="03CF7DD0" w14:textId="77777777" w:rsidR="00C5171E" w:rsidRDefault="008238B6">
            <w:pPr>
              <w:spacing w:before="50" w:after="50"/>
            </w:pPr>
            <w:r>
              <w:rPr>
                <w:rFonts w:ascii="Calibri" w:eastAsia="Calibri" w:hAnsi="Calibri" w:cs="Calibri"/>
                <w:color w:val="21272A"/>
                <w:sz w:val="19"/>
                <w:szCs w:val="19"/>
              </w:rPr>
              <w:t>Horizon ECM</w:t>
            </w:r>
          </w:p>
        </w:tc>
        <w:tc>
          <w:tcPr>
            <w:tcW w:w="1070" w:type="dxa"/>
            <w:shd w:val="clear" w:color="auto" w:fill="EEF4FF"/>
            <w:tcMar>
              <w:top w:w="50" w:type="dxa"/>
              <w:left w:w="80" w:type="dxa"/>
              <w:bottom w:w="50" w:type="dxa"/>
              <w:right w:w="80" w:type="dxa"/>
            </w:tcMar>
            <w:vAlign w:val="center"/>
          </w:tcPr>
          <w:p w14:paraId="4A1A3B4D" w14:textId="77777777" w:rsidR="00C5171E" w:rsidRDefault="008238B6">
            <w:pPr>
              <w:spacing w:before="50" w:after="50"/>
            </w:pPr>
            <w:r>
              <w:rPr>
                <w:rFonts w:ascii="Calibri" w:eastAsia="Calibri" w:hAnsi="Calibri" w:cs="Calibri"/>
                <w:color w:val="21272A"/>
                <w:sz w:val="19"/>
                <w:szCs w:val="19"/>
              </w:rPr>
              <w:t>Planned</w:t>
            </w:r>
          </w:p>
        </w:tc>
        <w:tc>
          <w:tcPr>
            <w:tcW w:w="5040" w:type="dxa"/>
            <w:shd w:val="clear" w:color="auto" w:fill="EEF4FF"/>
            <w:tcMar>
              <w:top w:w="50" w:type="dxa"/>
              <w:left w:w="80" w:type="dxa"/>
              <w:bottom w:w="50" w:type="dxa"/>
              <w:right w:w="80" w:type="dxa"/>
            </w:tcMar>
            <w:vAlign w:val="center"/>
          </w:tcPr>
          <w:p w14:paraId="6B61CF4A" w14:textId="77777777" w:rsidR="00C5171E" w:rsidRDefault="008238B6">
            <w:pPr>
              <w:spacing w:before="50" w:after="50"/>
            </w:pPr>
            <w:r>
              <w:rPr>
                <w:rFonts w:ascii="Calibri" w:eastAsia="Calibri" w:hAnsi="Calibri" w:cs="Calibri"/>
                <w:color w:val="21272A"/>
                <w:sz w:val="19"/>
                <w:szCs w:val="19"/>
              </w:rPr>
              <w:t>Improved content workflow; modern security standards compliance</w:t>
            </w:r>
          </w:p>
        </w:tc>
      </w:tr>
      <w:tr w:rsidR="00C5171E" w14:paraId="118A2C11" w14:textId="77777777" w:rsidTr="00304FD7">
        <w:tc>
          <w:tcPr>
            <w:tcW w:w="900" w:type="dxa"/>
            <w:shd w:val="clear" w:color="auto" w:fill="FFFFFF"/>
            <w:tcMar>
              <w:top w:w="50" w:type="dxa"/>
              <w:left w:w="80" w:type="dxa"/>
              <w:bottom w:w="50" w:type="dxa"/>
              <w:right w:w="80" w:type="dxa"/>
            </w:tcMar>
            <w:vAlign w:val="center"/>
          </w:tcPr>
          <w:p w14:paraId="78893166" w14:textId="77777777" w:rsidR="00C5171E" w:rsidRDefault="008238B6">
            <w:pPr>
              <w:spacing w:before="50" w:after="50"/>
            </w:pPr>
            <w:r>
              <w:rPr>
                <w:rFonts w:ascii="Calibri" w:eastAsia="Calibri" w:hAnsi="Calibri" w:cs="Calibri"/>
                <w:b/>
                <w:bCs/>
                <w:color w:val="21272A"/>
                <w:sz w:val="19"/>
                <w:szCs w:val="19"/>
              </w:rPr>
              <w:t>HLGN-1013</w:t>
            </w:r>
          </w:p>
        </w:tc>
        <w:tc>
          <w:tcPr>
            <w:tcW w:w="1100" w:type="dxa"/>
            <w:shd w:val="clear" w:color="auto" w:fill="FFFFFF"/>
            <w:tcMar>
              <w:top w:w="50" w:type="dxa"/>
              <w:left w:w="80" w:type="dxa"/>
              <w:bottom w:w="50" w:type="dxa"/>
              <w:right w:w="80" w:type="dxa"/>
            </w:tcMar>
            <w:vAlign w:val="center"/>
          </w:tcPr>
          <w:p w14:paraId="42390001" w14:textId="77777777" w:rsidR="00C5171E" w:rsidRDefault="008238B6">
            <w:pPr>
              <w:spacing w:before="50" w:after="50"/>
            </w:pPr>
            <w:r>
              <w:rPr>
                <w:rFonts w:ascii="Calibri" w:eastAsia="Calibri" w:hAnsi="Calibri" w:cs="Calibri"/>
                <w:color w:val="21272A"/>
                <w:sz w:val="19"/>
                <w:szCs w:val="19"/>
              </w:rPr>
              <w:t>Data &amp; Analytics</w:t>
            </w:r>
          </w:p>
        </w:tc>
        <w:tc>
          <w:tcPr>
            <w:tcW w:w="1700" w:type="dxa"/>
            <w:shd w:val="clear" w:color="auto" w:fill="FFFFFF"/>
            <w:tcMar>
              <w:top w:w="50" w:type="dxa"/>
              <w:left w:w="80" w:type="dxa"/>
              <w:bottom w:w="50" w:type="dxa"/>
              <w:right w:w="80" w:type="dxa"/>
            </w:tcMar>
            <w:vAlign w:val="center"/>
          </w:tcPr>
          <w:p w14:paraId="1FC1FA0F" w14:textId="77777777" w:rsidR="00C5171E" w:rsidRDefault="008238B6">
            <w:pPr>
              <w:spacing w:before="50" w:after="50"/>
            </w:pPr>
            <w:r>
              <w:rPr>
                <w:rFonts w:ascii="Calibri" w:eastAsia="Calibri" w:hAnsi="Calibri" w:cs="Calibri"/>
                <w:color w:val="21272A"/>
                <w:sz w:val="19"/>
                <w:szCs w:val="19"/>
              </w:rPr>
              <w:t>Cognos BI</w:t>
            </w:r>
          </w:p>
        </w:tc>
        <w:tc>
          <w:tcPr>
            <w:tcW w:w="1070" w:type="dxa"/>
            <w:shd w:val="clear" w:color="auto" w:fill="FFFFFF"/>
            <w:tcMar>
              <w:top w:w="50" w:type="dxa"/>
              <w:left w:w="80" w:type="dxa"/>
              <w:bottom w:w="50" w:type="dxa"/>
              <w:right w:w="80" w:type="dxa"/>
            </w:tcMar>
            <w:vAlign w:val="center"/>
          </w:tcPr>
          <w:p w14:paraId="6FA2E72A" w14:textId="77777777" w:rsidR="00C5171E" w:rsidRDefault="008238B6">
            <w:pPr>
              <w:spacing w:before="50" w:after="50"/>
            </w:pPr>
            <w:r>
              <w:rPr>
                <w:rFonts w:ascii="Calibri" w:eastAsia="Calibri" w:hAnsi="Calibri" w:cs="Calibri"/>
                <w:color w:val="198038"/>
                <w:sz w:val="19"/>
                <w:szCs w:val="19"/>
              </w:rPr>
              <w:t>Completed</w:t>
            </w:r>
          </w:p>
        </w:tc>
        <w:tc>
          <w:tcPr>
            <w:tcW w:w="5040" w:type="dxa"/>
            <w:shd w:val="clear" w:color="auto" w:fill="FFFFFF"/>
            <w:tcMar>
              <w:top w:w="50" w:type="dxa"/>
              <w:left w:w="80" w:type="dxa"/>
              <w:bottom w:w="50" w:type="dxa"/>
              <w:right w:w="80" w:type="dxa"/>
            </w:tcMar>
            <w:vAlign w:val="center"/>
          </w:tcPr>
          <w:p w14:paraId="578B2EAB" w14:textId="77777777" w:rsidR="00C5171E" w:rsidRDefault="008238B6">
            <w:pPr>
              <w:spacing w:before="50" w:after="50"/>
            </w:pPr>
            <w:r>
              <w:rPr>
                <w:rFonts w:ascii="Calibri" w:eastAsia="Calibri" w:hAnsi="Calibri" w:cs="Calibri"/>
                <w:color w:val="21272A"/>
                <w:sz w:val="19"/>
                <w:szCs w:val="19"/>
              </w:rPr>
              <w:t>AI-assisted insights, improved cloud connectivity and dashboard performance</w:t>
            </w:r>
          </w:p>
        </w:tc>
      </w:tr>
      <w:tr w:rsidR="00C5171E" w14:paraId="1F2CDF71" w14:textId="77777777" w:rsidTr="00304FD7">
        <w:tc>
          <w:tcPr>
            <w:tcW w:w="900" w:type="dxa"/>
            <w:shd w:val="clear" w:color="auto" w:fill="EEF4FF"/>
            <w:tcMar>
              <w:top w:w="50" w:type="dxa"/>
              <w:left w:w="80" w:type="dxa"/>
              <w:bottom w:w="50" w:type="dxa"/>
              <w:right w:w="80" w:type="dxa"/>
            </w:tcMar>
            <w:vAlign w:val="center"/>
          </w:tcPr>
          <w:p w14:paraId="7CC948C3" w14:textId="77777777" w:rsidR="00C5171E" w:rsidRDefault="008238B6">
            <w:pPr>
              <w:spacing w:before="50" w:after="50"/>
            </w:pPr>
            <w:r>
              <w:rPr>
                <w:rFonts w:ascii="Calibri" w:eastAsia="Calibri" w:hAnsi="Calibri" w:cs="Calibri"/>
                <w:b/>
                <w:bCs/>
                <w:color w:val="21272A"/>
                <w:sz w:val="19"/>
                <w:szCs w:val="19"/>
              </w:rPr>
              <w:lastRenderedPageBreak/>
              <w:t>HLGN-1014</w:t>
            </w:r>
          </w:p>
        </w:tc>
        <w:tc>
          <w:tcPr>
            <w:tcW w:w="1100" w:type="dxa"/>
            <w:shd w:val="clear" w:color="auto" w:fill="EEF4FF"/>
            <w:tcMar>
              <w:top w:w="50" w:type="dxa"/>
              <w:left w:w="80" w:type="dxa"/>
              <w:bottom w:w="50" w:type="dxa"/>
              <w:right w:w="80" w:type="dxa"/>
            </w:tcMar>
            <w:vAlign w:val="center"/>
          </w:tcPr>
          <w:p w14:paraId="50F950B5" w14:textId="77777777" w:rsidR="00C5171E" w:rsidRDefault="008238B6">
            <w:pPr>
              <w:spacing w:before="50" w:after="50"/>
            </w:pPr>
            <w:r>
              <w:rPr>
                <w:rFonts w:ascii="Calibri" w:eastAsia="Calibri" w:hAnsi="Calibri" w:cs="Calibri"/>
                <w:color w:val="21272A"/>
                <w:sz w:val="19"/>
                <w:szCs w:val="19"/>
              </w:rPr>
              <w:t>Data &amp; Analytics</w:t>
            </w:r>
          </w:p>
        </w:tc>
        <w:tc>
          <w:tcPr>
            <w:tcW w:w="1700" w:type="dxa"/>
            <w:shd w:val="clear" w:color="auto" w:fill="EEF4FF"/>
            <w:tcMar>
              <w:top w:w="50" w:type="dxa"/>
              <w:left w:w="80" w:type="dxa"/>
              <w:bottom w:w="50" w:type="dxa"/>
              <w:right w:w="80" w:type="dxa"/>
            </w:tcMar>
            <w:vAlign w:val="center"/>
          </w:tcPr>
          <w:p w14:paraId="079A10F1" w14:textId="77777777" w:rsidR="00C5171E" w:rsidRDefault="008238B6">
            <w:pPr>
              <w:spacing w:before="50" w:after="50"/>
            </w:pPr>
            <w:r>
              <w:rPr>
                <w:rFonts w:ascii="Calibri" w:eastAsia="Calibri" w:hAnsi="Calibri" w:cs="Calibri"/>
                <w:color w:val="21272A"/>
                <w:sz w:val="19"/>
                <w:szCs w:val="19"/>
              </w:rPr>
              <w:t>Tableau Analytics</w:t>
            </w:r>
          </w:p>
        </w:tc>
        <w:tc>
          <w:tcPr>
            <w:tcW w:w="1070" w:type="dxa"/>
            <w:shd w:val="clear" w:color="auto" w:fill="EEF4FF"/>
            <w:tcMar>
              <w:top w:w="50" w:type="dxa"/>
              <w:left w:w="80" w:type="dxa"/>
              <w:bottom w:w="50" w:type="dxa"/>
              <w:right w:w="80" w:type="dxa"/>
            </w:tcMar>
            <w:vAlign w:val="center"/>
          </w:tcPr>
          <w:p w14:paraId="3C889138" w14:textId="77777777" w:rsidR="00C5171E" w:rsidRDefault="008238B6">
            <w:pPr>
              <w:spacing w:before="50" w:after="50"/>
            </w:pPr>
            <w:r>
              <w:rPr>
                <w:rFonts w:ascii="Calibri" w:eastAsia="Calibri" w:hAnsi="Calibri" w:cs="Calibri"/>
                <w:color w:val="198038"/>
                <w:sz w:val="19"/>
                <w:szCs w:val="19"/>
              </w:rPr>
              <w:t>Completed</w:t>
            </w:r>
          </w:p>
        </w:tc>
        <w:tc>
          <w:tcPr>
            <w:tcW w:w="5040" w:type="dxa"/>
            <w:shd w:val="clear" w:color="auto" w:fill="EEF4FF"/>
            <w:tcMar>
              <w:top w:w="50" w:type="dxa"/>
              <w:left w:w="80" w:type="dxa"/>
              <w:bottom w:w="50" w:type="dxa"/>
              <w:right w:w="80" w:type="dxa"/>
            </w:tcMar>
            <w:vAlign w:val="center"/>
          </w:tcPr>
          <w:p w14:paraId="5E37D680" w14:textId="77777777" w:rsidR="00C5171E" w:rsidRDefault="008238B6">
            <w:pPr>
              <w:spacing w:before="50" w:after="50"/>
            </w:pPr>
            <w:r>
              <w:rPr>
                <w:rFonts w:ascii="Calibri" w:eastAsia="Calibri" w:hAnsi="Calibri" w:cs="Calibri"/>
                <w:color w:val="21272A"/>
                <w:sz w:val="19"/>
                <w:szCs w:val="19"/>
              </w:rPr>
              <w:t>Pulse AI analytics integration, improved extract performance</w:t>
            </w:r>
          </w:p>
        </w:tc>
      </w:tr>
      <w:tr w:rsidR="00C5171E" w14:paraId="07B38A7D" w14:textId="77777777" w:rsidTr="00304FD7">
        <w:tc>
          <w:tcPr>
            <w:tcW w:w="900" w:type="dxa"/>
            <w:shd w:val="clear" w:color="auto" w:fill="FFFFFF"/>
            <w:tcMar>
              <w:top w:w="50" w:type="dxa"/>
              <w:left w:w="80" w:type="dxa"/>
              <w:bottom w:w="50" w:type="dxa"/>
              <w:right w:w="80" w:type="dxa"/>
            </w:tcMar>
            <w:vAlign w:val="center"/>
          </w:tcPr>
          <w:p w14:paraId="1784BDF5" w14:textId="77777777" w:rsidR="00C5171E" w:rsidRDefault="008238B6">
            <w:pPr>
              <w:spacing w:before="50" w:after="50"/>
            </w:pPr>
            <w:r>
              <w:rPr>
                <w:rFonts w:ascii="Calibri" w:eastAsia="Calibri" w:hAnsi="Calibri" w:cs="Calibri"/>
                <w:b/>
                <w:bCs/>
                <w:color w:val="21272A"/>
                <w:sz w:val="19"/>
                <w:szCs w:val="19"/>
              </w:rPr>
              <w:t>HLGN-1015</w:t>
            </w:r>
          </w:p>
        </w:tc>
        <w:tc>
          <w:tcPr>
            <w:tcW w:w="1100" w:type="dxa"/>
            <w:shd w:val="clear" w:color="auto" w:fill="FFFFFF"/>
            <w:tcMar>
              <w:top w:w="50" w:type="dxa"/>
              <w:left w:w="80" w:type="dxa"/>
              <w:bottom w:w="50" w:type="dxa"/>
              <w:right w:w="80" w:type="dxa"/>
            </w:tcMar>
            <w:vAlign w:val="center"/>
          </w:tcPr>
          <w:p w14:paraId="5A78138E" w14:textId="77777777" w:rsidR="00C5171E" w:rsidRDefault="008238B6">
            <w:pPr>
              <w:spacing w:before="50" w:after="50"/>
            </w:pPr>
            <w:r>
              <w:rPr>
                <w:rFonts w:ascii="Calibri" w:eastAsia="Calibri" w:hAnsi="Calibri" w:cs="Calibri"/>
                <w:color w:val="21272A"/>
                <w:sz w:val="19"/>
                <w:szCs w:val="19"/>
              </w:rPr>
              <w:t>Payer</w:t>
            </w:r>
          </w:p>
        </w:tc>
        <w:tc>
          <w:tcPr>
            <w:tcW w:w="1700" w:type="dxa"/>
            <w:shd w:val="clear" w:color="auto" w:fill="FFFFFF"/>
            <w:tcMar>
              <w:top w:w="50" w:type="dxa"/>
              <w:left w:w="80" w:type="dxa"/>
              <w:bottom w:w="50" w:type="dxa"/>
              <w:right w:w="80" w:type="dxa"/>
            </w:tcMar>
            <w:vAlign w:val="center"/>
          </w:tcPr>
          <w:p w14:paraId="4B93073A" w14:textId="77777777" w:rsidR="00C5171E" w:rsidRDefault="008238B6">
            <w:pPr>
              <w:spacing w:before="50" w:after="50"/>
            </w:pPr>
            <w:r>
              <w:rPr>
                <w:rFonts w:ascii="Calibri" w:eastAsia="Calibri" w:hAnsi="Calibri" w:cs="Calibri"/>
                <w:color w:val="21272A"/>
                <w:sz w:val="19"/>
                <w:szCs w:val="19"/>
              </w:rPr>
              <w:t>Membership System</w:t>
            </w:r>
          </w:p>
        </w:tc>
        <w:tc>
          <w:tcPr>
            <w:tcW w:w="1070" w:type="dxa"/>
            <w:shd w:val="clear" w:color="auto" w:fill="FFFFFF"/>
            <w:tcMar>
              <w:top w:w="50" w:type="dxa"/>
              <w:left w:w="80" w:type="dxa"/>
              <w:bottom w:w="50" w:type="dxa"/>
              <w:right w:w="80" w:type="dxa"/>
            </w:tcMar>
            <w:vAlign w:val="center"/>
          </w:tcPr>
          <w:p w14:paraId="62891156" w14:textId="77777777" w:rsidR="00C5171E" w:rsidRDefault="008238B6">
            <w:pPr>
              <w:spacing w:before="50" w:after="50"/>
            </w:pPr>
            <w:r>
              <w:rPr>
                <w:rFonts w:ascii="Calibri" w:eastAsia="Calibri" w:hAnsi="Calibri" w:cs="Calibri"/>
                <w:color w:val="21272A"/>
                <w:sz w:val="19"/>
                <w:szCs w:val="19"/>
              </w:rPr>
              <w:t>Active</w:t>
            </w:r>
          </w:p>
        </w:tc>
        <w:tc>
          <w:tcPr>
            <w:tcW w:w="5040" w:type="dxa"/>
            <w:shd w:val="clear" w:color="auto" w:fill="FFFFFF"/>
            <w:tcMar>
              <w:top w:w="50" w:type="dxa"/>
              <w:left w:w="80" w:type="dxa"/>
              <w:bottom w:w="50" w:type="dxa"/>
              <w:right w:w="80" w:type="dxa"/>
            </w:tcMar>
            <w:vAlign w:val="center"/>
          </w:tcPr>
          <w:p w14:paraId="3F6B0535" w14:textId="77777777" w:rsidR="00C5171E" w:rsidRDefault="008238B6">
            <w:pPr>
              <w:spacing w:before="50" w:after="50"/>
            </w:pPr>
            <w:r>
              <w:rPr>
                <w:rFonts w:ascii="Calibri" w:eastAsia="Calibri" w:hAnsi="Calibri" w:cs="Calibri"/>
                <w:color w:val="21272A"/>
                <w:sz w:val="19"/>
                <w:szCs w:val="19"/>
              </w:rPr>
              <w:t>50% processing time reduction; real-time eligibility verification</w:t>
            </w:r>
          </w:p>
        </w:tc>
      </w:tr>
      <w:tr w:rsidR="00C5171E" w14:paraId="179C624B" w14:textId="77777777" w:rsidTr="00304FD7">
        <w:tc>
          <w:tcPr>
            <w:tcW w:w="900" w:type="dxa"/>
            <w:shd w:val="clear" w:color="auto" w:fill="EEF4FF"/>
            <w:tcMar>
              <w:top w:w="50" w:type="dxa"/>
              <w:left w:w="80" w:type="dxa"/>
              <w:bottom w:w="50" w:type="dxa"/>
              <w:right w:w="80" w:type="dxa"/>
            </w:tcMar>
            <w:vAlign w:val="center"/>
          </w:tcPr>
          <w:p w14:paraId="0DD494C9" w14:textId="77777777" w:rsidR="00C5171E" w:rsidRDefault="008238B6">
            <w:pPr>
              <w:spacing w:before="50" w:after="50"/>
            </w:pPr>
            <w:r>
              <w:rPr>
                <w:rFonts w:ascii="Calibri" w:eastAsia="Calibri" w:hAnsi="Calibri" w:cs="Calibri"/>
                <w:b/>
                <w:bCs/>
                <w:color w:val="21272A"/>
                <w:sz w:val="19"/>
                <w:szCs w:val="19"/>
              </w:rPr>
              <w:t>HLGN-1016</w:t>
            </w:r>
          </w:p>
        </w:tc>
        <w:tc>
          <w:tcPr>
            <w:tcW w:w="1100" w:type="dxa"/>
            <w:shd w:val="clear" w:color="auto" w:fill="EEF4FF"/>
            <w:tcMar>
              <w:top w:w="50" w:type="dxa"/>
              <w:left w:w="80" w:type="dxa"/>
              <w:bottom w:w="50" w:type="dxa"/>
              <w:right w:w="80" w:type="dxa"/>
            </w:tcMar>
            <w:vAlign w:val="center"/>
          </w:tcPr>
          <w:p w14:paraId="2F5C9F6A" w14:textId="77777777" w:rsidR="00C5171E" w:rsidRDefault="008238B6">
            <w:pPr>
              <w:spacing w:before="50" w:after="50"/>
            </w:pPr>
            <w:r>
              <w:rPr>
                <w:rFonts w:ascii="Calibri" w:eastAsia="Calibri" w:hAnsi="Calibri" w:cs="Calibri"/>
                <w:color w:val="21272A"/>
                <w:sz w:val="19"/>
                <w:szCs w:val="19"/>
              </w:rPr>
              <w:t>Data &amp; Analytics</w:t>
            </w:r>
          </w:p>
        </w:tc>
        <w:tc>
          <w:tcPr>
            <w:tcW w:w="1700" w:type="dxa"/>
            <w:shd w:val="clear" w:color="auto" w:fill="EEF4FF"/>
            <w:tcMar>
              <w:top w:w="50" w:type="dxa"/>
              <w:left w:w="80" w:type="dxa"/>
              <w:bottom w:w="50" w:type="dxa"/>
              <w:right w:w="80" w:type="dxa"/>
            </w:tcMar>
            <w:vAlign w:val="center"/>
          </w:tcPr>
          <w:p w14:paraId="0F5C686C" w14:textId="77777777" w:rsidR="00C5171E" w:rsidRDefault="008238B6">
            <w:pPr>
              <w:spacing w:before="50" w:after="50"/>
            </w:pPr>
            <w:r>
              <w:rPr>
                <w:rFonts w:ascii="Calibri" w:eastAsia="Calibri" w:hAnsi="Calibri" w:cs="Calibri"/>
                <w:color w:val="21272A"/>
                <w:sz w:val="19"/>
                <w:szCs w:val="19"/>
              </w:rPr>
              <w:t>MPD Mainframe Extracts</w:t>
            </w:r>
          </w:p>
        </w:tc>
        <w:tc>
          <w:tcPr>
            <w:tcW w:w="1070" w:type="dxa"/>
            <w:shd w:val="clear" w:color="auto" w:fill="EEF4FF"/>
            <w:tcMar>
              <w:top w:w="50" w:type="dxa"/>
              <w:left w:w="80" w:type="dxa"/>
              <w:bottom w:w="50" w:type="dxa"/>
              <w:right w:w="80" w:type="dxa"/>
            </w:tcMar>
            <w:vAlign w:val="center"/>
          </w:tcPr>
          <w:p w14:paraId="671EB293" w14:textId="77777777" w:rsidR="00C5171E" w:rsidRDefault="008238B6">
            <w:pPr>
              <w:spacing w:before="50" w:after="50"/>
            </w:pPr>
            <w:r>
              <w:rPr>
                <w:rFonts w:ascii="Calibri" w:eastAsia="Calibri" w:hAnsi="Calibri" w:cs="Calibri"/>
                <w:color w:val="21272A"/>
                <w:sz w:val="19"/>
                <w:szCs w:val="19"/>
              </w:rPr>
              <w:t>Planned</w:t>
            </w:r>
          </w:p>
        </w:tc>
        <w:tc>
          <w:tcPr>
            <w:tcW w:w="5040" w:type="dxa"/>
            <w:shd w:val="clear" w:color="auto" w:fill="EEF4FF"/>
            <w:tcMar>
              <w:top w:w="50" w:type="dxa"/>
              <w:left w:w="80" w:type="dxa"/>
              <w:bottom w:w="50" w:type="dxa"/>
              <w:right w:w="80" w:type="dxa"/>
            </w:tcMar>
            <w:vAlign w:val="center"/>
          </w:tcPr>
          <w:p w14:paraId="1FB5AC36" w14:textId="77777777" w:rsidR="00C5171E" w:rsidRDefault="008238B6">
            <w:pPr>
              <w:spacing w:before="50" w:after="50"/>
            </w:pPr>
            <w:r>
              <w:rPr>
                <w:rFonts w:ascii="Calibri" w:eastAsia="Calibri" w:hAnsi="Calibri" w:cs="Calibri"/>
                <w:color w:val="21272A"/>
                <w:sz w:val="19"/>
                <w:szCs w:val="19"/>
              </w:rPr>
              <w:t xml:space="preserve">Near real-time </w:t>
            </w:r>
            <w:proofErr w:type="gramStart"/>
            <w:r>
              <w:rPr>
                <w:rFonts w:ascii="Calibri" w:eastAsia="Calibri" w:hAnsi="Calibri" w:cs="Calibri"/>
                <w:color w:val="21272A"/>
                <w:sz w:val="19"/>
                <w:szCs w:val="19"/>
              </w:rPr>
              <w:t>data;</w:t>
            </w:r>
            <w:proofErr w:type="gramEnd"/>
            <w:r>
              <w:rPr>
                <w:rFonts w:ascii="Calibri" w:eastAsia="Calibri" w:hAnsi="Calibri" w:cs="Calibri"/>
                <w:color w:val="21272A"/>
                <w:sz w:val="19"/>
                <w:szCs w:val="19"/>
              </w:rPr>
              <w:t xml:space="preserve"> batch windows reduced from 6hrs to 45min</w:t>
            </w:r>
          </w:p>
        </w:tc>
      </w:tr>
      <w:tr w:rsidR="00C5171E" w14:paraId="09BDF1A9" w14:textId="77777777" w:rsidTr="00304FD7">
        <w:tc>
          <w:tcPr>
            <w:tcW w:w="900" w:type="dxa"/>
            <w:shd w:val="clear" w:color="auto" w:fill="FFFFFF"/>
            <w:tcMar>
              <w:top w:w="50" w:type="dxa"/>
              <w:left w:w="80" w:type="dxa"/>
              <w:bottom w:w="50" w:type="dxa"/>
              <w:right w:w="80" w:type="dxa"/>
            </w:tcMar>
            <w:vAlign w:val="center"/>
          </w:tcPr>
          <w:p w14:paraId="6573A671" w14:textId="77777777" w:rsidR="00C5171E" w:rsidRDefault="008238B6">
            <w:pPr>
              <w:spacing w:before="50" w:after="50"/>
            </w:pPr>
            <w:r>
              <w:rPr>
                <w:rFonts w:ascii="Calibri" w:eastAsia="Calibri" w:hAnsi="Calibri" w:cs="Calibri"/>
                <w:b/>
                <w:bCs/>
                <w:color w:val="21272A"/>
                <w:sz w:val="19"/>
                <w:szCs w:val="19"/>
              </w:rPr>
              <w:t>HLGN-1017</w:t>
            </w:r>
          </w:p>
        </w:tc>
        <w:tc>
          <w:tcPr>
            <w:tcW w:w="1100" w:type="dxa"/>
            <w:shd w:val="clear" w:color="auto" w:fill="FFFFFF"/>
            <w:tcMar>
              <w:top w:w="50" w:type="dxa"/>
              <w:left w:w="80" w:type="dxa"/>
              <w:bottom w:w="50" w:type="dxa"/>
              <w:right w:w="80" w:type="dxa"/>
            </w:tcMar>
            <w:vAlign w:val="center"/>
          </w:tcPr>
          <w:p w14:paraId="20C53D08" w14:textId="77777777" w:rsidR="00C5171E" w:rsidRDefault="008238B6">
            <w:pPr>
              <w:spacing w:before="50" w:after="50"/>
            </w:pPr>
            <w:r>
              <w:rPr>
                <w:rFonts w:ascii="Calibri" w:eastAsia="Calibri" w:hAnsi="Calibri" w:cs="Calibri"/>
                <w:color w:val="21272A"/>
                <w:sz w:val="19"/>
                <w:szCs w:val="19"/>
              </w:rPr>
              <w:t>Payer</w:t>
            </w:r>
          </w:p>
        </w:tc>
        <w:tc>
          <w:tcPr>
            <w:tcW w:w="1700" w:type="dxa"/>
            <w:shd w:val="clear" w:color="auto" w:fill="FFFFFF"/>
            <w:tcMar>
              <w:top w:w="50" w:type="dxa"/>
              <w:left w:w="80" w:type="dxa"/>
              <w:bottom w:w="50" w:type="dxa"/>
              <w:right w:w="80" w:type="dxa"/>
            </w:tcMar>
            <w:vAlign w:val="center"/>
          </w:tcPr>
          <w:p w14:paraId="49C318AC" w14:textId="77777777" w:rsidR="00C5171E" w:rsidRDefault="008238B6">
            <w:pPr>
              <w:spacing w:before="50" w:after="50"/>
            </w:pPr>
            <w:r>
              <w:rPr>
                <w:rFonts w:ascii="Calibri" w:eastAsia="Calibri" w:hAnsi="Calibri" w:cs="Calibri"/>
                <w:color w:val="21272A"/>
                <w:sz w:val="19"/>
                <w:szCs w:val="19"/>
              </w:rPr>
              <w:t>Route Code Eligibility</w:t>
            </w:r>
          </w:p>
        </w:tc>
        <w:tc>
          <w:tcPr>
            <w:tcW w:w="1070" w:type="dxa"/>
            <w:shd w:val="clear" w:color="auto" w:fill="FFFFFF"/>
            <w:tcMar>
              <w:top w:w="50" w:type="dxa"/>
              <w:left w:w="80" w:type="dxa"/>
              <w:bottom w:w="50" w:type="dxa"/>
              <w:right w:w="80" w:type="dxa"/>
            </w:tcMar>
            <w:vAlign w:val="center"/>
          </w:tcPr>
          <w:p w14:paraId="5C96643C" w14:textId="77777777" w:rsidR="00C5171E" w:rsidRDefault="008238B6">
            <w:pPr>
              <w:spacing w:before="50" w:after="50"/>
            </w:pPr>
            <w:r>
              <w:rPr>
                <w:rFonts w:ascii="Calibri" w:eastAsia="Calibri" w:hAnsi="Calibri" w:cs="Calibri"/>
                <w:color w:val="21272A"/>
                <w:sz w:val="19"/>
                <w:szCs w:val="19"/>
              </w:rPr>
              <w:t>Planned</w:t>
            </w:r>
          </w:p>
        </w:tc>
        <w:tc>
          <w:tcPr>
            <w:tcW w:w="5040" w:type="dxa"/>
            <w:shd w:val="clear" w:color="auto" w:fill="FFFFFF"/>
            <w:tcMar>
              <w:top w:w="50" w:type="dxa"/>
              <w:left w:w="80" w:type="dxa"/>
              <w:bottom w:w="50" w:type="dxa"/>
              <w:right w:w="80" w:type="dxa"/>
            </w:tcMar>
            <w:vAlign w:val="center"/>
          </w:tcPr>
          <w:p w14:paraId="10904544" w14:textId="77777777" w:rsidR="00C5171E" w:rsidRDefault="008238B6">
            <w:pPr>
              <w:spacing w:before="50" w:after="50"/>
            </w:pPr>
            <w:r>
              <w:rPr>
                <w:rFonts w:ascii="Calibri" w:eastAsia="Calibri" w:hAnsi="Calibri" w:cs="Calibri"/>
                <w:color w:val="21272A"/>
                <w:sz w:val="19"/>
                <w:szCs w:val="19"/>
              </w:rPr>
              <w:t>Real-time eligibility routing; reduced manual intervention</w:t>
            </w:r>
          </w:p>
        </w:tc>
      </w:tr>
      <w:tr w:rsidR="00C5171E" w14:paraId="66AC127A" w14:textId="77777777" w:rsidTr="00304FD7">
        <w:tc>
          <w:tcPr>
            <w:tcW w:w="900" w:type="dxa"/>
            <w:shd w:val="clear" w:color="auto" w:fill="EEF4FF"/>
            <w:tcMar>
              <w:top w:w="50" w:type="dxa"/>
              <w:left w:w="80" w:type="dxa"/>
              <w:bottom w:w="50" w:type="dxa"/>
              <w:right w:w="80" w:type="dxa"/>
            </w:tcMar>
            <w:vAlign w:val="center"/>
          </w:tcPr>
          <w:p w14:paraId="56EC9D76" w14:textId="77777777" w:rsidR="00C5171E" w:rsidRDefault="008238B6">
            <w:pPr>
              <w:spacing w:before="50" w:after="50"/>
            </w:pPr>
            <w:r>
              <w:rPr>
                <w:rFonts w:ascii="Calibri" w:eastAsia="Calibri" w:hAnsi="Calibri" w:cs="Calibri"/>
                <w:b/>
                <w:bCs/>
                <w:color w:val="21272A"/>
                <w:sz w:val="19"/>
                <w:szCs w:val="19"/>
              </w:rPr>
              <w:t>HLGN-1018</w:t>
            </w:r>
          </w:p>
        </w:tc>
        <w:tc>
          <w:tcPr>
            <w:tcW w:w="1100" w:type="dxa"/>
            <w:shd w:val="clear" w:color="auto" w:fill="EEF4FF"/>
            <w:tcMar>
              <w:top w:w="50" w:type="dxa"/>
              <w:left w:w="80" w:type="dxa"/>
              <w:bottom w:w="50" w:type="dxa"/>
              <w:right w:w="80" w:type="dxa"/>
            </w:tcMar>
            <w:vAlign w:val="center"/>
          </w:tcPr>
          <w:p w14:paraId="4E619321" w14:textId="77777777" w:rsidR="00C5171E" w:rsidRDefault="008238B6">
            <w:pPr>
              <w:spacing w:before="50" w:after="50"/>
            </w:pPr>
            <w:r>
              <w:rPr>
                <w:rFonts w:ascii="Calibri" w:eastAsia="Calibri" w:hAnsi="Calibri" w:cs="Calibri"/>
                <w:color w:val="21272A"/>
                <w:sz w:val="19"/>
                <w:szCs w:val="19"/>
              </w:rPr>
              <w:t>Payer</w:t>
            </w:r>
          </w:p>
        </w:tc>
        <w:tc>
          <w:tcPr>
            <w:tcW w:w="1700" w:type="dxa"/>
            <w:shd w:val="clear" w:color="auto" w:fill="EEF4FF"/>
            <w:tcMar>
              <w:top w:w="50" w:type="dxa"/>
              <w:left w:w="80" w:type="dxa"/>
              <w:bottom w:w="50" w:type="dxa"/>
              <w:right w:w="80" w:type="dxa"/>
            </w:tcMar>
            <w:vAlign w:val="center"/>
          </w:tcPr>
          <w:p w14:paraId="10563BF9" w14:textId="77777777" w:rsidR="00C5171E" w:rsidRDefault="008238B6">
            <w:pPr>
              <w:spacing w:before="50" w:after="50"/>
            </w:pPr>
            <w:r>
              <w:rPr>
                <w:rFonts w:ascii="Calibri" w:eastAsia="Calibri" w:hAnsi="Calibri" w:cs="Calibri"/>
                <w:color w:val="21272A"/>
                <w:sz w:val="19"/>
                <w:szCs w:val="19"/>
              </w:rPr>
              <w:t>EDI Eligibility Data Store</w:t>
            </w:r>
          </w:p>
        </w:tc>
        <w:tc>
          <w:tcPr>
            <w:tcW w:w="1070" w:type="dxa"/>
            <w:shd w:val="clear" w:color="auto" w:fill="EEF4FF"/>
            <w:tcMar>
              <w:top w:w="50" w:type="dxa"/>
              <w:left w:w="80" w:type="dxa"/>
              <w:bottom w:w="50" w:type="dxa"/>
              <w:right w:w="80" w:type="dxa"/>
            </w:tcMar>
            <w:vAlign w:val="center"/>
          </w:tcPr>
          <w:p w14:paraId="574770E9" w14:textId="77777777" w:rsidR="00C5171E" w:rsidRDefault="008238B6">
            <w:pPr>
              <w:spacing w:before="50" w:after="50"/>
            </w:pPr>
            <w:r>
              <w:rPr>
                <w:rFonts w:ascii="Calibri" w:eastAsia="Calibri" w:hAnsi="Calibri" w:cs="Calibri"/>
                <w:color w:val="21272A"/>
                <w:sz w:val="19"/>
                <w:szCs w:val="19"/>
              </w:rPr>
              <w:t>Planned</w:t>
            </w:r>
          </w:p>
        </w:tc>
        <w:tc>
          <w:tcPr>
            <w:tcW w:w="5040" w:type="dxa"/>
            <w:shd w:val="clear" w:color="auto" w:fill="EEF4FF"/>
            <w:tcMar>
              <w:top w:w="50" w:type="dxa"/>
              <w:left w:w="80" w:type="dxa"/>
              <w:bottom w:w="50" w:type="dxa"/>
              <w:right w:w="80" w:type="dxa"/>
            </w:tcMar>
            <w:vAlign w:val="center"/>
          </w:tcPr>
          <w:p w14:paraId="6AC36FFC" w14:textId="77777777" w:rsidR="00C5171E" w:rsidRDefault="008238B6">
            <w:pPr>
              <w:spacing w:before="50" w:after="50"/>
            </w:pPr>
            <w:r>
              <w:rPr>
                <w:rFonts w:ascii="Calibri" w:eastAsia="Calibri" w:hAnsi="Calibri" w:cs="Calibri"/>
                <w:color w:val="21272A"/>
                <w:sz w:val="19"/>
                <w:szCs w:val="19"/>
              </w:rPr>
              <w:t>Expanded trading partner support; eligibility disputes reduced 25%</w:t>
            </w:r>
          </w:p>
        </w:tc>
      </w:tr>
      <w:tr w:rsidR="00C5171E" w14:paraId="6F3E7844" w14:textId="77777777" w:rsidTr="00304FD7">
        <w:tc>
          <w:tcPr>
            <w:tcW w:w="900" w:type="dxa"/>
            <w:shd w:val="clear" w:color="auto" w:fill="FFFFFF"/>
            <w:tcMar>
              <w:top w:w="50" w:type="dxa"/>
              <w:left w:w="80" w:type="dxa"/>
              <w:bottom w:w="50" w:type="dxa"/>
              <w:right w:w="80" w:type="dxa"/>
            </w:tcMar>
            <w:vAlign w:val="center"/>
          </w:tcPr>
          <w:p w14:paraId="724DBCCA" w14:textId="77777777" w:rsidR="00C5171E" w:rsidRDefault="008238B6">
            <w:pPr>
              <w:spacing w:before="50" w:after="50"/>
            </w:pPr>
            <w:r>
              <w:rPr>
                <w:rFonts w:ascii="Calibri" w:eastAsia="Calibri" w:hAnsi="Calibri" w:cs="Calibri"/>
                <w:b/>
                <w:bCs/>
                <w:color w:val="21272A"/>
                <w:sz w:val="19"/>
                <w:szCs w:val="19"/>
              </w:rPr>
              <w:t>HLGN-1019</w:t>
            </w:r>
          </w:p>
        </w:tc>
        <w:tc>
          <w:tcPr>
            <w:tcW w:w="1100" w:type="dxa"/>
            <w:shd w:val="clear" w:color="auto" w:fill="FFFFFF"/>
            <w:tcMar>
              <w:top w:w="50" w:type="dxa"/>
              <w:left w:w="80" w:type="dxa"/>
              <w:bottom w:w="50" w:type="dxa"/>
              <w:right w:w="80" w:type="dxa"/>
            </w:tcMar>
            <w:vAlign w:val="center"/>
          </w:tcPr>
          <w:p w14:paraId="2B5095DC" w14:textId="77777777" w:rsidR="00C5171E" w:rsidRDefault="008238B6">
            <w:pPr>
              <w:spacing w:before="50" w:after="50"/>
            </w:pPr>
            <w:r>
              <w:rPr>
                <w:rFonts w:ascii="Calibri" w:eastAsia="Calibri" w:hAnsi="Calibri" w:cs="Calibri"/>
                <w:color w:val="21272A"/>
                <w:sz w:val="19"/>
                <w:szCs w:val="19"/>
              </w:rPr>
              <w:t>Digital</w:t>
            </w:r>
          </w:p>
        </w:tc>
        <w:tc>
          <w:tcPr>
            <w:tcW w:w="1700" w:type="dxa"/>
            <w:shd w:val="clear" w:color="auto" w:fill="FFFFFF"/>
            <w:tcMar>
              <w:top w:w="50" w:type="dxa"/>
              <w:left w:w="80" w:type="dxa"/>
              <w:bottom w:w="50" w:type="dxa"/>
              <w:right w:w="80" w:type="dxa"/>
            </w:tcMar>
            <w:vAlign w:val="center"/>
          </w:tcPr>
          <w:p w14:paraId="4D91D1CB" w14:textId="77777777" w:rsidR="00C5171E" w:rsidRDefault="008238B6">
            <w:pPr>
              <w:spacing w:before="50" w:after="50"/>
            </w:pPr>
            <w:r>
              <w:rPr>
                <w:rFonts w:ascii="Calibri" w:eastAsia="Calibri" w:hAnsi="Calibri" w:cs="Calibri"/>
                <w:color w:val="21272A"/>
                <w:sz w:val="19"/>
                <w:szCs w:val="19"/>
              </w:rPr>
              <w:t>Consumer Data Management</w:t>
            </w:r>
          </w:p>
        </w:tc>
        <w:tc>
          <w:tcPr>
            <w:tcW w:w="1070" w:type="dxa"/>
            <w:shd w:val="clear" w:color="auto" w:fill="FFFFFF"/>
            <w:tcMar>
              <w:top w:w="50" w:type="dxa"/>
              <w:left w:w="80" w:type="dxa"/>
              <w:bottom w:w="50" w:type="dxa"/>
              <w:right w:w="80" w:type="dxa"/>
            </w:tcMar>
            <w:vAlign w:val="center"/>
          </w:tcPr>
          <w:p w14:paraId="6E2A2D6A" w14:textId="77777777" w:rsidR="00C5171E" w:rsidRDefault="008238B6">
            <w:pPr>
              <w:spacing w:before="50" w:after="50"/>
            </w:pPr>
            <w:r>
              <w:rPr>
                <w:rFonts w:ascii="Calibri" w:eastAsia="Calibri" w:hAnsi="Calibri" w:cs="Calibri"/>
                <w:color w:val="21272A"/>
                <w:sz w:val="19"/>
                <w:szCs w:val="19"/>
              </w:rPr>
              <w:t>Planned</w:t>
            </w:r>
          </w:p>
        </w:tc>
        <w:tc>
          <w:tcPr>
            <w:tcW w:w="5040" w:type="dxa"/>
            <w:shd w:val="clear" w:color="auto" w:fill="FFFFFF"/>
            <w:tcMar>
              <w:top w:w="50" w:type="dxa"/>
              <w:left w:w="80" w:type="dxa"/>
              <w:bottom w:w="50" w:type="dxa"/>
              <w:right w:w="80" w:type="dxa"/>
            </w:tcMar>
            <w:vAlign w:val="center"/>
          </w:tcPr>
          <w:p w14:paraId="631D1F16" w14:textId="77777777" w:rsidR="00C5171E" w:rsidRDefault="008238B6">
            <w:pPr>
              <w:spacing w:before="50" w:after="50"/>
            </w:pPr>
            <w:r>
              <w:rPr>
                <w:rFonts w:ascii="Calibri" w:eastAsia="Calibri" w:hAnsi="Calibri" w:cs="Calibri"/>
                <w:color w:val="21272A"/>
                <w:sz w:val="19"/>
                <w:szCs w:val="19"/>
              </w:rPr>
              <w:t>Improved self-service capabilities; modern accessibility standards (WCAG)</w:t>
            </w:r>
          </w:p>
        </w:tc>
      </w:tr>
      <w:tr w:rsidR="00C5171E" w14:paraId="7B73F4DC" w14:textId="77777777" w:rsidTr="00304FD7">
        <w:tc>
          <w:tcPr>
            <w:tcW w:w="900" w:type="dxa"/>
            <w:shd w:val="clear" w:color="auto" w:fill="EEF4FF"/>
            <w:tcMar>
              <w:top w:w="50" w:type="dxa"/>
              <w:left w:w="80" w:type="dxa"/>
              <w:bottom w:w="50" w:type="dxa"/>
              <w:right w:w="80" w:type="dxa"/>
            </w:tcMar>
            <w:vAlign w:val="center"/>
          </w:tcPr>
          <w:p w14:paraId="4A98AA69" w14:textId="77777777" w:rsidR="00C5171E" w:rsidRDefault="008238B6">
            <w:pPr>
              <w:spacing w:before="50" w:after="50"/>
            </w:pPr>
            <w:r>
              <w:rPr>
                <w:rFonts w:ascii="Calibri" w:eastAsia="Calibri" w:hAnsi="Calibri" w:cs="Calibri"/>
                <w:b/>
                <w:bCs/>
                <w:color w:val="21272A"/>
                <w:sz w:val="19"/>
                <w:szCs w:val="19"/>
              </w:rPr>
              <w:t>HLGN-1020</w:t>
            </w:r>
          </w:p>
        </w:tc>
        <w:tc>
          <w:tcPr>
            <w:tcW w:w="1100" w:type="dxa"/>
            <w:shd w:val="clear" w:color="auto" w:fill="EEF4FF"/>
            <w:tcMar>
              <w:top w:w="50" w:type="dxa"/>
              <w:left w:w="80" w:type="dxa"/>
              <w:bottom w:w="50" w:type="dxa"/>
              <w:right w:w="80" w:type="dxa"/>
            </w:tcMar>
            <w:vAlign w:val="center"/>
          </w:tcPr>
          <w:p w14:paraId="5DCE5296" w14:textId="77777777" w:rsidR="00C5171E" w:rsidRDefault="008238B6">
            <w:pPr>
              <w:spacing w:before="50" w:after="50"/>
            </w:pPr>
            <w:r>
              <w:rPr>
                <w:rFonts w:ascii="Calibri" w:eastAsia="Calibri" w:hAnsi="Calibri" w:cs="Calibri"/>
                <w:color w:val="21272A"/>
                <w:sz w:val="19"/>
                <w:szCs w:val="19"/>
              </w:rPr>
              <w:t>Payer</w:t>
            </w:r>
          </w:p>
        </w:tc>
        <w:tc>
          <w:tcPr>
            <w:tcW w:w="1700" w:type="dxa"/>
            <w:shd w:val="clear" w:color="auto" w:fill="EEF4FF"/>
            <w:tcMar>
              <w:top w:w="50" w:type="dxa"/>
              <w:left w:w="80" w:type="dxa"/>
              <w:bottom w:w="50" w:type="dxa"/>
              <w:right w:w="80" w:type="dxa"/>
            </w:tcMar>
            <w:vAlign w:val="center"/>
          </w:tcPr>
          <w:p w14:paraId="4F433988" w14:textId="77777777" w:rsidR="00C5171E" w:rsidRDefault="008238B6">
            <w:pPr>
              <w:spacing w:before="50" w:after="50"/>
            </w:pPr>
            <w:r>
              <w:rPr>
                <w:rFonts w:ascii="Calibri" w:eastAsia="Calibri" w:hAnsi="Calibri" w:cs="Calibri"/>
                <w:color w:val="21272A"/>
                <w:sz w:val="19"/>
                <w:szCs w:val="19"/>
              </w:rPr>
              <w:t>Personal Representative Mgmt</w:t>
            </w:r>
          </w:p>
        </w:tc>
        <w:tc>
          <w:tcPr>
            <w:tcW w:w="1070" w:type="dxa"/>
            <w:shd w:val="clear" w:color="auto" w:fill="EEF4FF"/>
            <w:tcMar>
              <w:top w:w="50" w:type="dxa"/>
              <w:left w:w="80" w:type="dxa"/>
              <w:bottom w:w="50" w:type="dxa"/>
              <w:right w:w="80" w:type="dxa"/>
            </w:tcMar>
            <w:vAlign w:val="center"/>
          </w:tcPr>
          <w:p w14:paraId="6102E59B" w14:textId="77777777" w:rsidR="00C5171E" w:rsidRDefault="008238B6">
            <w:pPr>
              <w:spacing w:before="50" w:after="50"/>
            </w:pPr>
            <w:r>
              <w:rPr>
                <w:rFonts w:ascii="Calibri" w:eastAsia="Calibri" w:hAnsi="Calibri" w:cs="Calibri"/>
                <w:color w:val="21272A"/>
                <w:sz w:val="19"/>
                <w:szCs w:val="19"/>
              </w:rPr>
              <w:t>Planned</w:t>
            </w:r>
          </w:p>
        </w:tc>
        <w:tc>
          <w:tcPr>
            <w:tcW w:w="5040" w:type="dxa"/>
            <w:shd w:val="clear" w:color="auto" w:fill="EEF4FF"/>
            <w:tcMar>
              <w:top w:w="50" w:type="dxa"/>
              <w:left w:w="80" w:type="dxa"/>
              <w:bottom w:w="50" w:type="dxa"/>
              <w:right w:w="80" w:type="dxa"/>
            </w:tcMar>
            <w:vAlign w:val="center"/>
          </w:tcPr>
          <w:p w14:paraId="472F44EC" w14:textId="77777777" w:rsidR="00C5171E" w:rsidRDefault="008238B6">
            <w:pPr>
              <w:spacing w:before="50" w:after="50"/>
            </w:pPr>
            <w:r>
              <w:rPr>
                <w:rFonts w:ascii="Calibri" w:eastAsia="Calibri" w:hAnsi="Calibri" w:cs="Calibri"/>
                <w:color w:val="21272A"/>
                <w:sz w:val="19"/>
                <w:szCs w:val="19"/>
              </w:rPr>
              <w:t>Platform support through 2029; improved performance; security compliance</w:t>
            </w:r>
          </w:p>
        </w:tc>
      </w:tr>
      <w:tr w:rsidR="00C5171E" w14:paraId="0EFB6CA1" w14:textId="77777777" w:rsidTr="00304FD7">
        <w:tc>
          <w:tcPr>
            <w:tcW w:w="900" w:type="dxa"/>
            <w:shd w:val="clear" w:color="auto" w:fill="FFFFFF"/>
            <w:tcMar>
              <w:top w:w="50" w:type="dxa"/>
              <w:left w:w="80" w:type="dxa"/>
              <w:bottom w:w="50" w:type="dxa"/>
              <w:right w:w="80" w:type="dxa"/>
            </w:tcMar>
            <w:vAlign w:val="center"/>
          </w:tcPr>
          <w:p w14:paraId="2A85A80A" w14:textId="77777777" w:rsidR="00C5171E" w:rsidRDefault="008238B6">
            <w:pPr>
              <w:spacing w:before="50" w:after="50"/>
            </w:pPr>
            <w:r>
              <w:rPr>
                <w:rFonts w:ascii="Calibri" w:eastAsia="Calibri" w:hAnsi="Calibri" w:cs="Calibri"/>
                <w:b/>
                <w:bCs/>
                <w:color w:val="21272A"/>
                <w:sz w:val="19"/>
                <w:szCs w:val="19"/>
              </w:rPr>
              <w:t>HLGN-1021</w:t>
            </w:r>
          </w:p>
        </w:tc>
        <w:tc>
          <w:tcPr>
            <w:tcW w:w="1100" w:type="dxa"/>
            <w:shd w:val="clear" w:color="auto" w:fill="FFFFFF"/>
            <w:tcMar>
              <w:top w:w="50" w:type="dxa"/>
              <w:left w:w="80" w:type="dxa"/>
              <w:bottom w:w="50" w:type="dxa"/>
              <w:right w:w="80" w:type="dxa"/>
            </w:tcMar>
            <w:vAlign w:val="center"/>
          </w:tcPr>
          <w:p w14:paraId="648C54BB" w14:textId="77777777" w:rsidR="00C5171E" w:rsidRDefault="008238B6">
            <w:pPr>
              <w:spacing w:before="50" w:after="50"/>
            </w:pPr>
            <w:r>
              <w:rPr>
                <w:rFonts w:ascii="Calibri" w:eastAsia="Calibri" w:hAnsi="Calibri" w:cs="Calibri"/>
                <w:color w:val="21272A"/>
                <w:sz w:val="19"/>
                <w:szCs w:val="19"/>
              </w:rPr>
              <w:t>Payer</w:t>
            </w:r>
          </w:p>
        </w:tc>
        <w:tc>
          <w:tcPr>
            <w:tcW w:w="1700" w:type="dxa"/>
            <w:shd w:val="clear" w:color="auto" w:fill="FFFFFF"/>
            <w:tcMar>
              <w:top w:w="50" w:type="dxa"/>
              <w:left w:w="80" w:type="dxa"/>
              <w:bottom w:w="50" w:type="dxa"/>
              <w:right w:w="80" w:type="dxa"/>
            </w:tcMar>
            <w:vAlign w:val="center"/>
          </w:tcPr>
          <w:p w14:paraId="769B869C" w14:textId="77777777" w:rsidR="00C5171E" w:rsidRDefault="008238B6">
            <w:pPr>
              <w:spacing w:before="50" w:after="50"/>
            </w:pPr>
            <w:r>
              <w:rPr>
                <w:rFonts w:ascii="Calibri" w:eastAsia="Calibri" w:hAnsi="Calibri" w:cs="Calibri"/>
                <w:color w:val="21272A"/>
                <w:sz w:val="19"/>
                <w:szCs w:val="19"/>
              </w:rPr>
              <w:t>NASCO</w:t>
            </w:r>
          </w:p>
        </w:tc>
        <w:tc>
          <w:tcPr>
            <w:tcW w:w="1070" w:type="dxa"/>
            <w:shd w:val="clear" w:color="auto" w:fill="FFFFFF"/>
            <w:tcMar>
              <w:top w:w="50" w:type="dxa"/>
              <w:left w:w="80" w:type="dxa"/>
              <w:bottom w:w="50" w:type="dxa"/>
              <w:right w:w="80" w:type="dxa"/>
            </w:tcMar>
            <w:vAlign w:val="center"/>
          </w:tcPr>
          <w:p w14:paraId="47881877" w14:textId="77777777" w:rsidR="00C5171E" w:rsidRDefault="008238B6">
            <w:pPr>
              <w:spacing w:before="50" w:after="50"/>
            </w:pPr>
            <w:r>
              <w:rPr>
                <w:rFonts w:ascii="Calibri" w:eastAsia="Calibri" w:hAnsi="Calibri" w:cs="Calibri"/>
                <w:color w:val="21272A"/>
                <w:sz w:val="19"/>
                <w:szCs w:val="19"/>
              </w:rPr>
              <w:t>Planned</w:t>
            </w:r>
          </w:p>
        </w:tc>
        <w:tc>
          <w:tcPr>
            <w:tcW w:w="5040" w:type="dxa"/>
            <w:shd w:val="clear" w:color="auto" w:fill="FFFFFF"/>
            <w:tcMar>
              <w:top w:w="50" w:type="dxa"/>
              <w:left w:w="80" w:type="dxa"/>
              <w:bottom w:w="50" w:type="dxa"/>
              <w:right w:w="80" w:type="dxa"/>
            </w:tcMar>
            <w:vAlign w:val="center"/>
          </w:tcPr>
          <w:p w14:paraId="4B1F6891" w14:textId="77777777" w:rsidR="00C5171E" w:rsidRDefault="008238B6">
            <w:pPr>
              <w:spacing w:before="50" w:after="50"/>
            </w:pPr>
            <w:r>
              <w:rPr>
                <w:rFonts w:ascii="Calibri" w:eastAsia="Calibri" w:hAnsi="Calibri" w:cs="Calibri"/>
                <w:color w:val="21272A"/>
                <w:sz w:val="19"/>
                <w:szCs w:val="19"/>
              </w:rPr>
              <w:t>Enhanced NASCO feature set; improved SLA compliance; HIPAA 2024 readiness</w:t>
            </w:r>
          </w:p>
        </w:tc>
      </w:tr>
      <w:tr w:rsidR="00C5171E" w14:paraId="7C8BB257" w14:textId="77777777" w:rsidTr="00304FD7">
        <w:tc>
          <w:tcPr>
            <w:tcW w:w="900" w:type="dxa"/>
            <w:shd w:val="clear" w:color="auto" w:fill="EEF4FF"/>
            <w:tcMar>
              <w:top w:w="50" w:type="dxa"/>
              <w:left w:w="80" w:type="dxa"/>
              <w:bottom w:w="50" w:type="dxa"/>
              <w:right w:w="80" w:type="dxa"/>
            </w:tcMar>
            <w:vAlign w:val="center"/>
          </w:tcPr>
          <w:p w14:paraId="5E8309D2" w14:textId="77777777" w:rsidR="00C5171E" w:rsidRDefault="008238B6">
            <w:pPr>
              <w:spacing w:before="50" w:after="50"/>
            </w:pPr>
            <w:r>
              <w:rPr>
                <w:rFonts w:ascii="Calibri" w:eastAsia="Calibri" w:hAnsi="Calibri" w:cs="Calibri"/>
                <w:b/>
                <w:bCs/>
                <w:color w:val="21272A"/>
                <w:sz w:val="19"/>
                <w:szCs w:val="19"/>
              </w:rPr>
              <w:t>HLGN-1022</w:t>
            </w:r>
          </w:p>
        </w:tc>
        <w:tc>
          <w:tcPr>
            <w:tcW w:w="1100" w:type="dxa"/>
            <w:shd w:val="clear" w:color="auto" w:fill="EEF4FF"/>
            <w:tcMar>
              <w:top w:w="50" w:type="dxa"/>
              <w:left w:w="80" w:type="dxa"/>
              <w:bottom w:w="50" w:type="dxa"/>
              <w:right w:w="80" w:type="dxa"/>
            </w:tcMar>
            <w:vAlign w:val="center"/>
          </w:tcPr>
          <w:p w14:paraId="641C9301" w14:textId="77777777" w:rsidR="00C5171E" w:rsidRDefault="008238B6">
            <w:pPr>
              <w:spacing w:before="50" w:after="50"/>
            </w:pPr>
            <w:r>
              <w:rPr>
                <w:rFonts w:ascii="Calibri" w:eastAsia="Calibri" w:hAnsi="Calibri" w:cs="Calibri"/>
                <w:color w:val="21272A"/>
                <w:sz w:val="19"/>
                <w:szCs w:val="19"/>
              </w:rPr>
              <w:t>Payer</w:t>
            </w:r>
          </w:p>
        </w:tc>
        <w:tc>
          <w:tcPr>
            <w:tcW w:w="1700" w:type="dxa"/>
            <w:shd w:val="clear" w:color="auto" w:fill="EEF4FF"/>
            <w:tcMar>
              <w:top w:w="50" w:type="dxa"/>
              <w:left w:w="80" w:type="dxa"/>
              <w:bottom w:w="50" w:type="dxa"/>
              <w:right w:w="80" w:type="dxa"/>
            </w:tcMar>
            <w:vAlign w:val="center"/>
          </w:tcPr>
          <w:p w14:paraId="374085C6" w14:textId="77777777" w:rsidR="00C5171E" w:rsidRDefault="008238B6">
            <w:pPr>
              <w:spacing w:before="50" w:after="50"/>
            </w:pPr>
            <w:r>
              <w:rPr>
                <w:rFonts w:ascii="Calibri" w:eastAsia="Calibri" w:hAnsi="Calibri" w:cs="Calibri"/>
                <w:color w:val="21272A"/>
                <w:sz w:val="19"/>
                <w:szCs w:val="19"/>
              </w:rPr>
              <w:t>Legacy Finance Platform</w:t>
            </w:r>
          </w:p>
        </w:tc>
        <w:tc>
          <w:tcPr>
            <w:tcW w:w="1070" w:type="dxa"/>
            <w:shd w:val="clear" w:color="auto" w:fill="EEF4FF"/>
            <w:tcMar>
              <w:top w:w="50" w:type="dxa"/>
              <w:left w:w="80" w:type="dxa"/>
              <w:bottom w:w="50" w:type="dxa"/>
              <w:right w:w="80" w:type="dxa"/>
            </w:tcMar>
            <w:vAlign w:val="center"/>
          </w:tcPr>
          <w:p w14:paraId="4158D2CC" w14:textId="77777777" w:rsidR="00C5171E" w:rsidRDefault="008238B6">
            <w:pPr>
              <w:spacing w:before="50" w:after="50"/>
            </w:pPr>
            <w:r>
              <w:rPr>
                <w:rFonts w:ascii="Calibri" w:eastAsia="Calibri" w:hAnsi="Calibri" w:cs="Calibri"/>
                <w:color w:val="21272A"/>
                <w:sz w:val="19"/>
                <w:szCs w:val="19"/>
              </w:rPr>
              <w:t>Planned</w:t>
            </w:r>
          </w:p>
        </w:tc>
        <w:tc>
          <w:tcPr>
            <w:tcW w:w="5040" w:type="dxa"/>
            <w:shd w:val="clear" w:color="auto" w:fill="EEF4FF"/>
            <w:tcMar>
              <w:top w:w="50" w:type="dxa"/>
              <w:left w:w="80" w:type="dxa"/>
              <w:bottom w:w="50" w:type="dxa"/>
              <w:right w:w="80" w:type="dxa"/>
            </w:tcMar>
            <w:vAlign w:val="center"/>
          </w:tcPr>
          <w:p w14:paraId="079BBC19" w14:textId="77777777" w:rsidR="00C5171E" w:rsidRDefault="008238B6">
            <w:pPr>
              <w:spacing w:before="50" w:after="50"/>
            </w:pPr>
            <w:r>
              <w:rPr>
                <w:rFonts w:ascii="Calibri" w:eastAsia="Calibri" w:hAnsi="Calibri" w:cs="Calibri"/>
                <w:color w:val="21272A"/>
                <w:sz w:val="19"/>
                <w:szCs w:val="19"/>
              </w:rPr>
              <w:t>Unsupported .NET 3.5 eliminated; 35% improvement in financial processing</w:t>
            </w:r>
          </w:p>
        </w:tc>
      </w:tr>
      <w:tr w:rsidR="00C5171E" w14:paraId="7D025266" w14:textId="77777777" w:rsidTr="00304FD7">
        <w:tc>
          <w:tcPr>
            <w:tcW w:w="900" w:type="dxa"/>
            <w:shd w:val="clear" w:color="auto" w:fill="FFFFFF"/>
            <w:tcMar>
              <w:top w:w="50" w:type="dxa"/>
              <w:left w:w="80" w:type="dxa"/>
              <w:bottom w:w="50" w:type="dxa"/>
              <w:right w:w="80" w:type="dxa"/>
            </w:tcMar>
            <w:vAlign w:val="center"/>
          </w:tcPr>
          <w:p w14:paraId="1645BAB4" w14:textId="77777777" w:rsidR="00C5171E" w:rsidRDefault="008238B6">
            <w:pPr>
              <w:spacing w:before="50" w:after="50"/>
            </w:pPr>
            <w:r>
              <w:rPr>
                <w:rFonts w:ascii="Calibri" w:eastAsia="Calibri" w:hAnsi="Calibri" w:cs="Calibri"/>
                <w:b/>
                <w:bCs/>
                <w:color w:val="21272A"/>
                <w:sz w:val="19"/>
                <w:szCs w:val="19"/>
              </w:rPr>
              <w:t>HLGN-1023</w:t>
            </w:r>
          </w:p>
        </w:tc>
        <w:tc>
          <w:tcPr>
            <w:tcW w:w="1100" w:type="dxa"/>
            <w:shd w:val="clear" w:color="auto" w:fill="FFFFFF"/>
            <w:tcMar>
              <w:top w:w="50" w:type="dxa"/>
              <w:left w:w="80" w:type="dxa"/>
              <w:bottom w:w="50" w:type="dxa"/>
              <w:right w:w="80" w:type="dxa"/>
            </w:tcMar>
            <w:vAlign w:val="center"/>
          </w:tcPr>
          <w:p w14:paraId="0C18520D" w14:textId="77777777" w:rsidR="00C5171E" w:rsidRDefault="008238B6">
            <w:pPr>
              <w:spacing w:before="50" w:after="50"/>
            </w:pPr>
            <w:r>
              <w:rPr>
                <w:rFonts w:ascii="Calibri" w:eastAsia="Calibri" w:hAnsi="Calibri" w:cs="Calibri"/>
                <w:color w:val="21272A"/>
                <w:sz w:val="19"/>
                <w:szCs w:val="19"/>
              </w:rPr>
              <w:t>Payer</w:t>
            </w:r>
          </w:p>
        </w:tc>
        <w:tc>
          <w:tcPr>
            <w:tcW w:w="1700" w:type="dxa"/>
            <w:shd w:val="clear" w:color="auto" w:fill="FFFFFF"/>
            <w:tcMar>
              <w:top w:w="50" w:type="dxa"/>
              <w:left w:w="80" w:type="dxa"/>
              <w:bottom w:w="50" w:type="dxa"/>
              <w:right w:w="80" w:type="dxa"/>
            </w:tcMar>
            <w:vAlign w:val="center"/>
          </w:tcPr>
          <w:p w14:paraId="1C107B37" w14:textId="77777777" w:rsidR="00C5171E" w:rsidRDefault="008238B6">
            <w:pPr>
              <w:spacing w:before="50" w:after="50"/>
            </w:pPr>
            <w:r>
              <w:rPr>
                <w:rFonts w:ascii="Calibri" w:eastAsia="Calibri" w:hAnsi="Calibri" w:cs="Calibri"/>
                <w:color w:val="21272A"/>
                <w:sz w:val="19"/>
                <w:szCs w:val="19"/>
              </w:rPr>
              <w:t>Universal Payment System</w:t>
            </w:r>
          </w:p>
        </w:tc>
        <w:tc>
          <w:tcPr>
            <w:tcW w:w="1070" w:type="dxa"/>
            <w:shd w:val="clear" w:color="auto" w:fill="FFFFFF"/>
            <w:tcMar>
              <w:top w:w="50" w:type="dxa"/>
              <w:left w:w="80" w:type="dxa"/>
              <w:bottom w:w="50" w:type="dxa"/>
              <w:right w:w="80" w:type="dxa"/>
            </w:tcMar>
            <w:vAlign w:val="center"/>
          </w:tcPr>
          <w:p w14:paraId="3F53B330" w14:textId="77777777" w:rsidR="00C5171E" w:rsidRDefault="008238B6">
            <w:pPr>
              <w:spacing w:before="50" w:after="50"/>
            </w:pPr>
            <w:r>
              <w:rPr>
                <w:rFonts w:ascii="Calibri" w:eastAsia="Calibri" w:hAnsi="Calibri" w:cs="Calibri"/>
                <w:color w:val="21272A"/>
                <w:sz w:val="19"/>
                <w:szCs w:val="19"/>
              </w:rPr>
              <w:t>Active</w:t>
            </w:r>
          </w:p>
        </w:tc>
        <w:tc>
          <w:tcPr>
            <w:tcW w:w="5040" w:type="dxa"/>
            <w:shd w:val="clear" w:color="auto" w:fill="FFFFFF"/>
            <w:tcMar>
              <w:top w:w="50" w:type="dxa"/>
              <w:left w:w="80" w:type="dxa"/>
              <w:bottom w:w="50" w:type="dxa"/>
              <w:right w:w="80" w:type="dxa"/>
            </w:tcMar>
            <w:vAlign w:val="center"/>
          </w:tcPr>
          <w:p w14:paraId="090E19D9" w14:textId="77777777" w:rsidR="00C5171E" w:rsidRDefault="008238B6">
            <w:pPr>
              <w:spacing w:before="50" w:after="50"/>
            </w:pPr>
            <w:r>
              <w:rPr>
                <w:rFonts w:ascii="Calibri" w:eastAsia="Calibri" w:hAnsi="Calibri" w:cs="Calibri"/>
                <w:color w:val="21272A"/>
                <w:sz w:val="19"/>
                <w:szCs w:val="19"/>
              </w:rPr>
              <w:t>PCI DSS 4.0 compliance; improved payment reliability and audit trail</w:t>
            </w:r>
          </w:p>
        </w:tc>
      </w:tr>
      <w:tr w:rsidR="00C5171E" w14:paraId="0F6ACF77" w14:textId="77777777" w:rsidTr="00304FD7">
        <w:tc>
          <w:tcPr>
            <w:tcW w:w="900" w:type="dxa"/>
            <w:shd w:val="clear" w:color="auto" w:fill="EEF4FF"/>
            <w:tcMar>
              <w:top w:w="50" w:type="dxa"/>
              <w:left w:w="80" w:type="dxa"/>
              <w:bottom w:w="50" w:type="dxa"/>
              <w:right w:w="80" w:type="dxa"/>
            </w:tcMar>
            <w:vAlign w:val="center"/>
          </w:tcPr>
          <w:p w14:paraId="5D201893" w14:textId="77777777" w:rsidR="00C5171E" w:rsidRDefault="008238B6">
            <w:pPr>
              <w:spacing w:before="50" w:after="50"/>
            </w:pPr>
            <w:r>
              <w:rPr>
                <w:rFonts w:ascii="Calibri" w:eastAsia="Calibri" w:hAnsi="Calibri" w:cs="Calibri"/>
                <w:b/>
                <w:bCs/>
                <w:color w:val="21272A"/>
                <w:sz w:val="19"/>
                <w:szCs w:val="19"/>
              </w:rPr>
              <w:t>HLGN-1024</w:t>
            </w:r>
          </w:p>
        </w:tc>
        <w:tc>
          <w:tcPr>
            <w:tcW w:w="1100" w:type="dxa"/>
            <w:shd w:val="clear" w:color="auto" w:fill="EEF4FF"/>
            <w:tcMar>
              <w:top w:w="50" w:type="dxa"/>
              <w:left w:w="80" w:type="dxa"/>
              <w:bottom w:w="50" w:type="dxa"/>
              <w:right w:w="80" w:type="dxa"/>
            </w:tcMar>
            <w:vAlign w:val="center"/>
          </w:tcPr>
          <w:p w14:paraId="335BB378" w14:textId="77777777" w:rsidR="00C5171E" w:rsidRDefault="008238B6">
            <w:pPr>
              <w:spacing w:before="50" w:after="50"/>
            </w:pPr>
            <w:r>
              <w:rPr>
                <w:rFonts w:ascii="Calibri" w:eastAsia="Calibri" w:hAnsi="Calibri" w:cs="Calibri"/>
                <w:color w:val="21272A"/>
                <w:sz w:val="19"/>
                <w:szCs w:val="19"/>
              </w:rPr>
              <w:t>Enterprise Platforms</w:t>
            </w:r>
          </w:p>
        </w:tc>
        <w:tc>
          <w:tcPr>
            <w:tcW w:w="1700" w:type="dxa"/>
            <w:shd w:val="clear" w:color="auto" w:fill="EEF4FF"/>
            <w:tcMar>
              <w:top w:w="50" w:type="dxa"/>
              <w:left w:w="80" w:type="dxa"/>
              <w:bottom w:w="50" w:type="dxa"/>
              <w:right w:w="80" w:type="dxa"/>
            </w:tcMar>
            <w:vAlign w:val="center"/>
          </w:tcPr>
          <w:p w14:paraId="6000C3EE" w14:textId="77777777" w:rsidR="00C5171E" w:rsidRDefault="008238B6">
            <w:pPr>
              <w:spacing w:before="50" w:after="50"/>
            </w:pPr>
            <w:r>
              <w:rPr>
                <w:rFonts w:ascii="Calibri" w:eastAsia="Calibri" w:hAnsi="Calibri" w:cs="Calibri"/>
                <w:color w:val="21272A"/>
                <w:sz w:val="19"/>
                <w:szCs w:val="19"/>
              </w:rPr>
              <w:t>Image Plus</w:t>
            </w:r>
          </w:p>
        </w:tc>
        <w:tc>
          <w:tcPr>
            <w:tcW w:w="1070" w:type="dxa"/>
            <w:shd w:val="clear" w:color="auto" w:fill="EEF4FF"/>
            <w:tcMar>
              <w:top w:w="50" w:type="dxa"/>
              <w:left w:w="80" w:type="dxa"/>
              <w:bottom w:w="50" w:type="dxa"/>
              <w:right w:w="80" w:type="dxa"/>
            </w:tcMar>
            <w:vAlign w:val="center"/>
          </w:tcPr>
          <w:p w14:paraId="18696A4A" w14:textId="77777777" w:rsidR="00C5171E" w:rsidRDefault="008238B6">
            <w:pPr>
              <w:spacing w:before="50" w:after="50"/>
            </w:pPr>
            <w:r>
              <w:rPr>
                <w:rFonts w:ascii="Calibri" w:eastAsia="Calibri" w:hAnsi="Calibri" w:cs="Calibri"/>
                <w:color w:val="21272A"/>
                <w:sz w:val="19"/>
                <w:szCs w:val="19"/>
              </w:rPr>
              <w:t>Active</w:t>
            </w:r>
          </w:p>
        </w:tc>
        <w:tc>
          <w:tcPr>
            <w:tcW w:w="5040" w:type="dxa"/>
            <w:shd w:val="clear" w:color="auto" w:fill="EEF4FF"/>
            <w:tcMar>
              <w:top w:w="50" w:type="dxa"/>
              <w:left w:w="80" w:type="dxa"/>
              <w:bottom w:w="50" w:type="dxa"/>
              <w:right w:w="80" w:type="dxa"/>
            </w:tcMar>
            <w:vAlign w:val="center"/>
          </w:tcPr>
          <w:p w14:paraId="1F1F50C8" w14:textId="77777777" w:rsidR="00C5171E" w:rsidRDefault="008238B6">
            <w:pPr>
              <w:spacing w:before="50" w:after="50"/>
            </w:pPr>
            <w:r>
              <w:rPr>
                <w:rFonts w:ascii="Calibri" w:eastAsia="Calibri" w:hAnsi="Calibri" w:cs="Calibri"/>
                <w:color w:val="21272A"/>
                <w:sz w:val="19"/>
                <w:szCs w:val="19"/>
              </w:rPr>
              <w:t>Improved document processing speed; enhanced OCR accuracy; vendor renewal</w:t>
            </w:r>
          </w:p>
        </w:tc>
      </w:tr>
      <w:tr w:rsidR="00C5171E" w14:paraId="46AEBAEB" w14:textId="77777777" w:rsidTr="00304FD7">
        <w:tc>
          <w:tcPr>
            <w:tcW w:w="900" w:type="dxa"/>
            <w:shd w:val="clear" w:color="auto" w:fill="FFFFFF"/>
            <w:tcMar>
              <w:top w:w="50" w:type="dxa"/>
              <w:left w:w="80" w:type="dxa"/>
              <w:bottom w:w="50" w:type="dxa"/>
              <w:right w:w="80" w:type="dxa"/>
            </w:tcMar>
            <w:vAlign w:val="center"/>
          </w:tcPr>
          <w:p w14:paraId="0FA5D4A9" w14:textId="77777777" w:rsidR="00C5171E" w:rsidRDefault="008238B6">
            <w:pPr>
              <w:spacing w:before="50" w:after="50"/>
            </w:pPr>
            <w:r>
              <w:rPr>
                <w:rFonts w:ascii="Calibri" w:eastAsia="Calibri" w:hAnsi="Calibri" w:cs="Calibri"/>
                <w:b/>
                <w:bCs/>
                <w:color w:val="21272A"/>
                <w:sz w:val="19"/>
                <w:szCs w:val="19"/>
              </w:rPr>
              <w:t>HLGN-1025</w:t>
            </w:r>
          </w:p>
        </w:tc>
        <w:tc>
          <w:tcPr>
            <w:tcW w:w="1100" w:type="dxa"/>
            <w:shd w:val="clear" w:color="auto" w:fill="FFFFFF"/>
            <w:tcMar>
              <w:top w:w="50" w:type="dxa"/>
              <w:left w:w="80" w:type="dxa"/>
              <w:bottom w:w="50" w:type="dxa"/>
              <w:right w:w="80" w:type="dxa"/>
            </w:tcMar>
            <w:vAlign w:val="center"/>
          </w:tcPr>
          <w:p w14:paraId="67DC155C" w14:textId="77777777" w:rsidR="00C5171E" w:rsidRDefault="008238B6">
            <w:pPr>
              <w:spacing w:before="50" w:after="50"/>
            </w:pPr>
            <w:r>
              <w:rPr>
                <w:rFonts w:ascii="Calibri" w:eastAsia="Calibri" w:hAnsi="Calibri" w:cs="Calibri"/>
                <w:color w:val="21272A"/>
                <w:sz w:val="19"/>
                <w:szCs w:val="19"/>
              </w:rPr>
              <w:t>Payer</w:t>
            </w:r>
          </w:p>
        </w:tc>
        <w:tc>
          <w:tcPr>
            <w:tcW w:w="1700" w:type="dxa"/>
            <w:shd w:val="clear" w:color="auto" w:fill="FFFFFF"/>
            <w:tcMar>
              <w:top w:w="50" w:type="dxa"/>
              <w:left w:w="80" w:type="dxa"/>
              <w:bottom w:w="50" w:type="dxa"/>
              <w:right w:w="80" w:type="dxa"/>
            </w:tcMar>
            <w:vAlign w:val="center"/>
          </w:tcPr>
          <w:p w14:paraId="012C4C95" w14:textId="77777777" w:rsidR="00C5171E" w:rsidRDefault="008238B6">
            <w:pPr>
              <w:spacing w:before="50" w:after="50"/>
            </w:pPr>
            <w:r>
              <w:rPr>
                <w:rFonts w:ascii="Calibri" w:eastAsia="Calibri" w:hAnsi="Calibri" w:cs="Calibri"/>
                <w:color w:val="21272A"/>
                <w:sz w:val="19"/>
                <w:szCs w:val="19"/>
              </w:rPr>
              <w:t>Financial Reporting Suite</w:t>
            </w:r>
          </w:p>
        </w:tc>
        <w:tc>
          <w:tcPr>
            <w:tcW w:w="1070" w:type="dxa"/>
            <w:shd w:val="clear" w:color="auto" w:fill="FFFFFF"/>
            <w:tcMar>
              <w:top w:w="50" w:type="dxa"/>
              <w:left w:w="80" w:type="dxa"/>
              <w:bottom w:w="50" w:type="dxa"/>
              <w:right w:w="80" w:type="dxa"/>
            </w:tcMar>
            <w:vAlign w:val="center"/>
          </w:tcPr>
          <w:p w14:paraId="1B82A1A9" w14:textId="77777777" w:rsidR="00C5171E" w:rsidRDefault="008238B6">
            <w:pPr>
              <w:spacing w:before="50" w:after="50"/>
            </w:pPr>
            <w:r>
              <w:rPr>
                <w:rFonts w:ascii="Calibri" w:eastAsia="Calibri" w:hAnsi="Calibri" w:cs="Calibri"/>
                <w:color w:val="21272A"/>
                <w:sz w:val="19"/>
                <w:szCs w:val="19"/>
              </w:rPr>
              <w:t>Planned</w:t>
            </w:r>
          </w:p>
        </w:tc>
        <w:tc>
          <w:tcPr>
            <w:tcW w:w="5040" w:type="dxa"/>
            <w:shd w:val="clear" w:color="auto" w:fill="FFFFFF"/>
            <w:tcMar>
              <w:top w:w="50" w:type="dxa"/>
              <w:left w:w="80" w:type="dxa"/>
              <w:bottom w:w="50" w:type="dxa"/>
              <w:right w:w="80" w:type="dxa"/>
            </w:tcMar>
            <w:vAlign w:val="center"/>
          </w:tcPr>
          <w:p w14:paraId="7D808657" w14:textId="77777777" w:rsidR="00C5171E" w:rsidRDefault="008238B6">
            <w:pPr>
              <w:spacing w:before="50" w:after="50"/>
            </w:pPr>
            <w:r>
              <w:rPr>
                <w:rFonts w:ascii="Calibri" w:eastAsia="Calibri" w:hAnsi="Calibri" w:cs="Calibri"/>
                <w:color w:val="21272A"/>
                <w:sz w:val="19"/>
                <w:szCs w:val="19"/>
              </w:rPr>
              <w:t>Unified technology stack; 20% lower maintenance cost</w:t>
            </w:r>
          </w:p>
        </w:tc>
      </w:tr>
    </w:tbl>
    <w:p w14:paraId="38459C78" w14:textId="77777777" w:rsidR="00C5171E" w:rsidRDefault="00C5171E">
      <w:pPr>
        <w:spacing w:after="40"/>
      </w:pPr>
    </w:p>
    <w:p w14:paraId="3B74D22C" w14:textId="77777777" w:rsidR="001D7E33" w:rsidRDefault="001D7E33">
      <w:pPr>
        <w:spacing w:after="40"/>
      </w:pPr>
    </w:p>
    <w:p w14:paraId="71B988D2" w14:textId="0C93CD1D" w:rsidR="001D7E33" w:rsidRDefault="001D7E33">
      <w:pPr>
        <w:spacing w:after="40"/>
        <w:rPr>
          <w:rFonts w:ascii="Calibri" w:eastAsia="Calibri" w:hAnsi="Calibri" w:cs="Calibri"/>
          <w:b/>
          <w:bCs/>
          <w:color w:val="7030A0"/>
          <w:sz w:val="22"/>
          <w:szCs w:val="22"/>
        </w:rPr>
      </w:pPr>
      <w:r w:rsidRPr="001D7E33">
        <w:rPr>
          <w:rFonts w:ascii="Calibri" w:eastAsia="Calibri" w:hAnsi="Calibri" w:cs="Calibri"/>
          <w:b/>
          <w:bCs/>
          <w:color w:val="7030A0"/>
          <w:sz w:val="22"/>
          <w:szCs w:val="22"/>
        </w:rPr>
        <w:t>Section 2 — Ticket Reduction Initiatives (Automation &amp; Quality Improvement) (19)</w:t>
      </w:r>
    </w:p>
    <w:p w14:paraId="6AE424D1" w14:textId="77777777" w:rsidR="001D7E33" w:rsidRPr="001D7E33" w:rsidRDefault="001D7E33">
      <w:pPr>
        <w:spacing w:after="40"/>
        <w:rPr>
          <w:color w:val="7030A0"/>
        </w:rPr>
      </w:pP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100"/>
        <w:gridCol w:w="1700"/>
        <w:gridCol w:w="900"/>
        <w:gridCol w:w="4472"/>
      </w:tblGrid>
      <w:tr w:rsidR="00C5171E" w14:paraId="4AA92F95" w14:textId="77777777" w:rsidTr="001D7E33">
        <w:trPr>
          <w:tblHeader/>
        </w:trPr>
        <w:tc>
          <w:tcPr>
            <w:tcW w:w="900" w:type="dxa"/>
            <w:shd w:val="clear" w:color="auto" w:fill="001141"/>
            <w:tcMar>
              <w:top w:w="60" w:type="dxa"/>
              <w:left w:w="80" w:type="dxa"/>
              <w:bottom w:w="60" w:type="dxa"/>
              <w:right w:w="80" w:type="dxa"/>
            </w:tcMar>
          </w:tcPr>
          <w:p w14:paraId="3BB96968" w14:textId="77777777" w:rsidR="00C5171E" w:rsidRDefault="008238B6">
            <w:pPr>
              <w:spacing w:before="60" w:after="60"/>
              <w:jc w:val="center"/>
            </w:pPr>
            <w:r>
              <w:rPr>
                <w:rFonts w:ascii="Calibri" w:eastAsia="Calibri" w:hAnsi="Calibri" w:cs="Calibri"/>
                <w:b/>
                <w:bCs/>
                <w:color w:val="FFFFFF"/>
                <w:sz w:val="19"/>
                <w:szCs w:val="19"/>
              </w:rPr>
              <w:t>Jira ID</w:t>
            </w:r>
          </w:p>
        </w:tc>
        <w:tc>
          <w:tcPr>
            <w:tcW w:w="1100" w:type="dxa"/>
            <w:shd w:val="clear" w:color="auto" w:fill="001141"/>
            <w:tcMar>
              <w:top w:w="60" w:type="dxa"/>
              <w:left w:w="80" w:type="dxa"/>
              <w:bottom w:w="60" w:type="dxa"/>
              <w:right w:w="80" w:type="dxa"/>
            </w:tcMar>
          </w:tcPr>
          <w:p w14:paraId="530D9093" w14:textId="77777777" w:rsidR="00C5171E" w:rsidRDefault="008238B6">
            <w:pPr>
              <w:spacing w:before="60" w:after="60"/>
              <w:jc w:val="center"/>
            </w:pPr>
            <w:r>
              <w:rPr>
                <w:rFonts w:ascii="Calibri" w:eastAsia="Calibri" w:hAnsi="Calibri" w:cs="Calibri"/>
                <w:b/>
                <w:bCs/>
                <w:color w:val="FFFFFF"/>
                <w:sz w:val="19"/>
                <w:szCs w:val="19"/>
              </w:rPr>
              <w:t>Domain</w:t>
            </w:r>
          </w:p>
        </w:tc>
        <w:tc>
          <w:tcPr>
            <w:tcW w:w="1700" w:type="dxa"/>
            <w:shd w:val="clear" w:color="auto" w:fill="001141"/>
            <w:tcMar>
              <w:top w:w="60" w:type="dxa"/>
              <w:left w:w="80" w:type="dxa"/>
              <w:bottom w:w="60" w:type="dxa"/>
              <w:right w:w="80" w:type="dxa"/>
            </w:tcMar>
          </w:tcPr>
          <w:p w14:paraId="4A70306B" w14:textId="77777777" w:rsidR="00C5171E" w:rsidRDefault="008238B6">
            <w:pPr>
              <w:spacing w:before="60" w:after="60"/>
              <w:jc w:val="center"/>
            </w:pPr>
            <w:r>
              <w:rPr>
                <w:rFonts w:ascii="Calibri" w:eastAsia="Calibri" w:hAnsi="Calibri" w:cs="Calibri"/>
                <w:b/>
                <w:bCs/>
                <w:color w:val="FFFFFF"/>
                <w:sz w:val="19"/>
                <w:szCs w:val="19"/>
              </w:rPr>
              <w:t>Product / Application</w:t>
            </w:r>
          </w:p>
        </w:tc>
        <w:tc>
          <w:tcPr>
            <w:tcW w:w="900" w:type="dxa"/>
            <w:shd w:val="clear" w:color="auto" w:fill="001141"/>
            <w:tcMar>
              <w:top w:w="60" w:type="dxa"/>
              <w:left w:w="80" w:type="dxa"/>
              <w:bottom w:w="60" w:type="dxa"/>
              <w:right w:w="80" w:type="dxa"/>
            </w:tcMar>
          </w:tcPr>
          <w:p w14:paraId="4CFE4A9E" w14:textId="77777777" w:rsidR="00C5171E" w:rsidRDefault="008238B6">
            <w:pPr>
              <w:spacing w:before="60" w:after="60"/>
              <w:jc w:val="center"/>
            </w:pPr>
            <w:r>
              <w:rPr>
                <w:rFonts w:ascii="Calibri" w:eastAsia="Calibri" w:hAnsi="Calibri" w:cs="Calibri"/>
                <w:b/>
                <w:bCs/>
                <w:color w:val="FFFFFF"/>
                <w:sz w:val="19"/>
                <w:szCs w:val="19"/>
              </w:rPr>
              <w:t>Status</w:t>
            </w:r>
          </w:p>
        </w:tc>
        <w:tc>
          <w:tcPr>
            <w:tcW w:w="4472" w:type="dxa"/>
            <w:shd w:val="clear" w:color="auto" w:fill="001141"/>
            <w:tcMar>
              <w:top w:w="60" w:type="dxa"/>
              <w:left w:w="80" w:type="dxa"/>
              <w:bottom w:w="60" w:type="dxa"/>
              <w:right w:w="80" w:type="dxa"/>
            </w:tcMar>
          </w:tcPr>
          <w:p w14:paraId="52816FC1" w14:textId="77777777" w:rsidR="00C5171E" w:rsidRDefault="008238B6">
            <w:pPr>
              <w:spacing w:before="60" w:after="60"/>
              <w:jc w:val="center"/>
            </w:pPr>
            <w:r>
              <w:rPr>
                <w:rFonts w:ascii="Calibri" w:eastAsia="Calibri" w:hAnsi="Calibri" w:cs="Calibri"/>
                <w:b/>
                <w:bCs/>
                <w:color w:val="FFFFFF"/>
                <w:sz w:val="19"/>
                <w:szCs w:val="19"/>
              </w:rPr>
              <w:t>Expected Outcome</w:t>
            </w:r>
          </w:p>
        </w:tc>
      </w:tr>
      <w:tr w:rsidR="00C5171E" w14:paraId="73DB66B8" w14:textId="77777777" w:rsidTr="001D7E33">
        <w:tc>
          <w:tcPr>
            <w:tcW w:w="900" w:type="dxa"/>
            <w:shd w:val="clear" w:color="auto" w:fill="FFFFFF"/>
            <w:tcMar>
              <w:top w:w="50" w:type="dxa"/>
              <w:left w:w="80" w:type="dxa"/>
              <w:bottom w:w="50" w:type="dxa"/>
              <w:right w:w="80" w:type="dxa"/>
            </w:tcMar>
            <w:vAlign w:val="center"/>
          </w:tcPr>
          <w:p w14:paraId="57933341" w14:textId="77777777" w:rsidR="00C5171E" w:rsidRDefault="008238B6">
            <w:pPr>
              <w:spacing w:before="50" w:after="50"/>
            </w:pPr>
            <w:r>
              <w:rPr>
                <w:rFonts w:ascii="Calibri" w:eastAsia="Calibri" w:hAnsi="Calibri" w:cs="Calibri"/>
                <w:b/>
                <w:bCs/>
                <w:color w:val="21272A"/>
                <w:sz w:val="19"/>
                <w:szCs w:val="19"/>
              </w:rPr>
              <w:t>HLGN-1026</w:t>
            </w:r>
          </w:p>
        </w:tc>
        <w:tc>
          <w:tcPr>
            <w:tcW w:w="1100" w:type="dxa"/>
            <w:shd w:val="clear" w:color="auto" w:fill="FFFFFF"/>
            <w:tcMar>
              <w:top w:w="50" w:type="dxa"/>
              <w:left w:w="80" w:type="dxa"/>
              <w:bottom w:w="50" w:type="dxa"/>
              <w:right w:w="80" w:type="dxa"/>
            </w:tcMar>
            <w:vAlign w:val="center"/>
          </w:tcPr>
          <w:p w14:paraId="4522336F" w14:textId="77777777" w:rsidR="00C5171E" w:rsidRDefault="008238B6">
            <w:pPr>
              <w:spacing w:before="50" w:after="50"/>
            </w:pPr>
            <w:r>
              <w:rPr>
                <w:rFonts w:ascii="Calibri" w:eastAsia="Calibri" w:hAnsi="Calibri" w:cs="Calibri"/>
                <w:color w:val="21272A"/>
                <w:sz w:val="19"/>
                <w:szCs w:val="19"/>
              </w:rPr>
              <w:t>Payer</w:t>
            </w:r>
          </w:p>
        </w:tc>
        <w:tc>
          <w:tcPr>
            <w:tcW w:w="1700" w:type="dxa"/>
            <w:shd w:val="clear" w:color="auto" w:fill="FFFFFF"/>
            <w:tcMar>
              <w:top w:w="50" w:type="dxa"/>
              <w:left w:w="80" w:type="dxa"/>
              <w:bottom w:w="50" w:type="dxa"/>
              <w:right w:w="80" w:type="dxa"/>
            </w:tcMar>
            <w:vAlign w:val="center"/>
          </w:tcPr>
          <w:p w14:paraId="4C1BF59A" w14:textId="77777777" w:rsidR="00C5171E" w:rsidRDefault="008238B6">
            <w:pPr>
              <w:spacing w:before="50" w:after="50"/>
            </w:pPr>
            <w:r>
              <w:rPr>
                <w:rFonts w:ascii="Calibri" w:eastAsia="Calibri" w:hAnsi="Calibri" w:cs="Calibri"/>
                <w:color w:val="21272A"/>
                <w:sz w:val="19"/>
                <w:szCs w:val="19"/>
              </w:rPr>
              <w:t>IDR System</w:t>
            </w:r>
          </w:p>
        </w:tc>
        <w:tc>
          <w:tcPr>
            <w:tcW w:w="900" w:type="dxa"/>
            <w:shd w:val="clear" w:color="auto" w:fill="FFFFFF"/>
            <w:tcMar>
              <w:top w:w="50" w:type="dxa"/>
              <w:left w:w="80" w:type="dxa"/>
              <w:bottom w:w="50" w:type="dxa"/>
              <w:right w:w="80" w:type="dxa"/>
            </w:tcMar>
            <w:vAlign w:val="center"/>
          </w:tcPr>
          <w:p w14:paraId="67A9EB56" w14:textId="77777777" w:rsidR="00C5171E" w:rsidRDefault="008238B6">
            <w:pPr>
              <w:spacing w:before="50" w:after="50"/>
            </w:pPr>
            <w:r>
              <w:rPr>
                <w:rFonts w:ascii="Calibri" w:eastAsia="Calibri" w:hAnsi="Calibri" w:cs="Calibri"/>
                <w:color w:val="198038"/>
                <w:sz w:val="19"/>
                <w:szCs w:val="19"/>
              </w:rPr>
              <w:t>Completed</w:t>
            </w:r>
          </w:p>
        </w:tc>
        <w:tc>
          <w:tcPr>
            <w:tcW w:w="4472" w:type="dxa"/>
            <w:shd w:val="clear" w:color="auto" w:fill="FFFFFF"/>
            <w:tcMar>
              <w:top w:w="50" w:type="dxa"/>
              <w:left w:w="80" w:type="dxa"/>
              <w:bottom w:w="50" w:type="dxa"/>
              <w:right w:w="80" w:type="dxa"/>
            </w:tcMar>
            <w:vAlign w:val="center"/>
          </w:tcPr>
          <w:p w14:paraId="7CB62CA3" w14:textId="77777777" w:rsidR="00C5171E" w:rsidRDefault="008238B6">
            <w:pPr>
              <w:spacing w:before="50" w:after="50"/>
            </w:pPr>
            <w:r>
              <w:rPr>
                <w:rFonts w:ascii="Calibri" w:eastAsia="Calibri" w:hAnsi="Calibri" w:cs="Calibri"/>
                <w:color w:val="21272A"/>
                <w:sz w:val="19"/>
                <w:szCs w:val="19"/>
              </w:rPr>
              <w:t>~120 monthly tickets eliminated; 100% automation of SSN randomization updates</w:t>
            </w:r>
          </w:p>
        </w:tc>
      </w:tr>
      <w:tr w:rsidR="00C5171E" w14:paraId="4A9A5869" w14:textId="77777777" w:rsidTr="001D7E33">
        <w:tc>
          <w:tcPr>
            <w:tcW w:w="900" w:type="dxa"/>
            <w:shd w:val="clear" w:color="auto" w:fill="EEF4FF"/>
            <w:tcMar>
              <w:top w:w="50" w:type="dxa"/>
              <w:left w:w="80" w:type="dxa"/>
              <w:bottom w:w="50" w:type="dxa"/>
              <w:right w:w="80" w:type="dxa"/>
            </w:tcMar>
            <w:vAlign w:val="center"/>
          </w:tcPr>
          <w:p w14:paraId="43008446" w14:textId="77777777" w:rsidR="00C5171E" w:rsidRDefault="008238B6">
            <w:pPr>
              <w:spacing w:before="50" w:after="50"/>
            </w:pPr>
            <w:r>
              <w:rPr>
                <w:rFonts w:ascii="Calibri" w:eastAsia="Calibri" w:hAnsi="Calibri" w:cs="Calibri"/>
                <w:b/>
                <w:bCs/>
                <w:color w:val="21272A"/>
                <w:sz w:val="19"/>
                <w:szCs w:val="19"/>
              </w:rPr>
              <w:t>HLGN-1027</w:t>
            </w:r>
          </w:p>
        </w:tc>
        <w:tc>
          <w:tcPr>
            <w:tcW w:w="1100" w:type="dxa"/>
            <w:shd w:val="clear" w:color="auto" w:fill="EEF4FF"/>
            <w:tcMar>
              <w:top w:w="50" w:type="dxa"/>
              <w:left w:w="80" w:type="dxa"/>
              <w:bottom w:w="50" w:type="dxa"/>
              <w:right w:w="80" w:type="dxa"/>
            </w:tcMar>
            <w:vAlign w:val="center"/>
          </w:tcPr>
          <w:p w14:paraId="05DF4CC5" w14:textId="77777777" w:rsidR="00C5171E" w:rsidRDefault="008238B6">
            <w:pPr>
              <w:spacing w:before="50" w:after="50"/>
            </w:pPr>
            <w:r>
              <w:rPr>
                <w:rFonts w:ascii="Calibri" w:eastAsia="Calibri" w:hAnsi="Calibri" w:cs="Calibri"/>
                <w:color w:val="21272A"/>
                <w:sz w:val="19"/>
                <w:szCs w:val="19"/>
              </w:rPr>
              <w:t>Payer</w:t>
            </w:r>
          </w:p>
        </w:tc>
        <w:tc>
          <w:tcPr>
            <w:tcW w:w="1700" w:type="dxa"/>
            <w:shd w:val="clear" w:color="auto" w:fill="EEF4FF"/>
            <w:tcMar>
              <w:top w:w="50" w:type="dxa"/>
              <w:left w:w="80" w:type="dxa"/>
              <w:bottom w:w="50" w:type="dxa"/>
              <w:right w:w="80" w:type="dxa"/>
            </w:tcMar>
            <w:vAlign w:val="center"/>
          </w:tcPr>
          <w:p w14:paraId="6290E526" w14:textId="77777777" w:rsidR="00C5171E" w:rsidRDefault="008238B6">
            <w:pPr>
              <w:spacing w:before="50" w:after="50"/>
            </w:pPr>
            <w:r>
              <w:rPr>
                <w:rFonts w:ascii="Calibri" w:eastAsia="Calibri" w:hAnsi="Calibri" w:cs="Calibri"/>
                <w:color w:val="21272A"/>
                <w:sz w:val="19"/>
                <w:szCs w:val="19"/>
              </w:rPr>
              <w:t>HMU</w:t>
            </w:r>
          </w:p>
        </w:tc>
        <w:tc>
          <w:tcPr>
            <w:tcW w:w="900" w:type="dxa"/>
            <w:shd w:val="clear" w:color="auto" w:fill="EEF4FF"/>
            <w:tcMar>
              <w:top w:w="50" w:type="dxa"/>
              <w:left w:w="80" w:type="dxa"/>
              <w:bottom w:w="50" w:type="dxa"/>
              <w:right w:w="80" w:type="dxa"/>
            </w:tcMar>
            <w:vAlign w:val="center"/>
          </w:tcPr>
          <w:p w14:paraId="6BB3DCDC" w14:textId="77777777" w:rsidR="00C5171E" w:rsidRDefault="008238B6">
            <w:pPr>
              <w:spacing w:before="50" w:after="50"/>
            </w:pPr>
            <w:r>
              <w:rPr>
                <w:rFonts w:ascii="Calibri" w:eastAsia="Calibri" w:hAnsi="Calibri" w:cs="Calibri"/>
                <w:color w:val="21272A"/>
                <w:sz w:val="19"/>
                <w:szCs w:val="19"/>
              </w:rPr>
              <w:t>Active</w:t>
            </w:r>
          </w:p>
        </w:tc>
        <w:tc>
          <w:tcPr>
            <w:tcW w:w="4472" w:type="dxa"/>
            <w:shd w:val="clear" w:color="auto" w:fill="EEF4FF"/>
            <w:tcMar>
              <w:top w:w="50" w:type="dxa"/>
              <w:left w:w="80" w:type="dxa"/>
              <w:bottom w:w="50" w:type="dxa"/>
              <w:right w:w="80" w:type="dxa"/>
            </w:tcMar>
            <w:vAlign w:val="center"/>
          </w:tcPr>
          <w:p w14:paraId="6E2CE000" w14:textId="77777777" w:rsidR="00C5171E" w:rsidRDefault="008238B6">
            <w:pPr>
              <w:spacing w:before="50" w:after="50"/>
            </w:pPr>
            <w:r>
              <w:rPr>
                <w:rFonts w:ascii="Calibri" w:eastAsia="Calibri" w:hAnsi="Calibri" w:cs="Calibri"/>
                <w:color w:val="21272A"/>
                <w:sz w:val="19"/>
                <w:szCs w:val="19"/>
              </w:rPr>
              <w:t>~85 monthly data discrepancy tickets eliminated via timestamp fix</w:t>
            </w:r>
          </w:p>
        </w:tc>
      </w:tr>
      <w:tr w:rsidR="00C5171E" w14:paraId="160CE03F" w14:textId="77777777" w:rsidTr="001D7E33">
        <w:tc>
          <w:tcPr>
            <w:tcW w:w="900" w:type="dxa"/>
            <w:shd w:val="clear" w:color="auto" w:fill="FFFFFF"/>
            <w:tcMar>
              <w:top w:w="50" w:type="dxa"/>
              <w:left w:w="80" w:type="dxa"/>
              <w:bottom w:w="50" w:type="dxa"/>
              <w:right w:w="80" w:type="dxa"/>
            </w:tcMar>
            <w:vAlign w:val="center"/>
          </w:tcPr>
          <w:p w14:paraId="1E3E8A17" w14:textId="77777777" w:rsidR="00C5171E" w:rsidRDefault="008238B6">
            <w:pPr>
              <w:spacing w:before="50" w:after="50"/>
            </w:pPr>
            <w:r>
              <w:rPr>
                <w:rFonts w:ascii="Calibri" w:eastAsia="Calibri" w:hAnsi="Calibri" w:cs="Calibri"/>
                <w:b/>
                <w:bCs/>
                <w:color w:val="21272A"/>
                <w:sz w:val="19"/>
                <w:szCs w:val="19"/>
              </w:rPr>
              <w:t>HLGN-1028</w:t>
            </w:r>
          </w:p>
        </w:tc>
        <w:tc>
          <w:tcPr>
            <w:tcW w:w="1100" w:type="dxa"/>
            <w:shd w:val="clear" w:color="auto" w:fill="FFFFFF"/>
            <w:tcMar>
              <w:top w:w="50" w:type="dxa"/>
              <w:left w:w="80" w:type="dxa"/>
              <w:bottom w:w="50" w:type="dxa"/>
              <w:right w:w="80" w:type="dxa"/>
            </w:tcMar>
            <w:vAlign w:val="center"/>
          </w:tcPr>
          <w:p w14:paraId="604454F1" w14:textId="77777777" w:rsidR="00C5171E" w:rsidRDefault="008238B6">
            <w:pPr>
              <w:spacing w:before="50" w:after="50"/>
            </w:pPr>
            <w:r>
              <w:rPr>
                <w:rFonts w:ascii="Calibri" w:eastAsia="Calibri" w:hAnsi="Calibri" w:cs="Calibri"/>
                <w:color w:val="21272A"/>
                <w:sz w:val="19"/>
                <w:szCs w:val="19"/>
              </w:rPr>
              <w:t>Payer</w:t>
            </w:r>
          </w:p>
        </w:tc>
        <w:tc>
          <w:tcPr>
            <w:tcW w:w="1700" w:type="dxa"/>
            <w:shd w:val="clear" w:color="auto" w:fill="FFFFFF"/>
            <w:tcMar>
              <w:top w:w="50" w:type="dxa"/>
              <w:left w:w="80" w:type="dxa"/>
              <w:bottom w:w="50" w:type="dxa"/>
              <w:right w:w="80" w:type="dxa"/>
            </w:tcMar>
            <w:vAlign w:val="center"/>
          </w:tcPr>
          <w:p w14:paraId="387B916B" w14:textId="77777777" w:rsidR="00C5171E" w:rsidRDefault="008238B6">
            <w:pPr>
              <w:spacing w:before="50" w:after="50"/>
            </w:pPr>
            <w:r>
              <w:rPr>
                <w:rFonts w:ascii="Calibri" w:eastAsia="Calibri" w:hAnsi="Calibri" w:cs="Calibri"/>
                <w:color w:val="21272A"/>
                <w:sz w:val="19"/>
                <w:szCs w:val="19"/>
              </w:rPr>
              <w:t>Billing Portal</w:t>
            </w:r>
          </w:p>
        </w:tc>
        <w:tc>
          <w:tcPr>
            <w:tcW w:w="900" w:type="dxa"/>
            <w:shd w:val="clear" w:color="auto" w:fill="FFFFFF"/>
            <w:tcMar>
              <w:top w:w="50" w:type="dxa"/>
              <w:left w:w="80" w:type="dxa"/>
              <w:bottom w:w="50" w:type="dxa"/>
              <w:right w:w="80" w:type="dxa"/>
            </w:tcMar>
            <w:vAlign w:val="center"/>
          </w:tcPr>
          <w:p w14:paraId="778696FA" w14:textId="77777777" w:rsidR="00C5171E" w:rsidRDefault="008238B6">
            <w:pPr>
              <w:spacing w:before="50" w:after="50"/>
            </w:pPr>
            <w:r>
              <w:rPr>
                <w:rFonts w:ascii="Calibri" w:eastAsia="Calibri" w:hAnsi="Calibri" w:cs="Calibri"/>
                <w:color w:val="21272A"/>
                <w:sz w:val="19"/>
                <w:szCs w:val="19"/>
              </w:rPr>
              <w:t>Active</w:t>
            </w:r>
          </w:p>
        </w:tc>
        <w:tc>
          <w:tcPr>
            <w:tcW w:w="4472" w:type="dxa"/>
            <w:shd w:val="clear" w:color="auto" w:fill="FFFFFF"/>
            <w:tcMar>
              <w:top w:w="50" w:type="dxa"/>
              <w:left w:w="80" w:type="dxa"/>
              <w:bottom w:w="50" w:type="dxa"/>
              <w:right w:w="80" w:type="dxa"/>
            </w:tcMar>
            <w:vAlign w:val="center"/>
          </w:tcPr>
          <w:p w14:paraId="015ADE40" w14:textId="77777777" w:rsidR="00C5171E" w:rsidRDefault="008238B6">
            <w:pPr>
              <w:spacing w:before="50" w:after="50"/>
            </w:pPr>
            <w:r>
              <w:rPr>
                <w:rFonts w:ascii="Calibri" w:eastAsia="Calibri" w:hAnsi="Calibri" w:cs="Calibri"/>
                <w:color w:val="21272A"/>
                <w:sz w:val="19"/>
                <w:szCs w:val="19"/>
              </w:rPr>
              <w:t>~200 monthly tickets reduced; 2-day SLA improvement for billing resolution</w:t>
            </w:r>
          </w:p>
        </w:tc>
      </w:tr>
      <w:tr w:rsidR="00C5171E" w14:paraId="52EBAB92" w14:textId="77777777" w:rsidTr="001D7E33">
        <w:tc>
          <w:tcPr>
            <w:tcW w:w="900" w:type="dxa"/>
            <w:shd w:val="clear" w:color="auto" w:fill="EEF4FF"/>
            <w:tcMar>
              <w:top w:w="50" w:type="dxa"/>
              <w:left w:w="80" w:type="dxa"/>
              <w:bottom w:w="50" w:type="dxa"/>
              <w:right w:w="80" w:type="dxa"/>
            </w:tcMar>
            <w:vAlign w:val="center"/>
          </w:tcPr>
          <w:p w14:paraId="07037DB3" w14:textId="77777777" w:rsidR="00C5171E" w:rsidRDefault="008238B6">
            <w:pPr>
              <w:spacing w:before="50" w:after="50"/>
            </w:pPr>
            <w:r>
              <w:rPr>
                <w:rFonts w:ascii="Calibri" w:eastAsia="Calibri" w:hAnsi="Calibri" w:cs="Calibri"/>
                <w:b/>
                <w:bCs/>
                <w:color w:val="21272A"/>
                <w:sz w:val="19"/>
                <w:szCs w:val="19"/>
              </w:rPr>
              <w:t>HLGN-1029</w:t>
            </w:r>
          </w:p>
        </w:tc>
        <w:tc>
          <w:tcPr>
            <w:tcW w:w="1100" w:type="dxa"/>
            <w:shd w:val="clear" w:color="auto" w:fill="EEF4FF"/>
            <w:tcMar>
              <w:top w:w="50" w:type="dxa"/>
              <w:left w:w="80" w:type="dxa"/>
              <w:bottom w:w="50" w:type="dxa"/>
              <w:right w:w="80" w:type="dxa"/>
            </w:tcMar>
            <w:vAlign w:val="center"/>
          </w:tcPr>
          <w:p w14:paraId="2BF9EC78" w14:textId="77777777" w:rsidR="00C5171E" w:rsidRDefault="008238B6">
            <w:pPr>
              <w:spacing w:before="50" w:after="50"/>
            </w:pPr>
            <w:r>
              <w:rPr>
                <w:rFonts w:ascii="Calibri" w:eastAsia="Calibri" w:hAnsi="Calibri" w:cs="Calibri"/>
                <w:color w:val="21272A"/>
                <w:sz w:val="19"/>
                <w:szCs w:val="19"/>
              </w:rPr>
              <w:t>Data &amp; Analytics</w:t>
            </w:r>
          </w:p>
        </w:tc>
        <w:tc>
          <w:tcPr>
            <w:tcW w:w="1700" w:type="dxa"/>
            <w:shd w:val="clear" w:color="auto" w:fill="EEF4FF"/>
            <w:tcMar>
              <w:top w:w="50" w:type="dxa"/>
              <w:left w:w="80" w:type="dxa"/>
              <w:bottom w:w="50" w:type="dxa"/>
              <w:right w:w="80" w:type="dxa"/>
            </w:tcMar>
            <w:vAlign w:val="center"/>
          </w:tcPr>
          <w:p w14:paraId="2DF18EC6" w14:textId="77777777" w:rsidR="00C5171E" w:rsidRDefault="008238B6">
            <w:pPr>
              <w:spacing w:before="50" w:after="50"/>
            </w:pPr>
            <w:r>
              <w:rPr>
                <w:rFonts w:ascii="Calibri" w:eastAsia="Calibri" w:hAnsi="Calibri" w:cs="Calibri"/>
                <w:color w:val="21272A"/>
                <w:sz w:val="19"/>
                <w:szCs w:val="19"/>
              </w:rPr>
              <w:t>Data Load Pipeline</w:t>
            </w:r>
          </w:p>
        </w:tc>
        <w:tc>
          <w:tcPr>
            <w:tcW w:w="900" w:type="dxa"/>
            <w:shd w:val="clear" w:color="auto" w:fill="EEF4FF"/>
            <w:tcMar>
              <w:top w:w="50" w:type="dxa"/>
              <w:left w:w="80" w:type="dxa"/>
              <w:bottom w:w="50" w:type="dxa"/>
              <w:right w:w="80" w:type="dxa"/>
            </w:tcMar>
            <w:vAlign w:val="center"/>
          </w:tcPr>
          <w:p w14:paraId="26FF1597" w14:textId="77777777" w:rsidR="00C5171E" w:rsidRDefault="008238B6">
            <w:pPr>
              <w:spacing w:before="50" w:after="50"/>
            </w:pPr>
            <w:r>
              <w:rPr>
                <w:rFonts w:ascii="Calibri" w:eastAsia="Calibri" w:hAnsi="Calibri" w:cs="Calibri"/>
                <w:color w:val="198038"/>
                <w:sz w:val="19"/>
                <w:szCs w:val="19"/>
              </w:rPr>
              <w:t>Completed</w:t>
            </w:r>
          </w:p>
        </w:tc>
        <w:tc>
          <w:tcPr>
            <w:tcW w:w="4472" w:type="dxa"/>
            <w:shd w:val="clear" w:color="auto" w:fill="EEF4FF"/>
            <w:tcMar>
              <w:top w:w="50" w:type="dxa"/>
              <w:left w:w="80" w:type="dxa"/>
              <w:bottom w:w="50" w:type="dxa"/>
              <w:right w:w="80" w:type="dxa"/>
            </w:tcMar>
            <w:vAlign w:val="center"/>
          </w:tcPr>
          <w:p w14:paraId="22EC00E9" w14:textId="77777777" w:rsidR="00C5171E" w:rsidRDefault="008238B6">
            <w:pPr>
              <w:spacing w:before="50" w:after="50"/>
            </w:pPr>
            <w:r>
              <w:rPr>
                <w:rFonts w:ascii="Calibri" w:eastAsia="Calibri" w:hAnsi="Calibri" w:cs="Calibri"/>
                <w:color w:val="21272A"/>
                <w:sz w:val="19"/>
                <w:szCs w:val="19"/>
              </w:rPr>
              <w:t>60% reduction in data load anomaly tickets across 12 reporting systems</w:t>
            </w:r>
          </w:p>
        </w:tc>
      </w:tr>
      <w:tr w:rsidR="00C5171E" w14:paraId="5FC6D0AE" w14:textId="77777777" w:rsidTr="001D7E33">
        <w:tc>
          <w:tcPr>
            <w:tcW w:w="900" w:type="dxa"/>
            <w:shd w:val="clear" w:color="auto" w:fill="FFFFFF"/>
            <w:tcMar>
              <w:top w:w="50" w:type="dxa"/>
              <w:left w:w="80" w:type="dxa"/>
              <w:bottom w:w="50" w:type="dxa"/>
              <w:right w:w="80" w:type="dxa"/>
            </w:tcMar>
            <w:vAlign w:val="center"/>
          </w:tcPr>
          <w:p w14:paraId="3621D5B8" w14:textId="77777777" w:rsidR="00C5171E" w:rsidRDefault="008238B6">
            <w:pPr>
              <w:spacing w:before="50" w:after="50"/>
            </w:pPr>
            <w:r>
              <w:rPr>
                <w:rFonts w:ascii="Calibri" w:eastAsia="Calibri" w:hAnsi="Calibri" w:cs="Calibri"/>
                <w:b/>
                <w:bCs/>
                <w:color w:val="21272A"/>
                <w:sz w:val="19"/>
                <w:szCs w:val="19"/>
              </w:rPr>
              <w:t>HLGN-1030</w:t>
            </w:r>
          </w:p>
        </w:tc>
        <w:tc>
          <w:tcPr>
            <w:tcW w:w="1100" w:type="dxa"/>
            <w:shd w:val="clear" w:color="auto" w:fill="FFFFFF"/>
            <w:tcMar>
              <w:top w:w="50" w:type="dxa"/>
              <w:left w:w="80" w:type="dxa"/>
              <w:bottom w:w="50" w:type="dxa"/>
              <w:right w:w="80" w:type="dxa"/>
            </w:tcMar>
            <w:vAlign w:val="center"/>
          </w:tcPr>
          <w:p w14:paraId="4B10D5A0" w14:textId="77777777" w:rsidR="00C5171E" w:rsidRDefault="008238B6">
            <w:pPr>
              <w:spacing w:before="50" w:after="50"/>
            </w:pPr>
            <w:r>
              <w:rPr>
                <w:rFonts w:ascii="Calibri" w:eastAsia="Calibri" w:hAnsi="Calibri" w:cs="Calibri"/>
                <w:color w:val="21272A"/>
                <w:sz w:val="19"/>
                <w:szCs w:val="19"/>
              </w:rPr>
              <w:t>Payer</w:t>
            </w:r>
          </w:p>
        </w:tc>
        <w:tc>
          <w:tcPr>
            <w:tcW w:w="1700" w:type="dxa"/>
            <w:shd w:val="clear" w:color="auto" w:fill="FFFFFF"/>
            <w:tcMar>
              <w:top w:w="50" w:type="dxa"/>
              <w:left w:w="80" w:type="dxa"/>
              <w:bottom w:w="50" w:type="dxa"/>
              <w:right w:w="80" w:type="dxa"/>
            </w:tcMar>
            <w:vAlign w:val="center"/>
          </w:tcPr>
          <w:p w14:paraId="5FE03689" w14:textId="77777777" w:rsidR="00C5171E" w:rsidRDefault="008238B6">
            <w:pPr>
              <w:spacing w:before="50" w:after="50"/>
            </w:pPr>
            <w:r>
              <w:rPr>
                <w:rFonts w:ascii="Calibri" w:eastAsia="Calibri" w:hAnsi="Calibri" w:cs="Calibri"/>
                <w:color w:val="21272A"/>
                <w:sz w:val="19"/>
                <w:szCs w:val="19"/>
              </w:rPr>
              <w:t>Claims Audit Engine</w:t>
            </w:r>
          </w:p>
        </w:tc>
        <w:tc>
          <w:tcPr>
            <w:tcW w:w="900" w:type="dxa"/>
            <w:shd w:val="clear" w:color="auto" w:fill="FFFFFF"/>
            <w:tcMar>
              <w:top w:w="50" w:type="dxa"/>
              <w:left w:w="80" w:type="dxa"/>
              <w:bottom w:w="50" w:type="dxa"/>
              <w:right w:w="80" w:type="dxa"/>
            </w:tcMar>
            <w:vAlign w:val="center"/>
          </w:tcPr>
          <w:p w14:paraId="379916B0" w14:textId="77777777" w:rsidR="00C5171E" w:rsidRDefault="008238B6">
            <w:pPr>
              <w:spacing w:before="50" w:after="50"/>
            </w:pPr>
            <w:r>
              <w:rPr>
                <w:rFonts w:ascii="Calibri" w:eastAsia="Calibri" w:hAnsi="Calibri" w:cs="Calibri"/>
                <w:color w:val="21272A"/>
                <w:sz w:val="19"/>
                <w:szCs w:val="19"/>
              </w:rPr>
              <w:t>Active</w:t>
            </w:r>
          </w:p>
        </w:tc>
        <w:tc>
          <w:tcPr>
            <w:tcW w:w="4472" w:type="dxa"/>
            <w:shd w:val="clear" w:color="auto" w:fill="FFFFFF"/>
            <w:tcMar>
              <w:top w:w="50" w:type="dxa"/>
              <w:left w:w="80" w:type="dxa"/>
              <w:bottom w:w="50" w:type="dxa"/>
              <w:right w:w="80" w:type="dxa"/>
            </w:tcMar>
            <w:vAlign w:val="center"/>
          </w:tcPr>
          <w:p w14:paraId="07082D84" w14:textId="77777777" w:rsidR="00C5171E" w:rsidRDefault="008238B6">
            <w:pPr>
              <w:spacing w:before="50" w:after="50"/>
            </w:pPr>
            <w:r>
              <w:rPr>
                <w:rFonts w:ascii="Calibri" w:eastAsia="Calibri" w:hAnsi="Calibri" w:cs="Calibri"/>
                <w:color w:val="21272A"/>
                <w:sz w:val="19"/>
                <w:szCs w:val="19"/>
              </w:rPr>
              <w:t>~150 monthly audit exception tickets eliminated via automated reconciliation</w:t>
            </w:r>
          </w:p>
        </w:tc>
      </w:tr>
      <w:tr w:rsidR="00C5171E" w14:paraId="0DEF9F45" w14:textId="77777777" w:rsidTr="001D7E33">
        <w:tc>
          <w:tcPr>
            <w:tcW w:w="900" w:type="dxa"/>
            <w:shd w:val="clear" w:color="auto" w:fill="EEF4FF"/>
            <w:tcMar>
              <w:top w:w="50" w:type="dxa"/>
              <w:left w:w="80" w:type="dxa"/>
              <w:bottom w:w="50" w:type="dxa"/>
              <w:right w:w="80" w:type="dxa"/>
            </w:tcMar>
            <w:vAlign w:val="center"/>
          </w:tcPr>
          <w:p w14:paraId="69409819" w14:textId="77777777" w:rsidR="00C5171E" w:rsidRDefault="008238B6">
            <w:pPr>
              <w:spacing w:before="50" w:after="50"/>
            </w:pPr>
            <w:r>
              <w:rPr>
                <w:rFonts w:ascii="Calibri" w:eastAsia="Calibri" w:hAnsi="Calibri" w:cs="Calibri"/>
                <w:b/>
                <w:bCs/>
                <w:color w:val="21272A"/>
                <w:sz w:val="19"/>
                <w:szCs w:val="19"/>
              </w:rPr>
              <w:lastRenderedPageBreak/>
              <w:t>HLGN-1031</w:t>
            </w:r>
          </w:p>
        </w:tc>
        <w:tc>
          <w:tcPr>
            <w:tcW w:w="1100" w:type="dxa"/>
            <w:shd w:val="clear" w:color="auto" w:fill="EEF4FF"/>
            <w:tcMar>
              <w:top w:w="50" w:type="dxa"/>
              <w:left w:w="80" w:type="dxa"/>
              <w:bottom w:w="50" w:type="dxa"/>
              <w:right w:w="80" w:type="dxa"/>
            </w:tcMar>
            <w:vAlign w:val="center"/>
          </w:tcPr>
          <w:p w14:paraId="6E17DEB5" w14:textId="77777777" w:rsidR="00C5171E" w:rsidRDefault="008238B6">
            <w:pPr>
              <w:spacing w:before="50" w:after="50"/>
            </w:pPr>
            <w:r>
              <w:rPr>
                <w:rFonts w:ascii="Calibri" w:eastAsia="Calibri" w:hAnsi="Calibri" w:cs="Calibri"/>
                <w:color w:val="21272A"/>
                <w:sz w:val="19"/>
                <w:szCs w:val="19"/>
              </w:rPr>
              <w:t>Enterprise Platforms</w:t>
            </w:r>
          </w:p>
        </w:tc>
        <w:tc>
          <w:tcPr>
            <w:tcW w:w="1700" w:type="dxa"/>
            <w:shd w:val="clear" w:color="auto" w:fill="EEF4FF"/>
            <w:tcMar>
              <w:top w:w="50" w:type="dxa"/>
              <w:left w:w="80" w:type="dxa"/>
              <w:bottom w:w="50" w:type="dxa"/>
              <w:right w:w="80" w:type="dxa"/>
            </w:tcMar>
            <w:vAlign w:val="center"/>
          </w:tcPr>
          <w:p w14:paraId="24C7A79D" w14:textId="77777777" w:rsidR="00C5171E" w:rsidRDefault="008238B6">
            <w:pPr>
              <w:spacing w:before="50" w:after="50"/>
            </w:pPr>
            <w:r>
              <w:rPr>
                <w:rFonts w:ascii="Calibri" w:eastAsia="Calibri" w:hAnsi="Calibri" w:cs="Calibri"/>
                <w:color w:val="21272A"/>
                <w:sz w:val="19"/>
                <w:szCs w:val="19"/>
              </w:rPr>
              <w:t>API Management</w:t>
            </w:r>
          </w:p>
        </w:tc>
        <w:tc>
          <w:tcPr>
            <w:tcW w:w="900" w:type="dxa"/>
            <w:shd w:val="clear" w:color="auto" w:fill="EEF4FF"/>
            <w:tcMar>
              <w:top w:w="50" w:type="dxa"/>
              <w:left w:w="80" w:type="dxa"/>
              <w:bottom w:w="50" w:type="dxa"/>
              <w:right w:w="80" w:type="dxa"/>
            </w:tcMar>
            <w:vAlign w:val="center"/>
          </w:tcPr>
          <w:p w14:paraId="1A75EE0E" w14:textId="77777777" w:rsidR="00C5171E" w:rsidRDefault="008238B6">
            <w:pPr>
              <w:spacing w:before="50" w:after="50"/>
            </w:pPr>
            <w:r>
              <w:rPr>
                <w:rFonts w:ascii="Calibri" w:eastAsia="Calibri" w:hAnsi="Calibri" w:cs="Calibri"/>
                <w:color w:val="21272A"/>
                <w:sz w:val="19"/>
                <w:szCs w:val="19"/>
              </w:rPr>
              <w:t>Active</w:t>
            </w:r>
          </w:p>
        </w:tc>
        <w:tc>
          <w:tcPr>
            <w:tcW w:w="4472" w:type="dxa"/>
            <w:shd w:val="clear" w:color="auto" w:fill="EEF4FF"/>
            <w:tcMar>
              <w:top w:w="50" w:type="dxa"/>
              <w:left w:w="80" w:type="dxa"/>
              <w:bottom w:w="50" w:type="dxa"/>
              <w:right w:w="80" w:type="dxa"/>
            </w:tcMar>
            <w:vAlign w:val="center"/>
          </w:tcPr>
          <w:p w14:paraId="393A5585" w14:textId="77777777" w:rsidR="00C5171E" w:rsidRDefault="008238B6">
            <w:pPr>
              <w:spacing w:before="50" w:after="50"/>
            </w:pPr>
            <w:r>
              <w:rPr>
                <w:rFonts w:ascii="Calibri" w:eastAsia="Calibri" w:hAnsi="Calibri" w:cs="Calibri"/>
                <w:color w:val="21272A"/>
                <w:sz w:val="19"/>
                <w:szCs w:val="19"/>
              </w:rPr>
              <w:t>~75 monthly API support tickets reduced; improved developer self-service</w:t>
            </w:r>
          </w:p>
        </w:tc>
      </w:tr>
      <w:tr w:rsidR="00C5171E" w14:paraId="0CC2D8B6" w14:textId="77777777" w:rsidTr="001D7E33">
        <w:tc>
          <w:tcPr>
            <w:tcW w:w="900" w:type="dxa"/>
            <w:shd w:val="clear" w:color="auto" w:fill="FFFFFF"/>
            <w:tcMar>
              <w:top w:w="50" w:type="dxa"/>
              <w:left w:w="80" w:type="dxa"/>
              <w:bottom w:w="50" w:type="dxa"/>
              <w:right w:w="80" w:type="dxa"/>
            </w:tcMar>
            <w:vAlign w:val="center"/>
          </w:tcPr>
          <w:p w14:paraId="3CBDC646" w14:textId="77777777" w:rsidR="00C5171E" w:rsidRDefault="008238B6">
            <w:pPr>
              <w:spacing w:before="50" w:after="50"/>
            </w:pPr>
            <w:r>
              <w:rPr>
                <w:rFonts w:ascii="Calibri" w:eastAsia="Calibri" w:hAnsi="Calibri" w:cs="Calibri"/>
                <w:b/>
                <w:bCs/>
                <w:color w:val="21272A"/>
                <w:sz w:val="19"/>
                <w:szCs w:val="19"/>
              </w:rPr>
              <w:t>HLGN-1032</w:t>
            </w:r>
          </w:p>
        </w:tc>
        <w:tc>
          <w:tcPr>
            <w:tcW w:w="1100" w:type="dxa"/>
            <w:shd w:val="clear" w:color="auto" w:fill="FFFFFF"/>
            <w:tcMar>
              <w:top w:w="50" w:type="dxa"/>
              <w:left w:w="80" w:type="dxa"/>
              <w:bottom w:w="50" w:type="dxa"/>
              <w:right w:w="80" w:type="dxa"/>
            </w:tcMar>
            <w:vAlign w:val="center"/>
          </w:tcPr>
          <w:p w14:paraId="576C4BB6" w14:textId="77777777" w:rsidR="00C5171E" w:rsidRDefault="008238B6">
            <w:pPr>
              <w:spacing w:before="50" w:after="50"/>
            </w:pPr>
            <w:r>
              <w:rPr>
                <w:rFonts w:ascii="Calibri" w:eastAsia="Calibri" w:hAnsi="Calibri" w:cs="Calibri"/>
                <w:color w:val="21272A"/>
                <w:sz w:val="19"/>
                <w:szCs w:val="19"/>
              </w:rPr>
              <w:t>Enterprise Platforms</w:t>
            </w:r>
          </w:p>
        </w:tc>
        <w:tc>
          <w:tcPr>
            <w:tcW w:w="1700" w:type="dxa"/>
            <w:shd w:val="clear" w:color="auto" w:fill="FFFFFF"/>
            <w:tcMar>
              <w:top w:w="50" w:type="dxa"/>
              <w:left w:w="80" w:type="dxa"/>
              <w:bottom w:w="50" w:type="dxa"/>
              <w:right w:w="80" w:type="dxa"/>
            </w:tcMar>
            <w:vAlign w:val="center"/>
          </w:tcPr>
          <w:p w14:paraId="70A16E9D" w14:textId="77777777" w:rsidR="00C5171E" w:rsidRDefault="008238B6">
            <w:pPr>
              <w:spacing w:before="50" w:after="50"/>
            </w:pPr>
            <w:r>
              <w:rPr>
                <w:rFonts w:ascii="Calibri" w:eastAsia="Calibri" w:hAnsi="Calibri" w:cs="Calibri"/>
                <w:color w:val="21272A"/>
                <w:sz w:val="19"/>
                <w:szCs w:val="19"/>
              </w:rPr>
              <w:t>File Processing Service</w:t>
            </w:r>
          </w:p>
        </w:tc>
        <w:tc>
          <w:tcPr>
            <w:tcW w:w="900" w:type="dxa"/>
            <w:shd w:val="clear" w:color="auto" w:fill="FFFFFF"/>
            <w:tcMar>
              <w:top w:w="50" w:type="dxa"/>
              <w:left w:w="80" w:type="dxa"/>
              <w:bottom w:w="50" w:type="dxa"/>
              <w:right w:w="80" w:type="dxa"/>
            </w:tcMar>
            <w:vAlign w:val="center"/>
          </w:tcPr>
          <w:p w14:paraId="7C1D73A5" w14:textId="77777777" w:rsidR="00C5171E" w:rsidRDefault="008238B6">
            <w:pPr>
              <w:spacing w:before="50" w:after="50"/>
            </w:pPr>
            <w:r>
              <w:rPr>
                <w:rFonts w:ascii="Calibri" w:eastAsia="Calibri" w:hAnsi="Calibri" w:cs="Calibri"/>
                <w:color w:val="198038"/>
                <w:sz w:val="19"/>
                <w:szCs w:val="19"/>
              </w:rPr>
              <w:t>Completed</w:t>
            </w:r>
          </w:p>
        </w:tc>
        <w:tc>
          <w:tcPr>
            <w:tcW w:w="4472" w:type="dxa"/>
            <w:shd w:val="clear" w:color="auto" w:fill="FFFFFF"/>
            <w:tcMar>
              <w:top w:w="50" w:type="dxa"/>
              <w:left w:w="80" w:type="dxa"/>
              <w:bottom w:w="50" w:type="dxa"/>
              <w:right w:w="80" w:type="dxa"/>
            </w:tcMar>
            <w:vAlign w:val="center"/>
          </w:tcPr>
          <w:p w14:paraId="10EA6F77" w14:textId="77777777" w:rsidR="00C5171E" w:rsidRDefault="008238B6">
            <w:pPr>
              <w:spacing w:before="50" w:after="50"/>
            </w:pPr>
            <w:r>
              <w:rPr>
                <w:rFonts w:ascii="Calibri" w:eastAsia="Calibri" w:hAnsi="Calibri" w:cs="Calibri"/>
                <w:color w:val="21272A"/>
                <w:sz w:val="19"/>
                <w:szCs w:val="19"/>
              </w:rPr>
              <w:t>~60 monthly operations tickets eliminated; 4-hour batch window reduction</w:t>
            </w:r>
          </w:p>
        </w:tc>
      </w:tr>
      <w:tr w:rsidR="00C5171E" w14:paraId="632886BE" w14:textId="77777777" w:rsidTr="001D7E33">
        <w:tc>
          <w:tcPr>
            <w:tcW w:w="900" w:type="dxa"/>
            <w:shd w:val="clear" w:color="auto" w:fill="EEF4FF"/>
            <w:tcMar>
              <w:top w:w="50" w:type="dxa"/>
              <w:left w:w="80" w:type="dxa"/>
              <w:bottom w:w="50" w:type="dxa"/>
              <w:right w:w="80" w:type="dxa"/>
            </w:tcMar>
            <w:vAlign w:val="center"/>
          </w:tcPr>
          <w:p w14:paraId="2A00859A" w14:textId="77777777" w:rsidR="00C5171E" w:rsidRDefault="008238B6">
            <w:pPr>
              <w:spacing w:before="50" w:after="50"/>
            </w:pPr>
            <w:r>
              <w:rPr>
                <w:rFonts w:ascii="Calibri" w:eastAsia="Calibri" w:hAnsi="Calibri" w:cs="Calibri"/>
                <w:b/>
                <w:bCs/>
                <w:color w:val="21272A"/>
                <w:sz w:val="19"/>
                <w:szCs w:val="19"/>
              </w:rPr>
              <w:t>HLGN-1033</w:t>
            </w:r>
          </w:p>
        </w:tc>
        <w:tc>
          <w:tcPr>
            <w:tcW w:w="1100" w:type="dxa"/>
            <w:shd w:val="clear" w:color="auto" w:fill="EEF4FF"/>
            <w:tcMar>
              <w:top w:w="50" w:type="dxa"/>
              <w:left w:w="80" w:type="dxa"/>
              <w:bottom w:w="50" w:type="dxa"/>
              <w:right w:w="80" w:type="dxa"/>
            </w:tcMar>
            <w:vAlign w:val="center"/>
          </w:tcPr>
          <w:p w14:paraId="7112235C" w14:textId="77777777" w:rsidR="00C5171E" w:rsidRDefault="008238B6">
            <w:pPr>
              <w:spacing w:before="50" w:after="50"/>
            </w:pPr>
            <w:r>
              <w:rPr>
                <w:rFonts w:ascii="Calibri" w:eastAsia="Calibri" w:hAnsi="Calibri" w:cs="Calibri"/>
                <w:color w:val="21272A"/>
                <w:sz w:val="19"/>
                <w:szCs w:val="19"/>
              </w:rPr>
              <w:t>Digital</w:t>
            </w:r>
          </w:p>
        </w:tc>
        <w:tc>
          <w:tcPr>
            <w:tcW w:w="1700" w:type="dxa"/>
            <w:shd w:val="clear" w:color="auto" w:fill="EEF4FF"/>
            <w:tcMar>
              <w:top w:w="50" w:type="dxa"/>
              <w:left w:w="80" w:type="dxa"/>
              <w:bottom w:w="50" w:type="dxa"/>
              <w:right w:w="80" w:type="dxa"/>
            </w:tcMar>
            <w:vAlign w:val="center"/>
          </w:tcPr>
          <w:p w14:paraId="5FE36606" w14:textId="77777777" w:rsidR="00C5171E" w:rsidRDefault="008238B6">
            <w:pPr>
              <w:spacing w:before="50" w:after="50"/>
            </w:pPr>
            <w:r>
              <w:rPr>
                <w:rFonts w:ascii="Calibri" w:eastAsia="Calibri" w:hAnsi="Calibri" w:cs="Calibri"/>
                <w:color w:val="21272A"/>
                <w:sz w:val="19"/>
                <w:szCs w:val="19"/>
              </w:rPr>
              <w:t>Broker Sales Portal</w:t>
            </w:r>
          </w:p>
        </w:tc>
        <w:tc>
          <w:tcPr>
            <w:tcW w:w="900" w:type="dxa"/>
            <w:shd w:val="clear" w:color="auto" w:fill="EEF4FF"/>
            <w:tcMar>
              <w:top w:w="50" w:type="dxa"/>
              <w:left w:w="80" w:type="dxa"/>
              <w:bottom w:w="50" w:type="dxa"/>
              <w:right w:w="80" w:type="dxa"/>
            </w:tcMar>
            <w:vAlign w:val="center"/>
          </w:tcPr>
          <w:p w14:paraId="31CDD9B5" w14:textId="77777777" w:rsidR="00C5171E" w:rsidRDefault="008238B6">
            <w:pPr>
              <w:spacing w:before="50" w:after="50"/>
            </w:pPr>
            <w:r>
              <w:rPr>
                <w:rFonts w:ascii="Calibri" w:eastAsia="Calibri" w:hAnsi="Calibri" w:cs="Calibri"/>
                <w:color w:val="21272A"/>
                <w:sz w:val="19"/>
                <w:szCs w:val="19"/>
              </w:rPr>
              <w:t>Planned</w:t>
            </w:r>
          </w:p>
        </w:tc>
        <w:tc>
          <w:tcPr>
            <w:tcW w:w="4472" w:type="dxa"/>
            <w:shd w:val="clear" w:color="auto" w:fill="EEF4FF"/>
            <w:tcMar>
              <w:top w:w="50" w:type="dxa"/>
              <w:left w:w="80" w:type="dxa"/>
              <w:bottom w:w="50" w:type="dxa"/>
              <w:right w:w="80" w:type="dxa"/>
            </w:tcMar>
            <w:vAlign w:val="center"/>
          </w:tcPr>
          <w:p w14:paraId="4125D350" w14:textId="77777777" w:rsidR="00C5171E" w:rsidRDefault="008238B6">
            <w:pPr>
              <w:spacing w:before="50" w:after="50"/>
            </w:pPr>
            <w:r>
              <w:rPr>
                <w:rFonts w:ascii="Calibri" w:eastAsia="Calibri" w:hAnsi="Calibri" w:cs="Calibri"/>
                <w:color w:val="21272A"/>
                <w:sz w:val="19"/>
                <w:szCs w:val="19"/>
              </w:rPr>
              <w:t>~90 monthly portal tickets reduced for complex subgroup configurations</w:t>
            </w:r>
          </w:p>
        </w:tc>
      </w:tr>
      <w:tr w:rsidR="00C5171E" w14:paraId="79A69607" w14:textId="77777777" w:rsidTr="001D7E33">
        <w:tc>
          <w:tcPr>
            <w:tcW w:w="900" w:type="dxa"/>
            <w:shd w:val="clear" w:color="auto" w:fill="FFFFFF"/>
            <w:tcMar>
              <w:top w:w="50" w:type="dxa"/>
              <w:left w:w="80" w:type="dxa"/>
              <w:bottom w:w="50" w:type="dxa"/>
              <w:right w:w="80" w:type="dxa"/>
            </w:tcMar>
            <w:vAlign w:val="center"/>
          </w:tcPr>
          <w:p w14:paraId="24C60955" w14:textId="77777777" w:rsidR="00C5171E" w:rsidRDefault="008238B6">
            <w:pPr>
              <w:spacing w:before="50" w:after="50"/>
            </w:pPr>
            <w:r>
              <w:rPr>
                <w:rFonts w:ascii="Calibri" w:eastAsia="Calibri" w:hAnsi="Calibri" w:cs="Calibri"/>
                <w:b/>
                <w:bCs/>
                <w:color w:val="21272A"/>
                <w:sz w:val="19"/>
                <w:szCs w:val="19"/>
              </w:rPr>
              <w:t>HLGN-1034</w:t>
            </w:r>
          </w:p>
        </w:tc>
        <w:tc>
          <w:tcPr>
            <w:tcW w:w="1100" w:type="dxa"/>
            <w:shd w:val="clear" w:color="auto" w:fill="FFFFFF"/>
            <w:tcMar>
              <w:top w:w="50" w:type="dxa"/>
              <w:left w:w="80" w:type="dxa"/>
              <w:bottom w:w="50" w:type="dxa"/>
              <w:right w:w="80" w:type="dxa"/>
            </w:tcMar>
            <w:vAlign w:val="center"/>
          </w:tcPr>
          <w:p w14:paraId="5C60C157" w14:textId="77777777" w:rsidR="00C5171E" w:rsidRDefault="008238B6">
            <w:pPr>
              <w:spacing w:before="50" w:after="50"/>
            </w:pPr>
            <w:r>
              <w:rPr>
                <w:rFonts w:ascii="Calibri" w:eastAsia="Calibri" w:hAnsi="Calibri" w:cs="Calibri"/>
                <w:color w:val="21272A"/>
                <w:sz w:val="19"/>
                <w:szCs w:val="19"/>
              </w:rPr>
              <w:t>Payer</w:t>
            </w:r>
          </w:p>
        </w:tc>
        <w:tc>
          <w:tcPr>
            <w:tcW w:w="1700" w:type="dxa"/>
            <w:shd w:val="clear" w:color="auto" w:fill="FFFFFF"/>
            <w:tcMar>
              <w:top w:w="50" w:type="dxa"/>
              <w:left w:w="80" w:type="dxa"/>
              <w:bottom w:w="50" w:type="dxa"/>
              <w:right w:w="80" w:type="dxa"/>
            </w:tcMar>
            <w:vAlign w:val="center"/>
          </w:tcPr>
          <w:p w14:paraId="06E6210B" w14:textId="77777777" w:rsidR="00C5171E" w:rsidRDefault="008238B6">
            <w:pPr>
              <w:spacing w:before="50" w:after="50"/>
            </w:pPr>
            <w:r>
              <w:rPr>
                <w:rFonts w:ascii="Calibri" w:eastAsia="Calibri" w:hAnsi="Calibri" w:cs="Calibri"/>
                <w:color w:val="21272A"/>
                <w:sz w:val="19"/>
                <w:szCs w:val="19"/>
              </w:rPr>
              <w:t>Member Enrollment System</w:t>
            </w:r>
          </w:p>
        </w:tc>
        <w:tc>
          <w:tcPr>
            <w:tcW w:w="900" w:type="dxa"/>
            <w:shd w:val="clear" w:color="auto" w:fill="FFFFFF"/>
            <w:tcMar>
              <w:top w:w="50" w:type="dxa"/>
              <w:left w:w="80" w:type="dxa"/>
              <w:bottom w:w="50" w:type="dxa"/>
              <w:right w:w="80" w:type="dxa"/>
            </w:tcMar>
            <w:vAlign w:val="center"/>
          </w:tcPr>
          <w:p w14:paraId="458E4ED4" w14:textId="77777777" w:rsidR="00C5171E" w:rsidRDefault="008238B6">
            <w:pPr>
              <w:spacing w:before="50" w:after="50"/>
            </w:pPr>
            <w:r>
              <w:rPr>
                <w:rFonts w:ascii="Calibri" w:eastAsia="Calibri" w:hAnsi="Calibri" w:cs="Calibri"/>
                <w:color w:val="21272A"/>
                <w:sz w:val="19"/>
                <w:szCs w:val="19"/>
              </w:rPr>
              <w:t>Planned</w:t>
            </w:r>
          </w:p>
        </w:tc>
        <w:tc>
          <w:tcPr>
            <w:tcW w:w="4472" w:type="dxa"/>
            <w:shd w:val="clear" w:color="auto" w:fill="FFFFFF"/>
            <w:tcMar>
              <w:top w:w="50" w:type="dxa"/>
              <w:left w:w="80" w:type="dxa"/>
              <w:bottom w:w="50" w:type="dxa"/>
              <w:right w:w="80" w:type="dxa"/>
            </w:tcMar>
            <w:vAlign w:val="center"/>
          </w:tcPr>
          <w:p w14:paraId="7F72FED1" w14:textId="77777777" w:rsidR="00C5171E" w:rsidRDefault="008238B6">
            <w:pPr>
              <w:spacing w:before="50" w:after="50"/>
            </w:pPr>
            <w:r>
              <w:rPr>
                <w:rFonts w:ascii="Calibri" w:eastAsia="Calibri" w:hAnsi="Calibri" w:cs="Calibri"/>
                <w:color w:val="21272A"/>
                <w:sz w:val="19"/>
                <w:szCs w:val="19"/>
              </w:rPr>
              <w:t>~110 monthly enrollment error tickets reduced; 15% clean submission improvement</w:t>
            </w:r>
          </w:p>
        </w:tc>
      </w:tr>
      <w:tr w:rsidR="00C5171E" w14:paraId="1699C96C" w14:textId="77777777" w:rsidTr="001D7E33">
        <w:tc>
          <w:tcPr>
            <w:tcW w:w="900" w:type="dxa"/>
            <w:shd w:val="clear" w:color="auto" w:fill="EEF4FF"/>
            <w:tcMar>
              <w:top w:w="50" w:type="dxa"/>
              <w:left w:w="80" w:type="dxa"/>
              <w:bottom w:w="50" w:type="dxa"/>
              <w:right w:w="80" w:type="dxa"/>
            </w:tcMar>
            <w:vAlign w:val="center"/>
          </w:tcPr>
          <w:p w14:paraId="06D67F5C" w14:textId="77777777" w:rsidR="00C5171E" w:rsidRDefault="008238B6">
            <w:pPr>
              <w:spacing w:before="50" w:after="50"/>
            </w:pPr>
            <w:r>
              <w:rPr>
                <w:rFonts w:ascii="Calibri" w:eastAsia="Calibri" w:hAnsi="Calibri" w:cs="Calibri"/>
                <w:b/>
                <w:bCs/>
                <w:color w:val="21272A"/>
                <w:sz w:val="19"/>
                <w:szCs w:val="19"/>
              </w:rPr>
              <w:t>HLGN-1035</w:t>
            </w:r>
          </w:p>
        </w:tc>
        <w:tc>
          <w:tcPr>
            <w:tcW w:w="1100" w:type="dxa"/>
            <w:shd w:val="clear" w:color="auto" w:fill="EEF4FF"/>
            <w:tcMar>
              <w:top w:w="50" w:type="dxa"/>
              <w:left w:w="80" w:type="dxa"/>
              <w:bottom w:w="50" w:type="dxa"/>
              <w:right w:w="80" w:type="dxa"/>
            </w:tcMar>
            <w:vAlign w:val="center"/>
          </w:tcPr>
          <w:p w14:paraId="6DE0A6CA" w14:textId="77777777" w:rsidR="00C5171E" w:rsidRDefault="008238B6">
            <w:pPr>
              <w:spacing w:before="50" w:after="50"/>
            </w:pPr>
            <w:r>
              <w:rPr>
                <w:rFonts w:ascii="Calibri" w:eastAsia="Calibri" w:hAnsi="Calibri" w:cs="Calibri"/>
                <w:color w:val="21272A"/>
                <w:sz w:val="19"/>
                <w:szCs w:val="19"/>
              </w:rPr>
              <w:t>Enterprise Platforms</w:t>
            </w:r>
          </w:p>
        </w:tc>
        <w:tc>
          <w:tcPr>
            <w:tcW w:w="1700" w:type="dxa"/>
            <w:shd w:val="clear" w:color="auto" w:fill="EEF4FF"/>
            <w:tcMar>
              <w:top w:w="50" w:type="dxa"/>
              <w:left w:w="80" w:type="dxa"/>
              <w:bottom w:w="50" w:type="dxa"/>
              <w:right w:w="80" w:type="dxa"/>
            </w:tcMar>
            <w:vAlign w:val="center"/>
          </w:tcPr>
          <w:p w14:paraId="5E6B8054" w14:textId="77777777" w:rsidR="00C5171E" w:rsidRDefault="008238B6">
            <w:pPr>
              <w:spacing w:before="50" w:after="50"/>
            </w:pPr>
            <w:proofErr w:type="spellStart"/>
            <w:r>
              <w:rPr>
                <w:rFonts w:ascii="Calibri" w:eastAsia="Calibri" w:hAnsi="Calibri" w:cs="Calibri"/>
                <w:color w:val="21272A"/>
                <w:sz w:val="19"/>
                <w:szCs w:val="19"/>
              </w:rPr>
              <w:t>ChatOps</w:t>
            </w:r>
            <w:proofErr w:type="spellEnd"/>
            <w:r>
              <w:rPr>
                <w:rFonts w:ascii="Calibri" w:eastAsia="Calibri" w:hAnsi="Calibri" w:cs="Calibri"/>
                <w:color w:val="21272A"/>
                <w:sz w:val="19"/>
                <w:szCs w:val="19"/>
              </w:rPr>
              <w:t xml:space="preserve"> Platform</w:t>
            </w:r>
          </w:p>
        </w:tc>
        <w:tc>
          <w:tcPr>
            <w:tcW w:w="900" w:type="dxa"/>
            <w:shd w:val="clear" w:color="auto" w:fill="EEF4FF"/>
            <w:tcMar>
              <w:top w:w="50" w:type="dxa"/>
              <w:left w:w="80" w:type="dxa"/>
              <w:bottom w:w="50" w:type="dxa"/>
              <w:right w:w="80" w:type="dxa"/>
            </w:tcMar>
            <w:vAlign w:val="center"/>
          </w:tcPr>
          <w:p w14:paraId="5D26F466" w14:textId="77777777" w:rsidR="00C5171E" w:rsidRDefault="008238B6">
            <w:pPr>
              <w:spacing w:before="50" w:after="50"/>
            </w:pPr>
            <w:r>
              <w:rPr>
                <w:rFonts w:ascii="Calibri" w:eastAsia="Calibri" w:hAnsi="Calibri" w:cs="Calibri"/>
                <w:color w:val="21272A"/>
                <w:sz w:val="19"/>
                <w:szCs w:val="19"/>
              </w:rPr>
              <w:t>Planned</w:t>
            </w:r>
          </w:p>
        </w:tc>
        <w:tc>
          <w:tcPr>
            <w:tcW w:w="4472" w:type="dxa"/>
            <w:shd w:val="clear" w:color="auto" w:fill="EEF4FF"/>
            <w:tcMar>
              <w:top w:w="50" w:type="dxa"/>
              <w:left w:w="80" w:type="dxa"/>
              <w:bottom w:w="50" w:type="dxa"/>
              <w:right w:w="80" w:type="dxa"/>
            </w:tcMar>
            <w:vAlign w:val="center"/>
          </w:tcPr>
          <w:p w14:paraId="3A7ADDBF" w14:textId="77777777" w:rsidR="00C5171E" w:rsidRDefault="008238B6">
            <w:pPr>
              <w:spacing w:before="50" w:after="50"/>
            </w:pPr>
            <w:r>
              <w:rPr>
                <w:rFonts w:ascii="Calibri" w:eastAsia="Calibri" w:hAnsi="Calibri" w:cs="Calibri"/>
                <w:color w:val="21272A"/>
                <w:sz w:val="19"/>
                <w:szCs w:val="19"/>
              </w:rPr>
              <w:t>~130 monthly incident tickets consolidated; MTTR reduced by 40%</w:t>
            </w:r>
          </w:p>
        </w:tc>
      </w:tr>
      <w:tr w:rsidR="00C5171E" w14:paraId="16930E9C" w14:textId="77777777" w:rsidTr="001D7E33">
        <w:tc>
          <w:tcPr>
            <w:tcW w:w="900" w:type="dxa"/>
            <w:shd w:val="clear" w:color="auto" w:fill="FFFFFF"/>
            <w:tcMar>
              <w:top w:w="50" w:type="dxa"/>
              <w:left w:w="80" w:type="dxa"/>
              <w:bottom w:w="50" w:type="dxa"/>
              <w:right w:w="80" w:type="dxa"/>
            </w:tcMar>
            <w:vAlign w:val="center"/>
          </w:tcPr>
          <w:p w14:paraId="24D0F054" w14:textId="77777777" w:rsidR="00C5171E" w:rsidRDefault="008238B6">
            <w:pPr>
              <w:spacing w:before="50" w:after="50"/>
            </w:pPr>
            <w:r>
              <w:rPr>
                <w:rFonts w:ascii="Calibri" w:eastAsia="Calibri" w:hAnsi="Calibri" w:cs="Calibri"/>
                <w:b/>
                <w:bCs/>
                <w:color w:val="21272A"/>
                <w:sz w:val="19"/>
                <w:szCs w:val="19"/>
              </w:rPr>
              <w:t>HLGN-1036</w:t>
            </w:r>
          </w:p>
        </w:tc>
        <w:tc>
          <w:tcPr>
            <w:tcW w:w="1100" w:type="dxa"/>
            <w:shd w:val="clear" w:color="auto" w:fill="FFFFFF"/>
            <w:tcMar>
              <w:top w:w="50" w:type="dxa"/>
              <w:left w:w="80" w:type="dxa"/>
              <w:bottom w:w="50" w:type="dxa"/>
              <w:right w:w="80" w:type="dxa"/>
            </w:tcMar>
            <w:vAlign w:val="center"/>
          </w:tcPr>
          <w:p w14:paraId="7EA093EA" w14:textId="77777777" w:rsidR="00C5171E" w:rsidRDefault="008238B6">
            <w:pPr>
              <w:spacing w:before="50" w:after="50"/>
            </w:pPr>
            <w:r>
              <w:rPr>
                <w:rFonts w:ascii="Calibri" w:eastAsia="Calibri" w:hAnsi="Calibri" w:cs="Calibri"/>
                <w:color w:val="21272A"/>
                <w:sz w:val="19"/>
                <w:szCs w:val="19"/>
              </w:rPr>
              <w:t>Clinical</w:t>
            </w:r>
          </w:p>
        </w:tc>
        <w:tc>
          <w:tcPr>
            <w:tcW w:w="1700" w:type="dxa"/>
            <w:shd w:val="clear" w:color="auto" w:fill="FFFFFF"/>
            <w:tcMar>
              <w:top w:w="50" w:type="dxa"/>
              <w:left w:w="80" w:type="dxa"/>
              <w:bottom w:w="50" w:type="dxa"/>
              <w:right w:w="80" w:type="dxa"/>
            </w:tcMar>
            <w:vAlign w:val="center"/>
          </w:tcPr>
          <w:p w14:paraId="71576A32" w14:textId="77777777" w:rsidR="00C5171E" w:rsidRDefault="008238B6">
            <w:pPr>
              <w:spacing w:before="50" w:after="50"/>
            </w:pPr>
            <w:r>
              <w:rPr>
                <w:rFonts w:ascii="Calibri" w:eastAsia="Calibri" w:hAnsi="Calibri" w:cs="Calibri"/>
                <w:color w:val="21272A"/>
                <w:sz w:val="19"/>
                <w:szCs w:val="19"/>
              </w:rPr>
              <w:t>Authorization Integration</w:t>
            </w:r>
          </w:p>
        </w:tc>
        <w:tc>
          <w:tcPr>
            <w:tcW w:w="900" w:type="dxa"/>
            <w:shd w:val="clear" w:color="auto" w:fill="FFFFFF"/>
            <w:tcMar>
              <w:top w:w="50" w:type="dxa"/>
              <w:left w:w="80" w:type="dxa"/>
              <w:bottom w:w="50" w:type="dxa"/>
              <w:right w:w="80" w:type="dxa"/>
            </w:tcMar>
            <w:vAlign w:val="center"/>
          </w:tcPr>
          <w:p w14:paraId="4191F979" w14:textId="77777777" w:rsidR="00C5171E" w:rsidRDefault="008238B6">
            <w:pPr>
              <w:spacing w:before="50" w:after="50"/>
            </w:pPr>
            <w:r>
              <w:rPr>
                <w:rFonts w:ascii="Calibri" w:eastAsia="Calibri" w:hAnsi="Calibri" w:cs="Calibri"/>
                <w:color w:val="21272A"/>
                <w:sz w:val="19"/>
                <w:szCs w:val="19"/>
              </w:rPr>
              <w:t>Active</w:t>
            </w:r>
          </w:p>
        </w:tc>
        <w:tc>
          <w:tcPr>
            <w:tcW w:w="4472" w:type="dxa"/>
            <w:shd w:val="clear" w:color="auto" w:fill="FFFFFF"/>
            <w:tcMar>
              <w:top w:w="50" w:type="dxa"/>
              <w:left w:w="80" w:type="dxa"/>
              <w:bottom w:w="50" w:type="dxa"/>
              <w:right w:w="80" w:type="dxa"/>
            </w:tcMar>
            <w:vAlign w:val="center"/>
          </w:tcPr>
          <w:p w14:paraId="181C73CC" w14:textId="77777777" w:rsidR="00C5171E" w:rsidRDefault="008238B6">
            <w:pPr>
              <w:spacing w:before="50" w:after="50"/>
            </w:pPr>
            <w:r>
              <w:rPr>
                <w:rFonts w:ascii="Calibri" w:eastAsia="Calibri" w:hAnsi="Calibri" w:cs="Calibri"/>
                <w:color w:val="21272A"/>
                <w:sz w:val="19"/>
                <w:szCs w:val="19"/>
              </w:rPr>
              <w:t>~95 monthly authorization error tickets prevented via partner validation</w:t>
            </w:r>
          </w:p>
        </w:tc>
      </w:tr>
      <w:tr w:rsidR="00C5171E" w14:paraId="67876710" w14:textId="77777777" w:rsidTr="001D7E33">
        <w:tc>
          <w:tcPr>
            <w:tcW w:w="900" w:type="dxa"/>
            <w:shd w:val="clear" w:color="auto" w:fill="EEF4FF"/>
            <w:tcMar>
              <w:top w:w="50" w:type="dxa"/>
              <w:left w:w="80" w:type="dxa"/>
              <w:bottom w:w="50" w:type="dxa"/>
              <w:right w:w="80" w:type="dxa"/>
            </w:tcMar>
            <w:vAlign w:val="center"/>
          </w:tcPr>
          <w:p w14:paraId="22A444AD" w14:textId="77777777" w:rsidR="00C5171E" w:rsidRDefault="008238B6">
            <w:pPr>
              <w:spacing w:before="50" w:after="50"/>
            </w:pPr>
            <w:r>
              <w:rPr>
                <w:rFonts w:ascii="Calibri" w:eastAsia="Calibri" w:hAnsi="Calibri" w:cs="Calibri"/>
                <w:b/>
                <w:bCs/>
                <w:color w:val="21272A"/>
                <w:sz w:val="19"/>
                <w:szCs w:val="19"/>
              </w:rPr>
              <w:t>HLGN-1037</w:t>
            </w:r>
          </w:p>
        </w:tc>
        <w:tc>
          <w:tcPr>
            <w:tcW w:w="1100" w:type="dxa"/>
            <w:shd w:val="clear" w:color="auto" w:fill="EEF4FF"/>
            <w:tcMar>
              <w:top w:w="50" w:type="dxa"/>
              <w:left w:w="80" w:type="dxa"/>
              <w:bottom w:w="50" w:type="dxa"/>
              <w:right w:w="80" w:type="dxa"/>
            </w:tcMar>
            <w:vAlign w:val="center"/>
          </w:tcPr>
          <w:p w14:paraId="12EB57B3" w14:textId="77777777" w:rsidR="00C5171E" w:rsidRDefault="008238B6">
            <w:pPr>
              <w:spacing w:before="50" w:after="50"/>
            </w:pPr>
            <w:r>
              <w:rPr>
                <w:rFonts w:ascii="Calibri" w:eastAsia="Calibri" w:hAnsi="Calibri" w:cs="Calibri"/>
                <w:color w:val="21272A"/>
                <w:sz w:val="19"/>
                <w:szCs w:val="19"/>
              </w:rPr>
              <w:t>Payer</w:t>
            </w:r>
          </w:p>
        </w:tc>
        <w:tc>
          <w:tcPr>
            <w:tcW w:w="1700" w:type="dxa"/>
            <w:shd w:val="clear" w:color="auto" w:fill="EEF4FF"/>
            <w:tcMar>
              <w:top w:w="50" w:type="dxa"/>
              <w:left w:w="80" w:type="dxa"/>
              <w:bottom w:w="50" w:type="dxa"/>
              <w:right w:w="80" w:type="dxa"/>
            </w:tcMar>
            <w:vAlign w:val="center"/>
          </w:tcPr>
          <w:p w14:paraId="69902001" w14:textId="77777777" w:rsidR="00C5171E" w:rsidRDefault="008238B6">
            <w:pPr>
              <w:spacing w:before="50" w:after="50"/>
            </w:pPr>
            <w:r>
              <w:rPr>
                <w:rFonts w:ascii="Calibri" w:eastAsia="Calibri" w:hAnsi="Calibri" w:cs="Calibri"/>
                <w:color w:val="21272A"/>
                <w:sz w:val="19"/>
                <w:szCs w:val="19"/>
              </w:rPr>
              <w:t>Member Data Hub</w:t>
            </w:r>
          </w:p>
        </w:tc>
        <w:tc>
          <w:tcPr>
            <w:tcW w:w="900" w:type="dxa"/>
            <w:shd w:val="clear" w:color="auto" w:fill="EEF4FF"/>
            <w:tcMar>
              <w:top w:w="50" w:type="dxa"/>
              <w:left w:w="80" w:type="dxa"/>
              <w:bottom w:w="50" w:type="dxa"/>
              <w:right w:w="80" w:type="dxa"/>
            </w:tcMar>
            <w:vAlign w:val="center"/>
          </w:tcPr>
          <w:p w14:paraId="5928A61F" w14:textId="77777777" w:rsidR="00C5171E" w:rsidRDefault="008238B6">
            <w:pPr>
              <w:spacing w:before="50" w:after="50"/>
            </w:pPr>
            <w:r>
              <w:rPr>
                <w:rFonts w:ascii="Calibri" w:eastAsia="Calibri" w:hAnsi="Calibri" w:cs="Calibri"/>
                <w:color w:val="21272A"/>
                <w:sz w:val="19"/>
                <w:szCs w:val="19"/>
              </w:rPr>
              <w:t>At Risk</w:t>
            </w:r>
          </w:p>
        </w:tc>
        <w:tc>
          <w:tcPr>
            <w:tcW w:w="4472" w:type="dxa"/>
            <w:shd w:val="clear" w:color="auto" w:fill="EEF4FF"/>
            <w:tcMar>
              <w:top w:w="50" w:type="dxa"/>
              <w:left w:w="80" w:type="dxa"/>
              <w:bottom w:w="50" w:type="dxa"/>
              <w:right w:w="80" w:type="dxa"/>
            </w:tcMar>
            <w:vAlign w:val="center"/>
          </w:tcPr>
          <w:p w14:paraId="0779D259" w14:textId="77777777" w:rsidR="00C5171E" w:rsidRDefault="008238B6">
            <w:pPr>
              <w:spacing w:before="50" w:after="50"/>
            </w:pPr>
            <w:r>
              <w:rPr>
                <w:rFonts w:ascii="Calibri" w:eastAsia="Calibri" w:hAnsi="Calibri" w:cs="Calibri"/>
                <w:color w:val="21272A"/>
                <w:sz w:val="19"/>
                <w:szCs w:val="19"/>
              </w:rPr>
              <w:t>~180 monthly member discrepancy tickets — MDM governance (recovery plan active)</w:t>
            </w:r>
          </w:p>
        </w:tc>
      </w:tr>
      <w:tr w:rsidR="00C5171E" w14:paraId="4A824F28" w14:textId="77777777" w:rsidTr="001D7E33">
        <w:tc>
          <w:tcPr>
            <w:tcW w:w="900" w:type="dxa"/>
            <w:shd w:val="clear" w:color="auto" w:fill="FFFFFF"/>
            <w:tcMar>
              <w:top w:w="50" w:type="dxa"/>
              <w:left w:w="80" w:type="dxa"/>
              <w:bottom w:w="50" w:type="dxa"/>
              <w:right w:w="80" w:type="dxa"/>
            </w:tcMar>
            <w:vAlign w:val="center"/>
          </w:tcPr>
          <w:p w14:paraId="5089BCA2" w14:textId="77777777" w:rsidR="00C5171E" w:rsidRDefault="008238B6">
            <w:pPr>
              <w:spacing w:before="50" w:after="50"/>
            </w:pPr>
            <w:r>
              <w:rPr>
                <w:rFonts w:ascii="Calibri" w:eastAsia="Calibri" w:hAnsi="Calibri" w:cs="Calibri"/>
                <w:b/>
                <w:bCs/>
                <w:color w:val="21272A"/>
                <w:sz w:val="19"/>
                <w:szCs w:val="19"/>
              </w:rPr>
              <w:t>HLGN-1038</w:t>
            </w:r>
          </w:p>
        </w:tc>
        <w:tc>
          <w:tcPr>
            <w:tcW w:w="1100" w:type="dxa"/>
            <w:shd w:val="clear" w:color="auto" w:fill="FFFFFF"/>
            <w:tcMar>
              <w:top w:w="50" w:type="dxa"/>
              <w:left w:w="80" w:type="dxa"/>
              <w:bottom w:w="50" w:type="dxa"/>
              <w:right w:w="80" w:type="dxa"/>
            </w:tcMar>
            <w:vAlign w:val="center"/>
          </w:tcPr>
          <w:p w14:paraId="4F167B4D" w14:textId="77777777" w:rsidR="00C5171E" w:rsidRDefault="008238B6">
            <w:pPr>
              <w:spacing w:before="50" w:after="50"/>
            </w:pPr>
            <w:r>
              <w:rPr>
                <w:rFonts w:ascii="Calibri" w:eastAsia="Calibri" w:hAnsi="Calibri" w:cs="Calibri"/>
                <w:color w:val="21272A"/>
                <w:sz w:val="19"/>
                <w:szCs w:val="19"/>
              </w:rPr>
              <w:t>Payer</w:t>
            </w:r>
          </w:p>
        </w:tc>
        <w:tc>
          <w:tcPr>
            <w:tcW w:w="1700" w:type="dxa"/>
            <w:shd w:val="clear" w:color="auto" w:fill="FFFFFF"/>
            <w:tcMar>
              <w:top w:w="50" w:type="dxa"/>
              <w:left w:w="80" w:type="dxa"/>
              <w:bottom w:w="50" w:type="dxa"/>
              <w:right w:w="80" w:type="dxa"/>
            </w:tcMar>
            <w:vAlign w:val="center"/>
          </w:tcPr>
          <w:p w14:paraId="2C851AC1" w14:textId="77777777" w:rsidR="00C5171E" w:rsidRDefault="008238B6">
            <w:pPr>
              <w:spacing w:before="50" w:after="50"/>
            </w:pPr>
            <w:r>
              <w:rPr>
                <w:rFonts w:ascii="Calibri" w:eastAsia="Calibri" w:hAnsi="Calibri" w:cs="Calibri"/>
                <w:color w:val="21272A"/>
                <w:sz w:val="19"/>
                <w:szCs w:val="19"/>
              </w:rPr>
              <w:t>MPV Processing</w:t>
            </w:r>
          </w:p>
        </w:tc>
        <w:tc>
          <w:tcPr>
            <w:tcW w:w="900" w:type="dxa"/>
            <w:shd w:val="clear" w:color="auto" w:fill="FFFFFF"/>
            <w:tcMar>
              <w:top w:w="50" w:type="dxa"/>
              <w:left w:w="80" w:type="dxa"/>
              <w:bottom w:w="50" w:type="dxa"/>
              <w:right w:w="80" w:type="dxa"/>
            </w:tcMar>
            <w:vAlign w:val="center"/>
          </w:tcPr>
          <w:p w14:paraId="09603988" w14:textId="77777777" w:rsidR="00C5171E" w:rsidRDefault="008238B6">
            <w:pPr>
              <w:spacing w:before="50" w:after="50"/>
            </w:pPr>
            <w:r>
              <w:rPr>
                <w:rFonts w:ascii="Calibri" w:eastAsia="Calibri" w:hAnsi="Calibri" w:cs="Calibri"/>
                <w:color w:val="198038"/>
                <w:sz w:val="19"/>
                <w:szCs w:val="19"/>
              </w:rPr>
              <w:t>Completed</w:t>
            </w:r>
          </w:p>
        </w:tc>
        <w:tc>
          <w:tcPr>
            <w:tcW w:w="4472" w:type="dxa"/>
            <w:shd w:val="clear" w:color="auto" w:fill="FFFFFF"/>
            <w:tcMar>
              <w:top w:w="50" w:type="dxa"/>
              <w:left w:w="80" w:type="dxa"/>
              <w:bottom w:w="50" w:type="dxa"/>
              <w:right w:w="80" w:type="dxa"/>
            </w:tcMar>
            <w:vAlign w:val="center"/>
          </w:tcPr>
          <w:p w14:paraId="4B8BBA99" w14:textId="77777777" w:rsidR="00C5171E" w:rsidRDefault="008238B6">
            <w:pPr>
              <w:spacing w:before="50" w:after="50"/>
            </w:pPr>
            <w:r>
              <w:rPr>
                <w:rFonts w:ascii="Calibri" w:eastAsia="Calibri" w:hAnsi="Calibri" w:cs="Calibri"/>
                <w:color w:val="21272A"/>
                <w:sz w:val="19"/>
                <w:szCs w:val="19"/>
              </w:rPr>
              <w:t>~70 monthly reprocessing tickets eliminated; 78% reduction sustained in production</w:t>
            </w:r>
          </w:p>
        </w:tc>
      </w:tr>
      <w:tr w:rsidR="00C5171E" w14:paraId="0236AEA3" w14:textId="77777777" w:rsidTr="001D7E33">
        <w:tc>
          <w:tcPr>
            <w:tcW w:w="900" w:type="dxa"/>
            <w:shd w:val="clear" w:color="auto" w:fill="EEF4FF"/>
            <w:tcMar>
              <w:top w:w="50" w:type="dxa"/>
              <w:left w:w="80" w:type="dxa"/>
              <w:bottom w:w="50" w:type="dxa"/>
              <w:right w:w="80" w:type="dxa"/>
            </w:tcMar>
            <w:vAlign w:val="center"/>
          </w:tcPr>
          <w:p w14:paraId="042387A1" w14:textId="77777777" w:rsidR="00C5171E" w:rsidRDefault="008238B6">
            <w:pPr>
              <w:spacing w:before="50" w:after="50"/>
            </w:pPr>
            <w:r>
              <w:rPr>
                <w:rFonts w:ascii="Calibri" w:eastAsia="Calibri" w:hAnsi="Calibri" w:cs="Calibri"/>
                <w:b/>
                <w:bCs/>
                <w:color w:val="21272A"/>
                <w:sz w:val="19"/>
                <w:szCs w:val="19"/>
              </w:rPr>
              <w:t>HLGN-1039</w:t>
            </w:r>
          </w:p>
        </w:tc>
        <w:tc>
          <w:tcPr>
            <w:tcW w:w="1100" w:type="dxa"/>
            <w:shd w:val="clear" w:color="auto" w:fill="EEF4FF"/>
            <w:tcMar>
              <w:top w:w="50" w:type="dxa"/>
              <w:left w:w="80" w:type="dxa"/>
              <w:bottom w:w="50" w:type="dxa"/>
              <w:right w:w="80" w:type="dxa"/>
            </w:tcMar>
            <w:vAlign w:val="center"/>
          </w:tcPr>
          <w:p w14:paraId="6216D3A6" w14:textId="77777777" w:rsidR="00C5171E" w:rsidRDefault="008238B6">
            <w:pPr>
              <w:spacing w:before="50" w:after="50"/>
            </w:pPr>
            <w:r>
              <w:rPr>
                <w:rFonts w:ascii="Calibri" w:eastAsia="Calibri" w:hAnsi="Calibri" w:cs="Calibri"/>
                <w:color w:val="21272A"/>
                <w:sz w:val="19"/>
                <w:szCs w:val="19"/>
              </w:rPr>
              <w:t>Digital</w:t>
            </w:r>
          </w:p>
        </w:tc>
        <w:tc>
          <w:tcPr>
            <w:tcW w:w="1700" w:type="dxa"/>
            <w:shd w:val="clear" w:color="auto" w:fill="EEF4FF"/>
            <w:tcMar>
              <w:top w:w="50" w:type="dxa"/>
              <w:left w:w="80" w:type="dxa"/>
              <w:bottom w:w="50" w:type="dxa"/>
              <w:right w:w="80" w:type="dxa"/>
            </w:tcMar>
            <w:vAlign w:val="center"/>
          </w:tcPr>
          <w:p w14:paraId="20C26EEF" w14:textId="77777777" w:rsidR="00C5171E" w:rsidRDefault="008238B6">
            <w:pPr>
              <w:spacing w:before="50" w:after="50"/>
            </w:pPr>
            <w:r>
              <w:rPr>
                <w:rFonts w:ascii="Calibri" w:eastAsia="Calibri" w:hAnsi="Calibri" w:cs="Calibri"/>
                <w:color w:val="21272A"/>
                <w:sz w:val="19"/>
                <w:szCs w:val="19"/>
              </w:rPr>
              <w:t>Survey Platform</w:t>
            </w:r>
          </w:p>
        </w:tc>
        <w:tc>
          <w:tcPr>
            <w:tcW w:w="900" w:type="dxa"/>
            <w:shd w:val="clear" w:color="auto" w:fill="EEF4FF"/>
            <w:tcMar>
              <w:top w:w="50" w:type="dxa"/>
              <w:left w:w="80" w:type="dxa"/>
              <w:bottom w:w="50" w:type="dxa"/>
              <w:right w:w="80" w:type="dxa"/>
            </w:tcMar>
            <w:vAlign w:val="center"/>
          </w:tcPr>
          <w:p w14:paraId="5E268251" w14:textId="77777777" w:rsidR="00C5171E" w:rsidRDefault="008238B6">
            <w:pPr>
              <w:spacing w:before="50" w:after="50"/>
            </w:pPr>
            <w:r>
              <w:rPr>
                <w:rFonts w:ascii="Calibri" w:eastAsia="Calibri" w:hAnsi="Calibri" w:cs="Calibri"/>
                <w:color w:val="21272A"/>
                <w:sz w:val="19"/>
                <w:szCs w:val="19"/>
              </w:rPr>
              <w:t>Planned</w:t>
            </w:r>
          </w:p>
        </w:tc>
        <w:tc>
          <w:tcPr>
            <w:tcW w:w="4472" w:type="dxa"/>
            <w:shd w:val="clear" w:color="auto" w:fill="EEF4FF"/>
            <w:tcMar>
              <w:top w:w="50" w:type="dxa"/>
              <w:left w:w="80" w:type="dxa"/>
              <w:bottom w:w="50" w:type="dxa"/>
              <w:right w:w="80" w:type="dxa"/>
            </w:tcMar>
            <w:vAlign w:val="center"/>
          </w:tcPr>
          <w:p w14:paraId="06623FCF" w14:textId="77777777" w:rsidR="00C5171E" w:rsidRDefault="008238B6">
            <w:pPr>
              <w:spacing w:before="50" w:after="50"/>
            </w:pPr>
            <w:r>
              <w:rPr>
                <w:rFonts w:ascii="Calibri" w:eastAsia="Calibri" w:hAnsi="Calibri" w:cs="Calibri"/>
                <w:color w:val="21272A"/>
                <w:sz w:val="19"/>
                <w:szCs w:val="19"/>
              </w:rPr>
              <w:t>~45 monthly survey tickets proactively resolved via ELK monitoring alerts</w:t>
            </w:r>
          </w:p>
        </w:tc>
      </w:tr>
      <w:tr w:rsidR="00C5171E" w14:paraId="1CC7EFBC" w14:textId="77777777" w:rsidTr="001D7E33">
        <w:tc>
          <w:tcPr>
            <w:tcW w:w="900" w:type="dxa"/>
            <w:shd w:val="clear" w:color="auto" w:fill="FFFFFF"/>
            <w:tcMar>
              <w:top w:w="50" w:type="dxa"/>
              <w:left w:w="80" w:type="dxa"/>
              <w:bottom w:w="50" w:type="dxa"/>
              <w:right w:w="80" w:type="dxa"/>
            </w:tcMar>
            <w:vAlign w:val="center"/>
          </w:tcPr>
          <w:p w14:paraId="06D64CCE" w14:textId="77777777" w:rsidR="00C5171E" w:rsidRDefault="008238B6">
            <w:pPr>
              <w:spacing w:before="50" w:after="50"/>
            </w:pPr>
            <w:r>
              <w:rPr>
                <w:rFonts w:ascii="Calibri" w:eastAsia="Calibri" w:hAnsi="Calibri" w:cs="Calibri"/>
                <w:b/>
                <w:bCs/>
                <w:color w:val="21272A"/>
                <w:sz w:val="19"/>
                <w:szCs w:val="19"/>
              </w:rPr>
              <w:t>HLGN-1040</w:t>
            </w:r>
          </w:p>
        </w:tc>
        <w:tc>
          <w:tcPr>
            <w:tcW w:w="1100" w:type="dxa"/>
            <w:shd w:val="clear" w:color="auto" w:fill="FFFFFF"/>
            <w:tcMar>
              <w:top w:w="50" w:type="dxa"/>
              <w:left w:w="80" w:type="dxa"/>
              <w:bottom w:w="50" w:type="dxa"/>
              <w:right w:w="80" w:type="dxa"/>
            </w:tcMar>
            <w:vAlign w:val="center"/>
          </w:tcPr>
          <w:p w14:paraId="664D270B" w14:textId="77777777" w:rsidR="00C5171E" w:rsidRDefault="008238B6">
            <w:pPr>
              <w:spacing w:before="50" w:after="50"/>
            </w:pPr>
            <w:r>
              <w:rPr>
                <w:rFonts w:ascii="Calibri" w:eastAsia="Calibri" w:hAnsi="Calibri" w:cs="Calibri"/>
                <w:color w:val="21272A"/>
                <w:sz w:val="19"/>
                <w:szCs w:val="19"/>
              </w:rPr>
              <w:t>Payer</w:t>
            </w:r>
          </w:p>
        </w:tc>
        <w:tc>
          <w:tcPr>
            <w:tcW w:w="1700" w:type="dxa"/>
            <w:shd w:val="clear" w:color="auto" w:fill="FFFFFF"/>
            <w:tcMar>
              <w:top w:w="50" w:type="dxa"/>
              <w:left w:w="80" w:type="dxa"/>
              <w:bottom w:w="50" w:type="dxa"/>
              <w:right w:w="80" w:type="dxa"/>
            </w:tcMar>
            <w:vAlign w:val="center"/>
          </w:tcPr>
          <w:p w14:paraId="38DFC846" w14:textId="77777777" w:rsidR="00C5171E" w:rsidRDefault="008238B6">
            <w:pPr>
              <w:spacing w:before="50" w:after="50"/>
            </w:pPr>
            <w:r>
              <w:rPr>
                <w:rFonts w:ascii="Calibri" w:eastAsia="Calibri" w:hAnsi="Calibri" w:cs="Calibri"/>
                <w:color w:val="21272A"/>
                <w:sz w:val="19"/>
                <w:szCs w:val="19"/>
              </w:rPr>
              <w:t>Membership Workflow Engine</w:t>
            </w:r>
          </w:p>
        </w:tc>
        <w:tc>
          <w:tcPr>
            <w:tcW w:w="900" w:type="dxa"/>
            <w:shd w:val="clear" w:color="auto" w:fill="FFFFFF"/>
            <w:tcMar>
              <w:top w:w="50" w:type="dxa"/>
              <w:left w:w="80" w:type="dxa"/>
              <w:bottom w:w="50" w:type="dxa"/>
              <w:right w:w="80" w:type="dxa"/>
            </w:tcMar>
            <w:vAlign w:val="center"/>
          </w:tcPr>
          <w:p w14:paraId="7C12F693" w14:textId="77777777" w:rsidR="00C5171E" w:rsidRDefault="008238B6">
            <w:pPr>
              <w:spacing w:before="50" w:after="50"/>
            </w:pPr>
            <w:r>
              <w:rPr>
                <w:rFonts w:ascii="Calibri" w:eastAsia="Calibri" w:hAnsi="Calibri" w:cs="Calibri"/>
                <w:color w:val="21272A"/>
                <w:sz w:val="19"/>
                <w:szCs w:val="19"/>
              </w:rPr>
              <w:t>Planned</w:t>
            </w:r>
          </w:p>
        </w:tc>
        <w:tc>
          <w:tcPr>
            <w:tcW w:w="4472" w:type="dxa"/>
            <w:shd w:val="clear" w:color="auto" w:fill="FFFFFF"/>
            <w:tcMar>
              <w:top w:w="50" w:type="dxa"/>
              <w:left w:w="80" w:type="dxa"/>
              <w:bottom w:w="50" w:type="dxa"/>
              <w:right w:w="80" w:type="dxa"/>
            </w:tcMar>
            <w:vAlign w:val="center"/>
          </w:tcPr>
          <w:p w14:paraId="7E8A5ABD" w14:textId="77777777" w:rsidR="00C5171E" w:rsidRDefault="008238B6">
            <w:pPr>
              <w:spacing w:before="50" w:after="50"/>
            </w:pPr>
            <w:r>
              <w:rPr>
                <w:rFonts w:ascii="Calibri" w:eastAsia="Calibri" w:hAnsi="Calibri" w:cs="Calibri"/>
                <w:color w:val="21272A"/>
                <w:sz w:val="19"/>
                <w:szCs w:val="19"/>
              </w:rPr>
              <w:t>~65 monthly DB update delay tickets eliminated via queue management improvements</w:t>
            </w:r>
          </w:p>
        </w:tc>
      </w:tr>
      <w:tr w:rsidR="00C5171E" w14:paraId="55AAA92D" w14:textId="77777777" w:rsidTr="001D7E33">
        <w:tc>
          <w:tcPr>
            <w:tcW w:w="900" w:type="dxa"/>
            <w:shd w:val="clear" w:color="auto" w:fill="EEF4FF"/>
            <w:tcMar>
              <w:top w:w="50" w:type="dxa"/>
              <w:left w:w="80" w:type="dxa"/>
              <w:bottom w:w="50" w:type="dxa"/>
              <w:right w:w="80" w:type="dxa"/>
            </w:tcMar>
            <w:vAlign w:val="center"/>
          </w:tcPr>
          <w:p w14:paraId="3D44C881" w14:textId="77777777" w:rsidR="00C5171E" w:rsidRDefault="008238B6">
            <w:pPr>
              <w:spacing w:before="50" w:after="50"/>
            </w:pPr>
            <w:r>
              <w:rPr>
                <w:rFonts w:ascii="Calibri" w:eastAsia="Calibri" w:hAnsi="Calibri" w:cs="Calibri"/>
                <w:b/>
                <w:bCs/>
                <w:color w:val="21272A"/>
                <w:sz w:val="19"/>
                <w:szCs w:val="19"/>
              </w:rPr>
              <w:t>HLGN-1041</w:t>
            </w:r>
          </w:p>
        </w:tc>
        <w:tc>
          <w:tcPr>
            <w:tcW w:w="1100" w:type="dxa"/>
            <w:shd w:val="clear" w:color="auto" w:fill="EEF4FF"/>
            <w:tcMar>
              <w:top w:w="50" w:type="dxa"/>
              <w:left w:w="80" w:type="dxa"/>
              <w:bottom w:w="50" w:type="dxa"/>
              <w:right w:w="80" w:type="dxa"/>
            </w:tcMar>
            <w:vAlign w:val="center"/>
          </w:tcPr>
          <w:p w14:paraId="12CCC21A" w14:textId="77777777" w:rsidR="00C5171E" w:rsidRDefault="008238B6">
            <w:pPr>
              <w:spacing w:before="50" w:after="50"/>
            </w:pPr>
            <w:r>
              <w:rPr>
                <w:rFonts w:ascii="Calibri" w:eastAsia="Calibri" w:hAnsi="Calibri" w:cs="Calibri"/>
                <w:color w:val="21272A"/>
                <w:sz w:val="19"/>
                <w:szCs w:val="19"/>
              </w:rPr>
              <w:t>Digital</w:t>
            </w:r>
          </w:p>
        </w:tc>
        <w:tc>
          <w:tcPr>
            <w:tcW w:w="1700" w:type="dxa"/>
            <w:shd w:val="clear" w:color="auto" w:fill="EEF4FF"/>
            <w:tcMar>
              <w:top w:w="50" w:type="dxa"/>
              <w:left w:w="80" w:type="dxa"/>
              <w:bottom w:w="50" w:type="dxa"/>
              <w:right w:w="80" w:type="dxa"/>
            </w:tcMar>
            <w:vAlign w:val="center"/>
          </w:tcPr>
          <w:p w14:paraId="543F0CA0" w14:textId="77777777" w:rsidR="00C5171E" w:rsidRDefault="008238B6">
            <w:pPr>
              <w:spacing w:before="50" w:after="50"/>
            </w:pPr>
            <w:r>
              <w:rPr>
                <w:rFonts w:ascii="Calibri" w:eastAsia="Calibri" w:hAnsi="Calibri" w:cs="Calibri"/>
                <w:color w:val="21272A"/>
                <w:sz w:val="19"/>
                <w:szCs w:val="19"/>
              </w:rPr>
              <w:t>IVR Platform</w:t>
            </w:r>
          </w:p>
        </w:tc>
        <w:tc>
          <w:tcPr>
            <w:tcW w:w="900" w:type="dxa"/>
            <w:shd w:val="clear" w:color="auto" w:fill="EEF4FF"/>
            <w:tcMar>
              <w:top w:w="50" w:type="dxa"/>
              <w:left w:w="80" w:type="dxa"/>
              <w:bottom w:w="50" w:type="dxa"/>
              <w:right w:w="80" w:type="dxa"/>
            </w:tcMar>
            <w:vAlign w:val="center"/>
          </w:tcPr>
          <w:p w14:paraId="11D44446" w14:textId="77777777" w:rsidR="00C5171E" w:rsidRDefault="008238B6">
            <w:pPr>
              <w:spacing w:before="50" w:after="50"/>
            </w:pPr>
            <w:r>
              <w:rPr>
                <w:rFonts w:ascii="Calibri" w:eastAsia="Calibri" w:hAnsi="Calibri" w:cs="Calibri"/>
                <w:color w:val="21272A"/>
                <w:sz w:val="19"/>
                <w:szCs w:val="19"/>
              </w:rPr>
              <w:t>Planned</w:t>
            </w:r>
          </w:p>
        </w:tc>
        <w:tc>
          <w:tcPr>
            <w:tcW w:w="4472" w:type="dxa"/>
            <w:shd w:val="clear" w:color="auto" w:fill="EEF4FF"/>
            <w:tcMar>
              <w:top w:w="50" w:type="dxa"/>
              <w:left w:w="80" w:type="dxa"/>
              <w:bottom w:w="50" w:type="dxa"/>
              <w:right w:w="80" w:type="dxa"/>
            </w:tcMar>
            <w:vAlign w:val="center"/>
          </w:tcPr>
          <w:p w14:paraId="174BE55C" w14:textId="77777777" w:rsidR="00C5171E" w:rsidRDefault="008238B6">
            <w:pPr>
              <w:spacing w:before="50" w:after="50"/>
            </w:pPr>
            <w:r>
              <w:rPr>
                <w:rFonts w:ascii="Calibri" w:eastAsia="Calibri" w:hAnsi="Calibri" w:cs="Calibri"/>
                <w:color w:val="21272A"/>
                <w:sz w:val="19"/>
                <w:szCs w:val="19"/>
              </w:rPr>
              <w:t>~55 monthly IVR configuration tickets eliminated; real-time plan data in IVR</w:t>
            </w:r>
          </w:p>
        </w:tc>
      </w:tr>
      <w:tr w:rsidR="00C5171E" w14:paraId="0D2B99FB" w14:textId="77777777" w:rsidTr="001D7E33">
        <w:tc>
          <w:tcPr>
            <w:tcW w:w="900" w:type="dxa"/>
            <w:shd w:val="clear" w:color="auto" w:fill="FFFFFF"/>
            <w:tcMar>
              <w:top w:w="50" w:type="dxa"/>
              <w:left w:w="80" w:type="dxa"/>
              <w:bottom w:w="50" w:type="dxa"/>
              <w:right w:w="80" w:type="dxa"/>
            </w:tcMar>
            <w:vAlign w:val="center"/>
          </w:tcPr>
          <w:p w14:paraId="0F290A61" w14:textId="77777777" w:rsidR="00C5171E" w:rsidRDefault="008238B6">
            <w:pPr>
              <w:spacing w:before="50" w:after="50"/>
            </w:pPr>
            <w:r>
              <w:rPr>
                <w:rFonts w:ascii="Calibri" w:eastAsia="Calibri" w:hAnsi="Calibri" w:cs="Calibri"/>
                <w:b/>
                <w:bCs/>
                <w:color w:val="21272A"/>
                <w:sz w:val="19"/>
                <w:szCs w:val="19"/>
              </w:rPr>
              <w:t>HLGN-1042</w:t>
            </w:r>
          </w:p>
        </w:tc>
        <w:tc>
          <w:tcPr>
            <w:tcW w:w="1100" w:type="dxa"/>
            <w:shd w:val="clear" w:color="auto" w:fill="FFFFFF"/>
            <w:tcMar>
              <w:top w:w="50" w:type="dxa"/>
              <w:left w:w="80" w:type="dxa"/>
              <w:bottom w:w="50" w:type="dxa"/>
              <w:right w:w="80" w:type="dxa"/>
            </w:tcMar>
            <w:vAlign w:val="center"/>
          </w:tcPr>
          <w:p w14:paraId="347FD559" w14:textId="77777777" w:rsidR="00C5171E" w:rsidRDefault="008238B6">
            <w:pPr>
              <w:spacing w:before="50" w:after="50"/>
            </w:pPr>
            <w:r>
              <w:rPr>
                <w:rFonts w:ascii="Calibri" w:eastAsia="Calibri" w:hAnsi="Calibri" w:cs="Calibri"/>
                <w:color w:val="21272A"/>
                <w:sz w:val="19"/>
                <w:szCs w:val="19"/>
              </w:rPr>
              <w:t>Payer</w:t>
            </w:r>
          </w:p>
        </w:tc>
        <w:tc>
          <w:tcPr>
            <w:tcW w:w="1700" w:type="dxa"/>
            <w:shd w:val="clear" w:color="auto" w:fill="FFFFFF"/>
            <w:tcMar>
              <w:top w:w="50" w:type="dxa"/>
              <w:left w:w="80" w:type="dxa"/>
              <w:bottom w:w="50" w:type="dxa"/>
              <w:right w:w="80" w:type="dxa"/>
            </w:tcMar>
            <w:vAlign w:val="center"/>
          </w:tcPr>
          <w:p w14:paraId="27289452" w14:textId="77777777" w:rsidR="00C5171E" w:rsidRDefault="008238B6">
            <w:pPr>
              <w:spacing w:before="50" w:after="50"/>
            </w:pPr>
            <w:r>
              <w:rPr>
                <w:rFonts w:ascii="Calibri" w:eastAsia="Calibri" w:hAnsi="Calibri" w:cs="Calibri"/>
                <w:color w:val="21272A"/>
                <w:sz w:val="19"/>
                <w:szCs w:val="19"/>
              </w:rPr>
              <w:t>Premium Rating Engine</w:t>
            </w:r>
          </w:p>
        </w:tc>
        <w:tc>
          <w:tcPr>
            <w:tcW w:w="900" w:type="dxa"/>
            <w:shd w:val="clear" w:color="auto" w:fill="FFFFFF"/>
            <w:tcMar>
              <w:top w:w="50" w:type="dxa"/>
              <w:left w:w="80" w:type="dxa"/>
              <w:bottom w:w="50" w:type="dxa"/>
              <w:right w:w="80" w:type="dxa"/>
            </w:tcMar>
            <w:vAlign w:val="center"/>
          </w:tcPr>
          <w:p w14:paraId="5ACED139" w14:textId="77777777" w:rsidR="00C5171E" w:rsidRDefault="008238B6">
            <w:pPr>
              <w:spacing w:before="50" w:after="50"/>
            </w:pPr>
            <w:r>
              <w:rPr>
                <w:rFonts w:ascii="Calibri" w:eastAsia="Calibri" w:hAnsi="Calibri" w:cs="Calibri"/>
                <w:color w:val="21272A"/>
                <w:sz w:val="19"/>
                <w:szCs w:val="19"/>
              </w:rPr>
              <w:t>At Risk</w:t>
            </w:r>
          </w:p>
        </w:tc>
        <w:tc>
          <w:tcPr>
            <w:tcW w:w="4472" w:type="dxa"/>
            <w:shd w:val="clear" w:color="auto" w:fill="FFFFFF"/>
            <w:tcMar>
              <w:top w:w="50" w:type="dxa"/>
              <w:left w:w="80" w:type="dxa"/>
              <w:bottom w:w="50" w:type="dxa"/>
              <w:right w:w="80" w:type="dxa"/>
            </w:tcMar>
            <w:vAlign w:val="center"/>
          </w:tcPr>
          <w:p w14:paraId="4B3D63D4" w14:textId="77777777" w:rsidR="00C5171E" w:rsidRDefault="008238B6">
            <w:pPr>
              <w:spacing w:before="50" w:after="50"/>
            </w:pPr>
            <w:r>
              <w:rPr>
                <w:rFonts w:ascii="Calibri" w:eastAsia="Calibri" w:hAnsi="Calibri" w:cs="Calibri"/>
                <w:color w:val="21272A"/>
                <w:sz w:val="19"/>
                <w:szCs w:val="19"/>
              </w:rPr>
              <w:t>~80 monthly rating mismatch tickets — vendor data quality (recovery plan active)</w:t>
            </w:r>
          </w:p>
        </w:tc>
      </w:tr>
      <w:tr w:rsidR="00C5171E" w14:paraId="2F12E321" w14:textId="77777777" w:rsidTr="001D7E33">
        <w:tc>
          <w:tcPr>
            <w:tcW w:w="900" w:type="dxa"/>
            <w:shd w:val="clear" w:color="auto" w:fill="EEF4FF"/>
            <w:tcMar>
              <w:top w:w="50" w:type="dxa"/>
              <w:left w:w="80" w:type="dxa"/>
              <w:bottom w:w="50" w:type="dxa"/>
              <w:right w:w="80" w:type="dxa"/>
            </w:tcMar>
            <w:vAlign w:val="center"/>
          </w:tcPr>
          <w:p w14:paraId="5CBEDD1E" w14:textId="77777777" w:rsidR="00C5171E" w:rsidRDefault="008238B6">
            <w:pPr>
              <w:spacing w:before="50" w:after="50"/>
            </w:pPr>
            <w:r>
              <w:rPr>
                <w:rFonts w:ascii="Calibri" w:eastAsia="Calibri" w:hAnsi="Calibri" w:cs="Calibri"/>
                <w:b/>
                <w:bCs/>
                <w:color w:val="21272A"/>
                <w:sz w:val="19"/>
                <w:szCs w:val="19"/>
              </w:rPr>
              <w:t>HLGN-1043</w:t>
            </w:r>
          </w:p>
        </w:tc>
        <w:tc>
          <w:tcPr>
            <w:tcW w:w="1100" w:type="dxa"/>
            <w:shd w:val="clear" w:color="auto" w:fill="EEF4FF"/>
            <w:tcMar>
              <w:top w:w="50" w:type="dxa"/>
              <w:left w:w="80" w:type="dxa"/>
              <w:bottom w:w="50" w:type="dxa"/>
              <w:right w:w="80" w:type="dxa"/>
            </w:tcMar>
            <w:vAlign w:val="center"/>
          </w:tcPr>
          <w:p w14:paraId="2135A4D0" w14:textId="77777777" w:rsidR="00C5171E" w:rsidRDefault="008238B6">
            <w:pPr>
              <w:spacing w:before="50" w:after="50"/>
            </w:pPr>
            <w:r>
              <w:rPr>
                <w:rFonts w:ascii="Calibri" w:eastAsia="Calibri" w:hAnsi="Calibri" w:cs="Calibri"/>
                <w:color w:val="21272A"/>
                <w:sz w:val="19"/>
                <w:szCs w:val="19"/>
              </w:rPr>
              <w:t>Payer</w:t>
            </w:r>
          </w:p>
        </w:tc>
        <w:tc>
          <w:tcPr>
            <w:tcW w:w="1700" w:type="dxa"/>
            <w:shd w:val="clear" w:color="auto" w:fill="EEF4FF"/>
            <w:tcMar>
              <w:top w:w="50" w:type="dxa"/>
              <w:left w:w="80" w:type="dxa"/>
              <w:bottom w:w="50" w:type="dxa"/>
              <w:right w:w="80" w:type="dxa"/>
            </w:tcMar>
            <w:vAlign w:val="center"/>
          </w:tcPr>
          <w:p w14:paraId="22007C08" w14:textId="77777777" w:rsidR="00C5171E" w:rsidRDefault="008238B6">
            <w:pPr>
              <w:spacing w:before="50" w:after="50"/>
            </w:pPr>
            <w:r>
              <w:rPr>
                <w:rFonts w:ascii="Calibri" w:eastAsia="Calibri" w:hAnsi="Calibri" w:cs="Calibri"/>
                <w:color w:val="21272A"/>
                <w:sz w:val="19"/>
                <w:szCs w:val="19"/>
              </w:rPr>
              <w:t>Claims Adjudication</w:t>
            </w:r>
          </w:p>
        </w:tc>
        <w:tc>
          <w:tcPr>
            <w:tcW w:w="900" w:type="dxa"/>
            <w:shd w:val="clear" w:color="auto" w:fill="EEF4FF"/>
            <w:tcMar>
              <w:top w:w="50" w:type="dxa"/>
              <w:left w:w="80" w:type="dxa"/>
              <w:bottom w:w="50" w:type="dxa"/>
              <w:right w:w="80" w:type="dxa"/>
            </w:tcMar>
            <w:vAlign w:val="center"/>
          </w:tcPr>
          <w:p w14:paraId="07A308CA" w14:textId="77777777" w:rsidR="00C5171E" w:rsidRDefault="008238B6">
            <w:pPr>
              <w:spacing w:before="50" w:after="50"/>
            </w:pPr>
            <w:r>
              <w:rPr>
                <w:rFonts w:ascii="Calibri" w:eastAsia="Calibri" w:hAnsi="Calibri" w:cs="Calibri"/>
                <w:color w:val="198038"/>
                <w:sz w:val="19"/>
                <w:szCs w:val="19"/>
              </w:rPr>
              <w:t>Completed</w:t>
            </w:r>
          </w:p>
        </w:tc>
        <w:tc>
          <w:tcPr>
            <w:tcW w:w="4472" w:type="dxa"/>
            <w:shd w:val="clear" w:color="auto" w:fill="EEF4FF"/>
            <w:tcMar>
              <w:top w:w="50" w:type="dxa"/>
              <w:left w:w="80" w:type="dxa"/>
              <w:bottom w:w="50" w:type="dxa"/>
              <w:right w:w="80" w:type="dxa"/>
            </w:tcMar>
            <w:vAlign w:val="center"/>
          </w:tcPr>
          <w:p w14:paraId="1494E49C" w14:textId="77777777" w:rsidR="00C5171E" w:rsidRDefault="008238B6">
            <w:pPr>
              <w:spacing w:before="50" w:after="50"/>
            </w:pPr>
            <w:r>
              <w:rPr>
                <w:rFonts w:ascii="Calibri" w:eastAsia="Calibri" w:hAnsi="Calibri" w:cs="Calibri"/>
                <w:color w:val="21272A"/>
                <w:sz w:val="19"/>
                <w:szCs w:val="19"/>
              </w:rPr>
              <w:t>~100 monthly escalation tickets reduced; 20% improvement in first-contact resolution</w:t>
            </w:r>
          </w:p>
        </w:tc>
      </w:tr>
      <w:tr w:rsidR="00C5171E" w14:paraId="0D0B460B" w14:textId="77777777" w:rsidTr="001D7E33">
        <w:tc>
          <w:tcPr>
            <w:tcW w:w="900" w:type="dxa"/>
            <w:shd w:val="clear" w:color="auto" w:fill="FFFFFF"/>
            <w:tcMar>
              <w:top w:w="50" w:type="dxa"/>
              <w:left w:w="80" w:type="dxa"/>
              <w:bottom w:w="50" w:type="dxa"/>
              <w:right w:w="80" w:type="dxa"/>
            </w:tcMar>
            <w:vAlign w:val="center"/>
          </w:tcPr>
          <w:p w14:paraId="02A03425" w14:textId="77777777" w:rsidR="00C5171E" w:rsidRDefault="008238B6">
            <w:pPr>
              <w:spacing w:before="50" w:after="50"/>
            </w:pPr>
            <w:r>
              <w:rPr>
                <w:rFonts w:ascii="Calibri" w:eastAsia="Calibri" w:hAnsi="Calibri" w:cs="Calibri"/>
                <w:b/>
                <w:bCs/>
                <w:color w:val="21272A"/>
                <w:sz w:val="19"/>
                <w:szCs w:val="19"/>
              </w:rPr>
              <w:t>HLGN-1044</w:t>
            </w:r>
          </w:p>
        </w:tc>
        <w:tc>
          <w:tcPr>
            <w:tcW w:w="1100" w:type="dxa"/>
            <w:shd w:val="clear" w:color="auto" w:fill="FFFFFF"/>
            <w:tcMar>
              <w:top w:w="50" w:type="dxa"/>
              <w:left w:w="80" w:type="dxa"/>
              <w:bottom w:w="50" w:type="dxa"/>
              <w:right w:w="80" w:type="dxa"/>
            </w:tcMar>
            <w:vAlign w:val="center"/>
          </w:tcPr>
          <w:p w14:paraId="56FD2A09" w14:textId="77777777" w:rsidR="00C5171E" w:rsidRDefault="008238B6">
            <w:pPr>
              <w:spacing w:before="50" w:after="50"/>
            </w:pPr>
            <w:r>
              <w:rPr>
                <w:rFonts w:ascii="Calibri" w:eastAsia="Calibri" w:hAnsi="Calibri" w:cs="Calibri"/>
                <w:color w:val="21272A"/>
                <w:sz w:val="19"/>
                <w:szCs w:val="19"/>
              </w:rPr>
              <w:t>Digital</w:t>
            </w:r>
          </w:p>
        </w:tc>
        <w:tc>
          <w:tcPr>
            <w:tcW w:w="1700" w:type="dxa"/>
            <w:shd w:val="clear" w:color="auto" w:fill="FFFFFF"/>
            <w:tcMar>
              <w:top w:w="50" w:type="dxa"/>
              <w:left w:w="80" w:type="dxa"/>
              <w:bottom w:w="50" w:type="dxa"/>
              <w:right w:w="80" w:type="dxa"/>
            </w:tcMar>
            <w:vAlign w:val="center"/>
          </w:tcPr>
          <w:p w14:paraId="494276C2" w14:textId="77777777" w:rsidR="00C5171E" w:rsidRDefault="008238B6">
            <w:pPr>
              <w:spacing w:before="50" w:after="50"/>
            </w:pPr>
            <w:r>
              <w:rPr>
                <w:rFonts w:ascii="Calibri" w:eastAsia="Calibri" w:hAnsi="Calibri" w:cs="Calibri"/>
                <w:color w:val="21272A"/>
                <w:sz w:val="19"/>
                <w:szCs w:val="19"/>
              </w:rPr>
              <w:t>Broker Management Portal</w:t>
            </w:r>
          </w:p>
        </w:tc>
        <w:tc>
          <w:tcPr>
            <w:tcW w:w="900" w:type="dxa"/>
            <w:shd w:val="clear" w:color="auto" w:fill="FFFFFF"/>
            <w:tcMar>
              <w:top w:w="50" w:type="dxa"/>
              <w:left w:w="80" w:type="dxa"/>
              <w:bottom w:w="50" w:type="dxa"/>
              <w:right w:w="80" w:type="dxa"/>
            </w:tcMar>
            <w:vAlign w:val="center"/>
          </w:tcPr>
          <w:p w14:paraId="15D2D901" w14:textId="77777777" w:rsidR="00C5171E" w:rsidRDefault="008238B6">
            <w:pPr>
              <w:spacing w:before="50" w:after="50"/>
            </w:pPr>
            <w:r>
              <w:rPr>
                <w:rFonts w:ascii="Calibri" w:eastAsia="Calibri" w:hAnsi="Calibri" w:cs="Calibri"/>
                <w:color w:val="21272A"/>
                <w:sz w:val="19"/>
                <w:szCs w:val="19"/>
              </w:rPr>
              <w:t>Planned</w:t>
            </w:r>
          </w:p>
        </w:tc>
        <w:tc>
          <w:tcPr>
            <w:tcW w:w="4472" w:type="dxa"/>
            <w:shd w:val="clear" w:color="auto" w:fill="FFFFFF"/>
            <w:tcMar>
              <w:top w:w="50" w:type="dxa"/>
              <w:left w:w="80" w:type="dxa"/>
              <w:bottom w:w="50" w:type="dxa"/>
              <w:right w:w="80" w:type="dxa"/>
            </w:tcMar>
            <w:vAlign w:val="center"/>
          </w:tcPr>
          <w:p w14:paraId="54DBBDC0" w14:textId="77777777" w:rsidR="00C5171E" w:rsidRDefault="008238B6">
            <w:pPr>
              <w:spacing w:before="50" w:after="50"/>
            </w:pPr>
            <w:r>
              <w:rPr>
                <w:rFonts w:ascii="Calibri" w:eastAsia="Calibri" w:hAnsi="Calibri" w:cs="Calibri"/>
                <w:color w:val="21272A"/>
                <w:sz w:val="19"/>
                <w:szCs w:val="19"/>
              </w:rPr>
              <w:t>~90 monthly manual broker update tickets via broker self-service portal launch</w:t>
            </w:r>
          </w:p>
        </w:tc>
      </w:tr>
    </w:tbl>
    <w:p w14:paraId="048ADEEE" w14:textId="77777777" w:rsidR="00C5171E" w:rsidRPr="001D7E33" w:rsidRDefault="00C5171E">
      <w:pPr>
        <w:spacing w:after="40"/>
        <w:rPr>
          <w:color w:val="7030A0"/>
        </w:rPr>
      </w:pPr>
    </w:p>
    <w:p w14:paraId="08DF41E4" w14:textId="72C32146" w:rsidR="001D7E33" w:rsidRPr="001D7E33" w:rsidRDefault="001D7E33">
      <w:pPr>
        <w:spacing w:after="40"/>
        <w:rPr>
          <w:rFonts w:ascii="Calibri" w:eastAsia="Calibri" w:hAnsi="Calibri" w:cs="Calibri"/>
          <w:b/>
          <w:bCs/>
          <w:color w:val="7030A0"/>
          <w:sz w:val="22"/>
          <w:szCs w:val="22"/>
        </w:rPr>
      </w:pPr>
      <w:r w:rsidRPr="001D7E33">
        <w:rPr>
          <w:rFonts w:ascii="Calibri" w:eastAsia="Calibri" w:hAnsi="Calibri" w:cs="Calibri"/>
          <w:b/>
          <w:bCs/>
          <w:color w:val="7030A0"/>
          <w:sz w:val="22"/>
          <w:szCs w:val="22"/>
        </w:rPr>
        <w:t>Section 3 — Strategic Transformation Program (16)</w:t>
      </w:r>
    </w:p>
    <w:p w14:paraId="13429E45" w14:textId="77777777" w:rsidR="001D7E33" w:rsidRDefault="001D7E33">
      <w:pPr>
        <w:spacing w:after="40"/>
      </w:pP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100"/>
        <w:gridCol w:w="1700"/>
        <w:gridCol w:w="900"/>
        <w:gridCol w:w="4472"/>
      </w:tblGrid>
      <w:tr w:rsidR="00C5171E" w14:paraId="2B46463E" w14:textId="77777777" w:rsidTr="001D7E33">
        <w:trPr>
          <w:tblHeader/>
        </w:trPr>
        <w:tc>
          <w:tcPr>
            <w:tcW w:w="900" w:type="dxa"/>
            <w:shd w:val="clear" w:color="auto" w:fill="001141"/>
            <w:tcMar>
              <w:top w:w="60" w:type="dxa"/>
              <w:left w:w="80" w:type="dxa"/>
              <w:bottom w:w="60" w:type="dxa"/>
              <w:right w:w="80" w:type="dxa"/>
            </w:tcMar>
          </w:tcPr>
          <w:p w14:paraId="75C2B86D" w14:textId="77777777" w:rsidR="00C5171E" w:rsidRDefault="008238B6">
            <w:pPr>
              <w:spacing w:before="60" w:after="60"/>
              <w:jc w:val="center"/>
            </w:pPr>
            <w:r>
              <w:rPr>
                <w:rFonts w:ascii="Calibri" w:eastAsia="Calibri" w:hAnsi="Calibri" w:cs="Calibri"/>
                <w:b/>
                <w:bCs/>
                <w:color w:val="FFFFFF"/>
                <w:sz w:val="19"/>
                <w:szCs w:val="19"/>
              </w:rPr>
              <w:t>Jira ID</w:t>
            </w:r>
          </w:p>
        </w:tc>
        <w:tc>
          <w:tcPr>
            <w:tcW w:w="1100" w:type="dxa"/>
            <w:shd w:val="clear" w:color="auto" w:fill="001141"/>
            <w:tcMar>
              <w:top w:w="60" w:type="dxa"/>
              <w:left w:w="80" w:type="dxa"/>
              <w:bottom w:w="60" w:type="dxa"/>
              <w:right w:w="80" w:type="dxa"/>
            </w:tcMar>
          </w:tcPr>
          <w:p w14:paraId="4A2A29FA" w14:textId="77777777" w:rsidR="00C5171E" w:rsidRDefault="008238B6">
            <w:pPr>
              <w:spacing w:before="60" w:after="60"/>
              <w:jc w:val="center"/>
            </w:pPr>
            <w:r>
              <w:rPr>
                <w:rFonts w:ascii="Calibri" w:eastAsia="Calibri" w:hAnsi="Calibri" w:cs="Calibri"/>
                <w:b/>
                <w:bCs/>
                <w:color w:val="FFFFFF"/>
                <w:sz w:val="19"/>
                <w:szCs w:val="19"/>
              </w:rPr>
              <w:t>Domain</w:t>
            </w:r>
          </w:p>
        </w:tc>
        <w:tc>
          <w:tcPr>
            <w:tcW w:w="1700" w:type="dxa"/>
            <w:shd w:val="clear" w:color="auto" w:fill="001141"/>
            <w:tcMar>
              <w:top w:w="60" w:type="dxa"/>
              <w:left w:w="80" w:type="dxa"/>
              <w:bottom w:w="60" w:type="dxa"/>
              <w:right w:w="80" w:type="dxa"/>
            </w:tcMar>
          </w:tcPr>
          <w:p w14:paraId="4E9949BD" w14:textId="77777777" w:rsidR="00C5171E" w:rsidRDefault="008238B6">
            <w:pPr>
              <w:spacing w:before="60" w:after="60"/>
              <w:jc w:val="center"/>
            </w:pPr>
            <w:r>
              <w:rPr>
                <w:rFonts w:ascii="Calibri" w:eastAsia="Calibri" w:hAnsi="Calibri" w:cs="Calibri"/>
                <w:b/>
                <w:bCs/>
                <w:color w:val="FFFFFF"/>
                <w:sz w:val="19"/>
                <w:szCs w:val="19"/>
              </w:rPr>
              <w:t>Product / Application</w:t>
            </w:r>
          </w:p>
        </w:tc>
        <w:tc>
          <w:tcPr>
            <w:tcW w:w="900" w:type="dxa"/>
            <w:shd w:val="clear" w:color="auto" w:fill="001141"/>
            <w:tcMar>
              <w:top w:w="60" w:type="dxa"/>
              <w:left w:w="80" w:type="dxa"/>
              <w:bottom w:w="60" w:type="dxa"/>
              <w:right w:w="80" w:type="dxa"/>
            </w:tcMar>
          </w:tcPr>
          <w:p w14:paraId="69AEC368" w14:textId="77777777" w:rsidR="00C5171E" w:rsidRDefault="008238B6">
            <w:pPr>
              <w:spacing w:before="60" w:after="60"/>
              <w:jc w:val="center"/>
            </w:pPr>
            <w:r>
              <w:rPr>
                <w:rFonts w:ascii="Calibri" w:eastAsia="Calibri" w:hAnsi="Calibri" w:cs="Calibri"/>
                <w:b/>
                <w:bCs/>
                <w:color w:val="FFFFFF"/>
                <w:sz w:val="19"/>
                <w:szCs w:val="19"/>
              </w:rPr>
              <w:t>Status</w:t>
            </w:r>
          </w:p>
        </w:tc>
        <w:tc>
          <w:tcPr>
            <w:tcW w:w="4472" w:type="dxa"/>
            <w:shd w:val="clear" w:color="auto" w:fill="001141"/>
            <w:tcMar>
              <w:top w:w="60" w:type="dxa"/>
              <w:left w:w="80" w:type="dxa"/>
              <w:bottom w:w="60" w:type="dxa"/>
              <w:right w:w="80" w:type="dxa"/>
            </w:tcMar>
          </w:tcPr>
          <w:p w14:paraId="708B4E43" w14:textId="77777777" w:rsidR="00C5171E" w:rsidRDefault="008238B6">
            <w:pPr>
              <w:spacing w:before="60" w:after="60"/>
              <w:jc w:val="center"/>
            </w:pPr>
            <w:r>
              <w:rPr>
                <w:rFonts w:ascii="Calibri" w:eastAsia="Calibri" w:hAnsi="Calibri" w:cs="Calibri"/>
                <w:b/>
                <w:bCs/>
                <w:color w:val="FFFFFF"/>
                <w:sz w:val="19"/>
                <w:szCs w:val="19"/>
              </w:rPr>
              <w:t>Expected Outcome</w:t>
            </w:r>
          </w:p>
        </w:tc>
      </w:tr>
      <w:tr w:rsidR="00C5171E" w14:paraId="3EE6EF9B" w14:textId="77777777" w:rsidTr="001D7E33">
        <w:tc>
          <w:tcPr>
            <w:tcW w:w="900" w:type="dxa"/>
            <w:shd w:val="clear" w:color="auto" w:fill="FFFFFF"/>
            <w:tcMar>
              <w:top w:w="50" w:type="dxa"/>
              <w:left w:w="80" w:type="dxa"/>
              <w:bottom w:w="50" w:type="dxa"/>
              <w:right w:w="80" w:type="dxa"/>
            </w:tcMar>
            <w:vAlign w:val="center"/>
          </w:tcPr>
          <w:p w14:paraId="42019390" w14:textId="77777777" w:rsidR="00C5171E" w:rsidRDefault="008238B6">
            <w:pPr>
              <w:spacing w:before="50" w:after="50"/>
            </w:pPr>
            <w:r>
              <w:rPr>
                <w:rFonts w:ascii="Calibri" w:eastAsia="Calibri" w:hAnsi="Calibri" w:cs="Calibri"/>
                <w:b/>
                <w:bCs/>
                <w:color w:val="21272A"/>
                <w:sz w:val="19"/>
                <w:szCs w:val="19"/>
              </w:rPr>
              <w:t>HLGN-1045</w:t>
            </w:r>
          </w:p>
        </w:tc>
        <w:tc>
          <w:tcPr>
            <w:tcW w:w="1100" w:type="dxa"/>
            <w:shd w:val="clear" w:color="auto" w:fill="FFFFFF"/>
            <w:tcMar>
              <w:top w:w="50" w:type="dxa"/>
              <w:left w:w="80" w:type="dxa"/>
              <w:bottom w:w="50" w:type="dxa"/>
              <w:right w:w="80" w:type="dxa"/>
            </w:tcMar>
            <w:vAlign w:val="center"/>
          </w:tcPr>
          <w:p w14:paraId="5186C963" w14:textId="77777777" w:rsidR="00C5171E" w:rsidRDefault="008238B6">
            <w:pPr>
              <w:spacing w:before="50" w:after="50"/>
            </w:pPr>
            <w:r>
              <w:rPr>
                <w:rFonts w:ascii="Calibri" w:eastAsia="Calibri" w:hAnsi="Calibri" w:cs="Calibri"/>
                <w:color w:val="21272A"/>
                <w:sz w:val="19"/>
                <w:szCs w:val="19"/>
              </w:rPr>
              <w:t>Payer</w:t>
            </w:r>
          </w:p>
        </w:tc>
        <w:tc>
          <w:tcPr>
            <w:tcW w:w="1700" w:type="dxa"/>
            <w:shd w:val="clear" w:color="auto" w:fill="FFFFFF"/>
            <w:tcMar>
              <w:top w:w="50" w:type="dxa"/>
              <w:left w:w="80" w:type="dxa"/>
              <w:bottom w:w="50" w:type="dxa"/>
              <w:right w:w="80" w:type="dxa"/>
            </w:tcMar>
            <w:vAlign w:val="center"/>
          </w:tcPr>
          <w:p w14:paraId="3AE8BF25" w14:textId="77777777" w:rsidR="00C5171E" w:rsidRDefault="008238B6">
            <w:pPr>
              <w:spacing w:before="50" w:after="50"/>
            </w:pPr>
            <w:r>
              <w:rPr>
                <w:rFonts w:ascii="Calibri" w:eastAsia="Calibri" w:hAnsi="Calibri" w:cs="Calibri"/>
                <w:color w:val="21272A"/>
                <w:sz w:val="19"/>
                <w:szCs w:val="19"/>
              </w:rPr>
              <w:t>SHBS-UPS</w:t>
            </w:r>
          </w:p>
        </w:tc>
        <w:tc>
          <w:tcPr>
            <w:tcW w:w="900" w:type="dxa"/>
            <w:shd w:val="clear" w:color="auto" w:fill="FFFFFF"/>
            <w:tcMar>
              <w:top w:w="50" w:type="dxa"/>
              <w:left w:w="80" w:type="dxa"/>
              <w:bottom w:w="50" w:type="dxa"/>
              <w:right w:w="80" w:type="dxa"/>
            </w:tcMar>
            <w:vAlign w:val="center"/>
          </w:tcPr>
          <w:p w14:paraId="0DF9C2AA" w14:textId="77777777" w:rsidR="00C5171E" w:rsidRDefault="008238B6">
            <w:pPr>
              <w:spacing w:before="50" w:after="50"/>
            </w:pPr>
            <w:r>
              <w:rPr>
                <w:rFonts w:ascii="Calibri" w:eastAsia="Calibri" w:hAnsi="Calibri" w:cs="Calibri"/>
                <w:color w:val="21272A"/>
                <w:sz w:val="19"/>
                <w:szCs w:val="19"/>
              </w:rPr>
              <w:t>Planned</w:t>
            </w:r>
          </w:p>
        </w:tc>
        <w:tc>
          <w:tcPr>
            <w:tcW w:w="4472" w:type="dxa"/>
            <w:shd w:val="clear" w:color="auto" w:fill="FFFFFF"/>
            <w:tcMar>
              <w:top w:w="50" w:type="dxa"/>
              <w:left w:w="80" w:type="dxa"/>
              <w:bottom w:w="50" w:type="dxa"/>
              <w:right w:w="80" w:type="dxa"/>
            </w:tcMar>
            <w:vAlign w:val="center"/>
          </w:tcPr>
          <w:p w14:paraId="41ADAD87" w14:textId="77777777" w:rsidR="00C5171E" w:rsidRDefault="008238B6">
            <w:pPr>
              <w:spacing w:before="50" w:after="50"/>
            </w:pPr>
            <w:r>
              <w:rPr>
                <w:rFonts w:ascii="Calibri" w:eastAsia="Calibri" w:hAnsi="Calibri" w:cs="Calibri"/>
                <w:color w:val="21272A"/>
                <w:sz w:val="19"/>
                <w:szCs w:val="19"/>
              </w:rPr>
              <w:t>MS Access dependency eliminated; multi-user access; full audit trail compliance</w:t>
            </w:r>
          </w:p>
        </w:tc>
      </w:tr>
      <w:tr w:rsidR="00C5171E" w14:paraId="2EEF26DF" w14:textId="77777777" w:rsidTr="001D7E33">
        <w:tc>
          <w:tcPr>
            <w:tcW w:w="900" w:type="dxa"/>
            <w:shd w:val="clear" w:color="auto" w:fill="EEF4FF"/>
            <w:tcMar>
              <w:top w:w="50" w:type="dxa"/>
              <w:left w:w="80" w:type="dxa"/>
              <w:bottom w:w="50" w:type="dxa"/>
              <w:right w:w="80" w:type="dxa"/>
            </w:tcMar>
            <w:vAlign w:val="center"/>
          </w:tcPr>
          <w:p w14:paraId="3C82E5CD" w14:textId="77777777" w:rsidR="00C5171E" w:rsidRDefault="008238B6">
            <w:pPr>
              <w:spacing w:before="50" w:after="50"/>
            </w:pPr>
            <w:r>
              <w:rPr>
                <w:rFonts w:ascii="Calibri" w:eastAsia="Calibri" w:hAnsi="Calibri" w:cs="Calibri"/>
                <w:b/>
                <w:bCs/>
                <w:color w:val="21272A"/>
                <w:sz w:val="19"/>
                <w:szCs w:val="19"/>
              </w:rPr>
              <w:t>HLGN-1046</w:t>
            </w:r>
          </w:p>
        </w:tc>
        <w:tc>
          <w:tcPr>
            <w:tcW w:w="1100" w:type="dxa"/>
            <w:shd w:val="clear" w:color="auto" w:fill="EEF4FF"/>
            <w:tcMar>
              <w:top w:w="50" w:type="dxa"/>
              <w:left w:w="80" w:type="dxa"/>
              <w:bottom w:w="50" w:type="dxa"/>
              <w:right w:w="80" w:type="dxa"/>
            </w:tcMar>
            <w:vAlign w:val="center"/>
          </w:tcPr>
          <w:p w14:paraId="04B6B0CF" w14:textId="77777777" w:rsidR="00C5171E" w:rsidRDefault="008238B6">
            <w:pPr>
              <w:spacing w:before="50" w:after="50"/>
            </w:pPr>
            <w:r>
              <w:rPr>
                <w:rFonts w:ascii="Calibri" w:eastAsia="Calibri" w:hAnsi="Calibri" w:cs="Calibri"/>
                <w:color w:val="21272A"/>
                <w:sz w:val="19"/>
                <w:szCs w:val="19"/>
              </w:rPr>
              <w:t>Enterprise Platforms</w:t>
            </w:r>
          </w:p>
        </w:tc>
        <w:tc>
          <w:tcPr>
            <w:tcW w:w="1700" w:type="dxa"/>
            <w:shd w:val="clear" w:color="auto" w:fill="EEF4FF"/>
            <w:tcMar>
              <w:top w:w="50" w:type="dxa"/>
              <w:left w:w="80" w:type="dxa"/>
              <w:bottom w:w="50" w:type="dxa"/>
              <w:right w:w="80" w:type="dxa"/>
            </w:tcMar>
            <w:vAlign w:val="center"/>
          </w:tcPr>
          <w:p w14:paraId="6FA9A5AD" w14:textId="77777777" w:rsidR="00C5171E" w:rsidRDefault="008238B6">
            <w:pPr>
              <w:spacing w:before="50" w:after="50"/>
            </w:pPr>
            <w:r>
              <w:rPr>
                <w:rFonts w:ascii="Calibri" w:eastAsia="Calibri" w:hAnsi="Calibri" w:cs="Calibri"/>
                <w:color w:val="21272A"/>
                <w:sz w:val="19"/>
                <w:szCs w:val="19"/>
              </w:rPr>
              <w:t>CareOps360</w:t>
            </w:r>
          </w:p>
        </w:tc>
        <w:tc>
          <w:tcPr>
            <w:tcW w:w="900" w:type="dxa"/>
            <w:shd w:val="clear" w:color="auto" w:fill="EEF4FF"/>
            <w:tcMar>
              <w:top w:w="50" w:type="dxa"/>
              <w:left w:w="80" w:type="dxa"/>
              <w:bottom w:w="50" w:type="dxa"/>
              <w:right w:w="80" w:type="dxa"/>
            </w:tcMar>
            <w:vAlign w:val="center"/>
          </w:tcPr>
          <w:p w14:paraId="5A45CBB1" w14:textId="77777777" w:rsidR="00C5171E" w:rsidRDefault="008238B6">
            <w:pPr>
              <w:spacing w:before="50" w:after="50"/>
            </w:pPr>
            <w:r>
              <w:rPr>
                <w:rFonts w:ascii="Calibri" w:eastAsia="Calibri" w:hAnsi="Calibri" w:cs="Calibri"/>
                <w:color w:val="21272A"/>
                <w:sz w:val="19"/>
                <w:szCs w:val="19"/>
              </w:rPr>
              <w:t>Active</w:t>
            </w:r>
          </w:p>
        </w:tc>
        <w:tc>
          <w:tcPr>
            <w:tcW w:w="4472" w:type="dxa"/>
            <w:shd w:val="clear" w:color="auto" w:fill="EEF4FF"/>
            <w:tcMar>
              <w:top w:w="50" w:type="dxa"/>
              <w:left w:w="80" w:type="dxa"/>
              <w:bottom w:w="50" w:type="dxa"/>
              <w:right w:w="80" w:type="dxa"/>
            </w:tcMar>
            <w:vAlign w:val="center"/>
          </w:tcPr>
          <w:p w14:paraId="42A42A14" w14:textId="77777777" w:rsidR="00C5171E" w:rsidRDefault="008238B6">
            <w:pPr>
              <w:spacing w:before="50" w:after="50"/>
            </w:pPr>
            <w:r>
              <w:rPr>
                <w:rFonts w:ascii="Calibri" w:eastAsia="Calibri" w:hAnsi="Calibri" w:cs="Calibri"/>
                <w:color w:val="21272A"/>
                <w:sz w:val="19"/>
                <w:szCs w:val="19"/>
              </w:rPr>
              <w:t>90% reduction in executive reporting cycle time; real-time operational decision support</w:t>
            </w:r>
          </w:p>
        </w:tc>
      </w:tr>
      <w:tr w:rsidR="00C5171E" w14:paraId="1BF37622" w14:textId="77777777" w:rsidTr="001D7E33">
        <w:tc>
          <w:tcPr>
            <w:tcW w:w="900" w:type="dxa"/>
            <w:shd w:val="clear" w:color="auto" w:fill="FFFFFF"/>
            <w:tcMar>
              <w:top w:w="50" w:type="dxa"/>
              <w:left w:w="80" w:type="dxa"/>
              <w:bottom w:w="50" w:type="dxa"/>
              <w:right w:w="80" w:type="dxa"/>
            </w:tcMar>
            <w:vAlign w:val="center"/>
          </w:tcPr>
          <w:p w14:paraId="27B2F82E" w14:textId="77777777" w:rsidR="00C5171E" w:rsidRDefault="008238B6">
            <w:pPr>
              <w:spacing w:before="50" w:after="50"/>
            </w:pPr>
            <w:r>
              <w:rPr>
                <w:rFonts w:ascii="Calibri" w:eastAsia="Calibri" w:hAnsi="Calibri" w:cs="Calibri"/>
                <w:b/>
                <w:bCs/>
                <w:color w:val="21272A"/>
                <w:sz w:val="19"/>
                <w:szCs w:val="19"/>
              </w:rPr>
              <w:t>HLGN-1047</w:t>
            </w:r>
          </w:p>
        </w:tc>
        <w:tc>
          <w:tcPr>
            <w:tcW w:w="1100" w:type="dxa"/>
            <w:shd w:val="clear" w:color="auto" w:fill="FFFFFF"/>
            <w:tcMar>
              <w:top w:w="50" w:type="dxa"/>
              <w:left w:w="80" w:type="dxa"/>
              <w:bottom w:w="50" w:type="dxa"/>
              <w:right w:w="80" w:type="dxa"/>
            </w:tcMar>
            <w:vAlign w:val="center"/>
          </w:tcPr>
          <w:p w14:paraId="17E7B4E9" w14:textId="77777777" w:rsidR="00C5171E" w:rsidRDefault="008238B6">
            <w:pPr>
              <w:spacing w:before="50" w:after="50"/>
            </w:pPr>
            <w:r>
              <w:rPr>
                <w:rFonts w:ascii="Calibri" w:eastAsia="Calibri" w:hAnsi="Calibri" w:cs="Calibri"/>
                <w:color w:val="21272A"/>
                <w:sz w:val="19"/>
                <w:szCs w:val="19"/>
              </w:rPr>
              <w:t>Enterprise Platforms</w:t>
            </w:r>
          </w:p>
        </w:tc>
        <w:tc>
          <w:tcPr>
            <w:tcW w:w="1700" w:type="dxa"/>
            <w:shd w:val="clear" w:color="auto" w:fill="FFFFFF"/>
            <w:tcMar>
              <w:top w:w="50" w:type="dxa"/>
              <w:left w:w="80" w:type="dxa"/>
              <w:bottom w:w="50" w:type="dxa"/>
              <w:right w:w="80" w:type="dxa"/>
            </w:tcMar>
            <w:vAlign w:val="center"/>
          </w:tcPr>
          <w:p w14:paraId="2F140AF7" w14:textId="77777777" w:rsidR="00C5171E" w:rsidRDefault="008238B6">
            <w:pPr>
              <w:spacing w:before="50" w:after="50"/>
            </w:pPr>
            <w:r>
              <w:rPr>
                <w:rFonts w:ascii="Calibri" w:eastAsia="Calibri" w:hAnsi="Calibri" w:cs="Calibri"/>
                <w:color w:val="21272A"/>
                <w:sz w:val="19"/>
                <w:szCs w:val="19"/>
              </w:rPr>
              <w:t>IBM BAW</w:t>
            </w:r>
          </w:p>
        </w:tc>
        <w:tc>
          <w:tcPr>
            <w:tcW w:w="900" w:type="dxa"/>
            <w:shd w:val="clear" w:color="auto" w:fill="FFFFFF"/>
            <w:tcMar>
              <w:top w:w="50" w:type="dxa"/>
              <w:left w:w="80" w:type="dxa"/>
              <w:bottom w:w="50" w:type="dxa"/>
              <w:right w:w="80" w:type="dxa"/>
            </w:tcMar>
            <w:vAlign w:val="center"/>
          </w:tcPr>
          <w:p w14:paraId="2EF561AD" w14:textId="77777777" w:rsidR="00C5171E" w:rsidRDefault="008238B6">
            <w:pPr>
              <w:spacing w:before="50" w:after="50"/>
            </w:pPr>
            <w:r>
              <w:rPr>
                <w:rFonts w:ascii="Calibri" w:eastAsia="Calibri" w:hAnsi="Calibri" w:cs="Calibri"/>
                <w:color w:val="21272A"/>
                <w:sz w:val="19"/>
                <w:szCs w:val="19"/>
              </w:rPr>
              <w:t>Active</w:t>
            </w:r>
          </w:p>
        </w:tc>
        <w:tc>
          <w:tcPr>
            <w:tcW w:w="4472" w:type="dxa"/>
            <w:shd w:val="clear" w:color="auto" w:fill="FFFFFF"/>
            <w:tcMar>
              <w:top w:w="50" w:type="dxa"/>
              <w:left w:w="80" w:type="dxa"/>
              <w:bottom w:w="50" w:type="dxa"/>
              <w:right w:w="80" w:type="dxa"/>
            </w:tcMar>
            <w:vAlign w:val="center"/>
          </w:tcPr>
          <w:p w14:paraId="16B0E951" w14:textId="77777777" w:rsidR="00C5171E" w:rsidRDefault="008238B6">
            <w:pPr>
              <w:spacing w:before="50" w:after="50"/>
            </w:pPr>
            <w:r>
              <w:rPr>
                <w:rFonts w:ascii="Calibri" w:eastAsia="Calibri" w:hAnsi="Calibri" w:cs="Calibri"/>
                <w:color w:val="21272A"/>
                <w:sz w:val="19"/>
                <w:szCs w:val="19"/>
              </w:rPr>
              <w:t>80% reduction in manual workflow handling time; full audit trail for regulated processes</w:t>
            </w:r>
          </w:p>
        </w:tc>
      </w:tr>
      <w:tr w:rsidR="00C5171E" w14:paraId="290B05EA" w14:textId="77777777" w:rsidTr="001D7E33">
        <w:tc>
          <w:tcPr>
            <w:tcW w:w="900" w:type="dxa"/>
            <w:shd w:val="clear" w:color="auto" w:fill="EEF4FF"/>
            <w:tcMar>
              <w:top w:w="50" w:type="dxa"/>
              <w:left w:w="80" w:type="dxa"/>
              <w:bottom w:w="50" w:type="dxa"/>
              <w:right w:w="80" w:type="dxa"/>
            </w:tcMar>
            <w:vAlign w:val="center"/>
          </w:tcPr>
          <w:p w14:paraId="6607C88C" w14:textId="77777777" w:rsidR="00C5171E" w:rsidRDefault="008238B6">
            <w:pPr>
              <w:spacing w:before="50" w:after="50"/>
            </w:pPr>
            <w:r>
              <w:rPr>
                <w:rFonts w:ascii="Calibri" w:eastAsia="Calibri" w:hAnsi="Calibri" w:cs="Calibri"/>
                <w:b/>
                <w:bCs/>
                <w:color w:val="21272A"/>
                <w:sz w:val="19"/>
                <w:szCs w:val="19"/>
              </w:rPr>
              <w:t>HLGN-1048</w:t>
            </w:r>
          </w:p>
        </w:tc>
        <w:tc>
          <w:tcPr>
            <w:tcW w:w="1100" w:type="dxa"/>
            <w:shd w:val="clear" w:color="auto" w:fill="EEF4FF"/>
            <w:tcMar>
              <w:top w:w="50" w:type="dxa"/>
              <w:left w:w="80" w:type="dxa"/>
              <w:bottom w:w="50" w:type="dxa"/>
              <w:right w:w="80" w:type="dxa"/>
            </w:tcMar>
            <w:vAlign w:val="center"/>
          </w:tcPr>
          <w:p w14:paraId="53A586AA" w14:textId="77777777" w:rsidR="00C5171E" w:rsidRDefault="008238B6">
            <w:pPr>
              <w:spacing w:before="50" w:after="50"/>
            </w:pPr>
            <w:r>
              <w:rPr>
                <w:rFonts w:ascii="Calibri" w:eastAsia="Calibri" w:hAnsi="Calibri" w:cs="Calibri"/>
                <w:color w:val="21272A"/>
                <w:sz w:val="19"/>
                <w:szCs w:val="19"/>
              </w:rPr>
              <w:t>Payer</w:t>
            </w:r>
          </w:p>
        </w:tc>
        <w:tc>
          <w:tcPr>
            <w:tcW w:w="1700" w:type="dxa"/>
            <w:shd w:val="clear" w:color="auto" w:fill="EEF4FF"/>
            <w:tcMar>
              <w:top w:w="50" w:type="dxa"/>
              <w:left w:w="80" w:type="dxa"/>
              <w:bottom w:w="50" w:type="dxa"/>
              <w:right w:w="80" w:type="dxa"/>
            </w:tcMar>
            <w:vAlign w:val="center"/>
          </w:tcPr>
          <w:p w14:paraId="102BFF81" w14:textId="77777777" w:rsidR="00C5171E" w:rsidRDefault="008238B6">
            <w:pPr>
              <w:spacing w:before="50" w:after="50"/>
            </w:pPr>
            <w:r>
              <w:rPr>
                <w:rFonts w:ascii="Calibri" w:eastAsia="Calibri" w:hAnsi="Calibri" w:cs="Calibri"/>
                <w:color w:val="21272A"/>
                <w:sz w:val="19"/>
                <w:szCs w:val="19"/>
              </w:rPr>
              <w:t>IKA</w:t>
            </w:r>
          </w:p>
        </w:tc>
        <w:tc>
          <w:tcPr>
            <w:tcW w:w="900" w:type="dxa"/>
            <w:shd w:val="clear" w:color="auto" w:fill="EEF4FF"/>
            <w:tcMar>
              <w:top w:w="50" w:type="dxa"/>
              <w:left w:w="80" w:type="dxa"/>
              <w:bottom w:w="50" w:type="dxa"/>
              <w:right w:w="80" w:type="dxa"/>
            </w:tcMar>
            <w:vAlign w:val="center"/>
          </w:tcPr>
          <w:p w14:paraId="02F59FE1" w14:textId="77777777" w:rsidR="00C5171E" w:rsidRDefault="008238B6">
            <w:pPr>
              <w:spacing w:before="50" w:after="50"/>
            </w:pPr>
            <w:r>
              <w:rPr>
                <w:rFonts w:ascii="Calibri" w:eastAsia="Calibri" w:hAnsi="Calibri" w:cs="Calibri"/>
                <w:color w:val="21272A"/>
                <w:sz w:val="19"/>
                <w:szCs w:val="19"/>
              </w:rPr>
              <w:t>Planned</w:t>
            </w:r>
          </w:p>
        </w:tc>
        <w:tc>
          <w:tcPr>
            <w:tcW w:w="4472" w:type="dxa"/>
            <w:shd w:val="clear" w:color="auto" w:fill="EEF4FF"/>
            <w:tcMar>
              <w:top w:w="50" w:type="dxa"/>
              <w:left w:w="80" w:type="dxa"/>
              <w:bottom w:w="50" w:type="dxa"/>
              <w:right w:w="80" w:type="dxa"/>
            </w:tcMar>
            <w:vAlign w:val="center"/>
          </w:tcPr>
          <w:p w14:paraId="24032E11" w14:textId="77777777" w:rsidR="00C5171E" w:rsidRDefault="008238B6">
            <w:pPr>
              <w:spacing w:before="50" w:after="50"/>
            </w:pPr>
            <w:r>
              <w:rPr>
                <w:rFonts w:ascii="Calibri" w:eastAsia="Calibri" w:hAnsi="Calibri" w:cs="Calibri"/>
                <w:color w:val="21272A"/>
                <w:sz w:val="19"/>
                <w:szCs w:val="19"/>
              </w:rPr>
              <w:t>Straight-through processing for 95% of eligibility; manual intervention near zero</w:t>
            </w:r>
          </w:p>
        </w:tc>
      </w:tr>
      <w:tr w:rsidR="00C5171E" w14:paraId="7078D359" w14:textId="77777777" w:rsidTr="001D7E33">
        <w:tc>
          <w:tcPr>
            <w:tcW w:w="900" w:type="dxa"/>
            <w:shd w:val="clear" w:color="auto" w:fill="FFFFFF"/>
            <w:tcMar>
              <w:top w:w="50" w:type="dxa"/>
              <w:left w:w="80" w:type="dxa"/>
              <w:bottom w:w="50" w:type="dxa"/>
              <w:right w:w="80" w:type="dxa"/>
            </w:tcMar>
            <w:vAlign w:val="center"/>
          </w:tcPr>
          <w:p w14:paraId="26EEB448" w14:textId="77777777" w:rsidR="00C5171E" w:rsidRDefault="008238B6">
            <w:pPr>
              <w:spacing w:before="50" w:after="50"/>
            </w:pPr>
            <w:r>
              <w:rPr>
                <w:rFonts w:ascii="Calibri" w:eastAsia="Calibri" w:hAnsi="Calibri" w:cs="Calibri"/>
                <w:b/>
                <w:bCs/>
                <w:color w:val="21272A"/>
                <w:sz w:val="19"/>
                <w:szCs w:val="19"/>
              </w:rPr>
              <w:lastRenderedPageBreak/>
              <w:t>HLGN-1049</w:t>
            </w:r>
          </w:p>
        </w:tc>
        <w:tc>
          <w:tcPr>
            <w:tcW w:w="1100" w:type="dxa"/>
            <w:shd w:val="clear" w:color="auto" w:fill="FFFFFF"/>
            <w:tcMar>
              <w:top w:w="50" w:type="dxa"/>
              <w:left w:w="80" w:type="dxa"/>
              <w:bottom w:w="50" w:type="dxa"/>
              <w:right w:w="80" w:type="dxa"/>
            </w:tcMar>
            <w:vAlign w:val="center"/>
          </w:tcPr>
          <w:p w14:paraId="2E86F291" w14:textId="77777777" w:rsidR="00C5171E" w:rsidRDefault="008238B6">
            <w:pPr>
              <w:spacing w:before="50" w:after="50"/>
            </w:pPr>
            <w:r>
              <w:rPr>
                <w:rFonts w:ascii="Calibri" w:eastAsia="Calibri" w:hAnsi="Calibri" w:cs="Calibri"/>
                <w:color w:val="21272A"/>
                <w:sz w:val="19"/>
                <w:szCs w:val="19"/>
              </w:rPr>
              <w:t>Payer</w:t>
            </w:r>
          </w:p>
        </w:tc>
        <w:tc>
          <w:tcPr>
            <w:tcW w:w="1700" w:type="dxa"/>
            <w:shd w:val="clear" w:color="auto" w:fill="FFFFFF"/>
            <w:tcMar>
              <w:top w:w="50" w:type="dxa"/>
              <w:left w:w="80" w:type="dxa"/>
              <w:bottom w:w="50" w:type="dxa"/>
              <w:right w:w="80" w:type="dxa"/>
            </w:tcMar>
            <w:vAlign w:val="center"/>
          </w:tcPr>
          <w:p w14:paraId="0A14784D" w14:textId="77777777" w:rsidR="00C5171E" w:rsidRDefault="008238B6">
            <w:pPr>
              <w:spacing w:before="50" w:after="50"/>
            </w:pPr>
            <w:r>
              <w:rPr>
                <w:rFonts w:ascii="Calibri" w:eastAsia="Calibri" w:hAnsi="Calibri" w:cs="Calibri"/>
                <w:color w:val="21272A"/>
                <w:sz w:val="19"/>
                <w:szCs w:val="19"/>
              </w:rPr>
              <w:t>HVCPS</w:t>
            </w:r>
          </w:p>
        </w:tc>
        <w:tc>
          <w:tcPr>
            <w:tcW w:w="900" w:type="dxa"/>
            <w:shd w:val="clear" w:color="auto" w:fill="FFFFFF"/>
            <w:tcMar>
              <w:top w:w="50" w:type="dxa"/>
              <w:left w:w="80" w:type="dxa"/>
              <w:bottom w:w="50" w:type="dxa"/>
              <w:right w:w="80" w:type="dxa"/>
            </w:tcMar>
            <w:vAlign w:val="center"/>
          </w:tcPr>
          <w:p w14:paraId="4E57CA5C" w14:textId="77777777" w:rsidR="00C5171E" w:rsidRDefault="008238B6">
            <w:pPr>
              <w:spacing w:before="50" w:after="50"/>
            </w:pPr>
            <w:r>
              <w:rPr>
                <w:rFonts w:ascii="Calibri" w:eastAsia="Calibri" w:hAnsi="Calibri" w:cs="Calibri"/>
                <w:color w:val="21272A"/>
                <w:sz w:val="19"/>
                <w:szCs w:val="19"/>
              </w:rPr>
              <w:t>Planned</w:t>
            </w:r>
          </w:p>
        </w:tc>
        <w:tc>
          <w:tcPr>
            <w:tcW w:w="4472" w:type="dxa"/>
            <w:shd w:val="clear" w:color="auto" w:fill="FFFFFF"/>
            <w:tcMar>
              <w:top w:w="50" w:type="dxa"/>
              <w:left w:w="80" w:type="dxa"/>
              <w:bottom w:w="50" w:type="dxa"/>
              <w:right w:w="80" w:type="dxa"/>
            </w:tcMar>
            <w:vAlign w:val="center"/>
          </w:tcPr>
          <w:p w14:paraId="18FB0198" w14:textId="77777777" w:rsidR="00C5171E" w:rsidRDefault="008238B6">
            <w:pPr>
              <w:spacing w:before="50" w:after="50"/>
            </w:pPr>
            <w:r>
              <w:rPr>
                <w:rFonts w:ascii="Calibri" w:eastAsia="Calibri" w:hAnsi="Calibri" w:cs="Calibri"/>
                <w:color w:val="21272A"/>
                <w:sz w:val="19"/>
                <w:szCs w:val="19"/>
              </w:rPr>
              <w:t>99.9% payment calculation accuracy; auto-reconciliation eliminating manual review</w:t>
            </w:r>
          </w:p>
        </w:tc>
      </w:tr>
      <w:tr w:rsidR="00C5171E" w14:paraId="5BA72FAB" w14:textId="77777777" w:rsidTr="001D7E33">
        <w:tc>
          <w:tcPr>
            <w:tcW w:w="900" w:type="dxa"/>
            <w:shd w:val="clear" w:color="auto" w:fill="EEF4FF"/>
            <w:tcMar>
              <w:top w:w="50" w:type="dxa"/>
              <w:left w:w="80" w:type="dxa"/>
              <w:bottom w:w="50" w:type="dxa"/>
              <w:right w:w="80" w:type="dxa"/>
            </w:tcMar>
            <w:vAlign w:val="center"/>
          </w:tcPr>
          <w:p w14:paraId="6650E0D6" w14:textId="77777777" w:rsidR="00C5171E" w:rsidRDefault="008238B6">
            <w:pPr>
              <w:spacing w:before="50" w:after="50"/>
            </w:pPr>
            <w:r>
              <w:rPr>
                <w:rFonts w:ascii="Calibri" w:eastAsia="Calibri" w:hAnsi="Calibri" w:cs="Calibri"/>
                <w:b/>
                <w:bCs/>
                <w:color w:val="21272A"/>
                <w:sz w:val="19"/>
                <w:szCs w:val="19"/>
              </w:rPr>
              <w:t>HLGN-1050</w:t>
            </w:r>
          </w:p>
        </w:tc>
        <w:tc>
          <w:tcPr>
            <w:tcW w:w="1100" w:type="dxa"/>
            <w:shd w:val="clear" w:color="auto" w:fill="EEF4FF"/>
            <w:tcMar>
              <w:top w:w="50" w:type="dxa"/>
              <w:left w:w="80" w:type="dxa"/>
              <w:bottom w:w="50" w:type="dxa"/>
              <w:right w:w="80" w:type="dxa"/>
            </w:tcMar>
            <w:vAlign w:val="center"/>
          </w:tcPr>
          <w:p w14:paraId="47CE53F9" w14:textId="77777777" w:rsidR="00C5171E" w:rsidRDefault="008238B6">
            <w:pPr>
              <w:spacing w:before="50" w:after="50"/>
            </w:pPr>
            <w:r>
              <w:rPr>
                <w:rFonts w:ascii="Calibri" w:eastAsia="Calibri" w:hAnsi="Calibri" w:cs="Calibri"/>
                <w:color w:val="21272A"/>
                <w:sz w:val="19"/>
                <w:szCs w:val="19"/>
              </w:rPr>
              <w:t>Data &amp; Analytics</w:t>
            </w:r>
          </w:p>
        </w:tc>
        <w:tc>
          <w:tcPr>
            <w:tcW w:w="1700" w:type="dxa"/>
            <w:shd w:val="clear" w:color="auto" w:fill="EEF4FF"/>
            <w:tcMar>
              <w:top w:w="50" w:type="dxa"/>
              <w:left w:w="80" w:type="dxa"/>
              <w:bottom w:w="50" w:type="dxa"/>
              <w:right w:w="80" w:type="dxa"/>
            </w:tcMar>
            <w:vAlign w:val="center"/>
          </w:tcPr>
          <w:p w14:paraId="51785651" w14:textId="77777777" w:rsidR="00C5171E" w:rsidRDefault="008238B6">
            <w:pPr>
              <w:spacing w:before="50" w:after="50"/>
            </w:pPr>
            <w:r>
              <w:rPr>
                <w:rFonts w:ascii="Calibri" w:eastAsia="Calibri" w:hAnsi="Calibri" w:cs="Calibri"/>
                <w:color w:val="21272A"/>
                <w:sz w:val="19"/>
                <w:szCs w:val="19"/>
              </w:rPr>
              <w:t>OnDemand</w:t>
            </w:r>
          </w:p>
        </w:tc>
        <w:tc>
          <w:tcPr>
            <w:tcW w:w="900" w:type="dxa"/>
            <w:shd w:val="clear" w:color="auto" w:fill="EEF4FF"/>
            <w:tcMar>
              <w:top w:w="50" w:type="dxa"/>
              <w:left w:w="80" w:type="dxa"/>
              <w:bottom w:w="50" w:type="dxa"/>
              <w:right w:w="80" w:type="dxa"/>
            </w:tcMar>
            <w:vAlign w:val="center"/>
          </w:tcPr>
          <w:p w14:paraId="1094399F" w14:textId="77777777" w:rsidR="00C5171E" w:rsidRDefault="008238B6">
            <w:pPr>
              <w:spacing w:before="50" w:after="50"/>
            </w:pPr>
            <w:r>
              <w:rPr>
                <w:rFonts w:ascii="Calibri" w:eastAsia="Calibri" w:hAnsi="Calibri" w:cs="Calibri"/>
                <w:color w:val="21272A"/>
                <w:sz w:val="19"/>
                <w:szCs w:val="19"/>
              </w:rPr>
              <w:t>Planned</w:t>
            </w:r>
          </w:p>
        </w:tc>
        <w:tc>
          <w:tcPr>
            <w:tcW w:w="4472" w:type="dxa"/>
            <w:shd w:val="clear" w:color="auto" w:fill="EEF4FF"/>
            <w:tcMar>
              <w:top w:w="50" w:type="dxa"/>
              <w:left w:w="80" w:type="dxa"/>
              <w:bottom w:w="50" w:type="dxa"/>
              <w:right w:w="80" w:type="dxa"/>
            </w:tcMar>
            <w:vAlign w:val="center"/>
          </w:tcPr>
          <w:p w14:paraId="21733439" w14:textId="77777777" w:rsidR="00C5171E" w:rsidRDefault="008238B6">
            <w:pPr>
              <w:spacing w:before="50" w:after="50"/>
            </w:pPr>
            <w:r>
              <w:rPr>
                <w:rFonts w:ascii="Calibri" w:eastAsia="Calibri" w:hAnsi="Calibri" w:cs="Calibri"/>
                <w:color w:val="21272A"/>
                <w:sz w:val="19"/>
                <w:szCs w:val="19"/>
              </w:rPr>
              <w:t>Report delivery from 48hrs to real-time self-service; 80% IT reporting ticket reduction</w:t>
            </w:r>
          </w:p>
        </w:tc>
      </w:tr>
      <w:tr w:rsidR="00C5171E" w14:paraId="2BEDAAA4" w14:textId="77777777" w:rsidTr="001D7E33">
        <w:tc>
          <w:tcPr>
            <w:tcW w:w="900" w:type="dxa"/>
            <w:shd w:val="clear" w:color="auto" w:fill="FFFFFF"/>
            <w:tcMar>
              <w:top w:w="50" w:type="dxa"/>
              <w:left w:w="80" w:type="dxa"/>
              <w:bottom w:w="50" w:type="dxa"/>
              <w:right w:w="80" w:type="dxa"/>
            </w:tcMar>
            <w:vAlign w:val="center"/>
          </w:tcPr>
          <w:p w14:paraId="37DC9F78" w14:textId="77777777" w:rsidR="00C5171E" w:rsidRDefault="008238B6">
            <w:pPr>
              <w:spacing w:before="50" w:after="50"/>
            </w:pPr>
            <w:r>
              <w:rPr>
                <w:rFonts w:ascii="Calibri" w:eastAsia="Calibri" w:hAnsi="Calibri" w:cs="Calibri"/>
                <w:b/>
                <w:bCs/>
                <w:color w:val="21272A"/>
                <w:sz w:val="19"/>
                <w:szCs w:val="19"/>
              </w:rPr>
              <w:t>HLGN-1051</w:t>
            </w:r>
          </w:p>
        </w:tc>
        <w:tc>
          <w:tcPr>
            <w:tcW w:w="1100" w:type="dxa"/>
            <w:shd w:val="clear" w:color="auto" w:fill="FFFFFF"/>
            <w:tcMar>
              <w:top w:w="50" w:type="dxa"/>
              <w:left w:w="80" w:type="dxa"/>
              <w:bottom w:w="50" w:type="dxa"/>
              <w:right w:w="80" w:type="dxa"/>
            </w:tcMar>
            <w:vAlign w:val="center"/>
          </w:tcPr>
          <w:p w14:paraId="25DE8B19" w14:textId="77777777" w:rsidR="00C5171E" w:rsidRDefault="008238B6">
            <w:pPr>
              <w:spacing w:before="50" w:after="50"/>
            </w:pPr>
            <w:r>
              <w:rPr>
                <w:rFonts w:ascii="Calibri" w:eastAsia="Calibri" w:hAnsi="Calibri" w:cs="Calibri"/>
                <w:color w:val="21272A"/>
                <w:sz w:val="19"/>
                <w:szCs w:val="19"/>
              </w:rPr>
              <w:t>Digital</w:t>
            </w:r>
          </w:p>
        </w:tc>
        <w:tc>
          <w:tcPr>
            <w:tcW w:w="1700" w:type="dxa"/>
            <w:shd w:val="clear" w:color="auto" w:fill="FFFFFF"/>
            <w:tcMar>
              <w:top w:w="50" w:type="dxa"/>
              <w:left w:w="80" w:type="dxa"/>
              <w:bottom w:w="50" w:type="dxa"/>
              <w:right w:w="80" w:type="dxa"/>
            </w:tcMar>
            <w:vAlign w:val="center"/>
          </w:tcPr>
          <w:p w14:paraId="658B0304" w14:textId="77777777" w:rsidR="00C5171E" w:rsidRDefault="008238B6">
            <w:pPr>
              <w:spacing w:before="50" w:after="50"/>
            </w:pPr>
            <w:r>
              <w:rPr>
                <w:rFonts w:ascii="Calibri" w:eastAsia="Calibri" w:hAnsi="Calibri" w:cs="Calibri"/>
                <w:color w:val="21272A"/>
                <w:sz w:val="19"/>
                <w:szCs w:val="19"/>
              </w:rPr>
              <w:t>HLGS Document Generation</w:t>
            </w:r>
          </w:p>
        </w:tc>
        <w:tc>
          <w:tcPr>
            <w:tcW w:w="900" w:type="dxa"/>
            <w:shd w:val="clear" w:color="auto" w:fill="FFFFFF"/>
            <w:tcMar>
              <w:top w:w="50" w:type="dxa"/>
              <w:left w:w="80" w:type="dxa"/>
              <w:bottom w:w="50" w:type="dxa"/>
              <w:right w:w="80" w:type="dxa"/>
            </w:tcMar>
            <w:vAlign w:val="center"/>
          </w:tcPr>
          <w:p w14:paraId="20FF8E7E" w14:textId="77777777" w:rsidR="00C5171E" w:rsidRDefault="008238B6">
            <w:pPr>
              <w:spacing w:before="50" w:after="50"/>
            </w:pPr>
            <w:r>
              <w:rPr>
                <w:rFonts w:ascii="Calibri" w:eastAsia="Calibri" w:hAnsi="Calibri" w:cs="Calibri"/>
                <w:color w:val="21272A"/>
                <w:sz w:val="19"/>
                <w:szCs w:val="19"/>
              </w:rPr>
              <w:t>Planned</w:t>
            </w:r>
          </w:p>
        </w:tc>
        <w:tc>
          <w:tcPr>
            <w:tcW w:w="4472" w:type="dxa"/>
            <w:shd w:val="clear" w:color="auto" w:fill="FFFFFF"/>
            <w:tcMar>
              <w:top w:w="50" w:type="dxa"/>
              <w:left w:w="80" w:type="dxa"/>
              <w:bottom w:w="50" w:type="dxa"/>
              <w:right w:w="80" w:type="dxa"/>
            </w:tcMar>
            <w:vAlign w:val="center"/>
          </w:tcPr>
          <w:p w14:paraId="070A29AE" w14:textId="77777777" w:rsidR="00C5171E" w:rsidRDefault="008238B6">
            <w:pPr>
              <w:spacing w:before="50" w:after="50"/>
            </w:pPr>
            <w:r>
              <w:rPr>
                <w:rFonts w:ascii="Calibri" w:eastAsia="Calibri" w:hAnsi="Calibri" w:cs="Calibri"/>
                <w:color w:val="21272A"/>
                <w:sz w:val="19"/>
                <w:szCs w:val="19"/>
              </w:rPr>
              <w:t>40% letter generation cost reduction; multi-channel delivery; real-time composition</w:t>
            </w:r>
          </w:p>
        </w:tc>
      </w:tr>
      <w:tr w:rsidR="00C5171E" w14:paraId="48D82A24" w14:textId="77777777" w:rsidTr="001D7E33">
        <w:tc>
          <w:tcPr>
            <w:tcW w:w="900" w:type="dxa"/>
            <w:shd w:val="clear" w:color="auto" w:fill="EEF4FF"/>
            <w:tcMar>
              <w:top w:w="50" w:type="dxa"/>
              <w:left w:w="80" w:type="dxa"/>
              <w:bottom w:w="50" w:type="dxa"/>
              <w:right w:w="80" w:type="dxa"/>
            </w:tcMar>
            <w:vAlign w:val="center"/>
          </w:tcPr>
          <w:p w14:paraId="57B8126B" w14:textId="77777777" w:rsidR="00C5171E" w:rsidRDefault="008238B6">
            <w:pPr>
              <w:spacing w:before="50" w:after="50"/>
            </w:pPr>
            <w:r>
              <w:rPr>
                <w:rFonts w:ascii="Calibri" w:eastAsia="Calibri" w:hAnsi="Calibri" w:cs="Calibri"/>
                <w:b/>
                <w:bCs/>
                <w:color w:val="21272A"/>
                <w:sz w:val="19"/>
                <w:szCs w:val="19"/>
              </w:rPr>
              <w:t>HLGN-1052</w:t>
            </w:r>
          </w:p>
        </w:tc>
        <w:tc>
          <w:tcPr>
            <w:tcW w:w="1100" w:type="dxa"/>
            <w:shd w:val="clear" w:color="auto" w:fill="EEF4FF"/>
            <w:tcMar>
              <w:top w:w="50" w:type="dxa"/>
              <w:left w:w="80" w:type="dxa"/>
              <w:bottom w:w="50" w:type="dxa"/>
              <w:right w:w="80" w:type="dxa"/>
            </w:tcMar>
            <w:vAlign w:val="center"/>
          </w:tcPr>
          <w:p w14:paraId="4BA77F97" w14:textId="77777777" w:rsidR="00C5171E" w:rsidRDefault="008238B6">
            <w:pPr>
              <w:spacing w:before="50" w:after="50"/>
            </w:pPr>
            <w:r>
              <w:rPr>
                <w:rFonts w:ascii="Calibri" w:eastAsia="Calibri" w:hAnsi="Calibri" w:cs="Calibri"/>
                <w:color w:val="21272A"/>
                <w:sz w:val="19"/>
                <w:szCs w:val="19"/>
              </w:rPr>
              <w:t>Provider</w:t>
            </w:r>
          </w:p>
        </w:tc>
        <w:tc>
          <w:tcPr>
            <w:tcW w:w="1700" w:type="dxa"/>
            <w:shd w:val="clear" w:color="auto" w:fill="EEF4FF"/>
            <w:tcMar>
              <w:top w:w="50" w:type="dxa"/>
              <w:left w:w="80" w:type="dxa"/>
              <w:bottom w:w="50" w:type="dxa"/>
              <w:right w:w="80" w:type="dxa"/>
            </w:tcMar>
            <w:vAlign w:val="center"/>
          </w:tcPr>
          <w:p w14:paraId="73D6B332" w14:textId="77777777" w:rsidR="00C5171E" w:rsidRDefault="008238B6">
            <w:pPr>
              <w:spacing w:before="50" w:after="50"/>
            </w:pPr>
            <w:r>
              <w:rPr>
                <w:rFonts w:ascii="Calibri" w:eastAsia="Calibri" w:hAnsi="Calibri" w:cs="Calibri"/>
                <w:color w:val="21272A"/>
                <w:sz w:val="19"/>
                <w:szCs w:val="19"/>
              </w:rPr>
              <w:t>IPA</w:t>
            </w:r>
          </w:p>
        </w:tc>
        <w:tc>
          <w:tcPr>
            <w:tcW w:w="900" w:type="dxa"/>
            <w:shd w:val="clear" w:color="auto" w:fill="EEF4FF"/>
            <w:tcMar>
              <w:top w:w="50" w:type="dxa"/>
              <w:left w:w="80" w:type="dxa"/>
              <w:bottom w:w="50" w:type="dxa"/>
              <w:right w:w="80" w:type="dxa"/>
            </w:tcMar>
            <w:vAlign w:val="center"/>
          </w:tcPr>
          <w:p w14:paraId="0EA58239" w14:textId="77777777" w:rsidR="00C5171E" w:rsidRDefault="008238B6">
            <w:pPr>
              <w:spacing w:before="50" w:after="50"/>
            </w:pPr>
            <w:r>
              <w:rPr>
                <w:rFonts w:ascii="Calibri" w:eastAsia="Calibri" w:hAnsi="Calibri" w:cs="Calibri"/>
                <w:color w:val="21272A"/>
                <w:sz w:val="19"/>
                <w:szCs w:val="19"/>
              </w:rPr>
              <w:t>Planned</w:t>
            </w:r>
          </w:p>
        </w:tc>
        <w:tc>
          <w:tcPr>
            <w:tcW w:w="4472" w:type="dxa"/>
            <w:shd w:val="clear" w:color="auto" w:fill="EEF4FF"/>
            <w:tcMar>
              <w:top w:w="50" w:type="dxa"/>
              <w:left w:w="80" w:type="dxa"/>
              <w:bottom w:w="50" w:type="dxa"/>
              <w:right w:w="80" w:type="dxa"/>
            </w:tcMar>
            <w:vAlign w:val="center"/>
          </w:tcPr>
          <w:p w14:paraId="7E817E53" w14:textId="77777777" w:rsidR="00C5171E" w:rsidRDefault="008238B6">
            <w:pPr>
              <w:spacing w:before="50" w:after="50"/>
            </w:pPr>
            <w:r>
              <w:rPr>
                <w:rFonts w:ascii="Calibri" w:eastAsia="Calibri" w:hAnsi="Calibri" w:cs="Calibri"/>
                <w:color w:val="21272A"/>
                <w:sz w:val="19"/>
                <w:szCs w:val="19"/>
              </w:rPr>
              <w:t>Provider audit cycle 30→10 days; 60% manual effort reduction; provider satisfaction up</w:t>
            </w:r>
          </w:p>
        </w:tc>
      </w:tr>
      <w:tr w:rsidR="00C5171E" w14:paraId="582AEDF4" w14:textId="77777777" w:rsidTr="001D7E33">
        <w:tc>
          <w:tcPr>
            <w:tcW w:w="900" w:type="dxa"/>
            <w:shd w:val="clear" w:color="auto" w:fill="FFFFFF"/>
            <w:tcMar>
              <w:top w:w="50" w:type="dxa"/>
              <w:left w:w="80" w:type="dxa"/>
              <w:bottom w:w="50" w:type="dxa"/>
              <w:right w:w="80" w:type="dxa"/>
            </w:tcMar>
            <w:vAlign w:val="center"/>
          </w:tcPr>
          <w:p w14:paraId="27D587D0" w14:textId="77777777" w:rsidR="00C5171E" w:rsidRDefault="008238B6">
            <w:pPr>
              <w:spacing w:before="50" w:after="50"/>
            </w:pPr>
            <w:r>
              <w:rPr>
                <w:rFonts w:ascii="Calibri" w:eastAsia="Calibri" w:hAnsi="Calibri" w:cs="Calibri"/>
                <w:b/>
                <w:bCs/>
                <w:color w:val="21272A"/>
                <w:sz w:val="19"/>
                <w:szCs w:val="19"/>
              </w:rPr>
              <w:t>HLGN-1053</w:t>
            </w:r>
          </w:p>
        </w:tc>
        <w:tc>
          <w:tcPr>
            <w:tcW w:w="1100" w:type="dxa"/>
            <w:shd w:val="clear" w:color="auto" w:fill="FFFFFF"/>
            <w:tcMar>
              <w:top w:w="50" w:type="dxa"/>
              <w:left w:w="80" w:type="dxa"/>
              <w:bottom w:w="50" w:type="dxa"/>
              <w:right w:w="80" w:type="dxa"/>
            </w:tcMar>
            <w:vAlign w:val="center"/>
          </w:tcPr>
          <w:p w14:paraId="45C7FD25" w14:textId="77777777" w:rsidR="00C5171E" w:rsidRDefault="008238B6">
            <w:pPr>
              <w:spacing w:before="50" w:after="50"/>
            </w:pPr>
            <w:r>
              <w:rPr>
                <w:rFonts w:ascii="Calibri" w:eastAsia="Calibri" w:hAnsi="Calibri" w:cs="Calibri"/>
                <w:color w:val="21272A"/>
                <w:sz w:val="19"/>
                <w:szCs w:val="19"/>
              </w:rPr>
              <w:t>Enterprise Platforms</w:t>
            </w:r>
          </w:p>
        </w:tc>
        <w:tc>
          <w:tcPr>
            <w:tcW w:w="1700" w:type="dxa"/>
            <w:shd w:val="clear" w:color="auto" w:fill="FFFFFF"/>
            <w:tcMar>
              <w:top w:w="50" w:type="dxa"/>
              <w:left w:w="80" w:type="dxa"/>
              <w:bottom w:w="50" w:type="dxa"/>
              <w:right w:w="80" w:type="dxa"/>
            </w:tcMar>
            <w:vAlign w:val="center"/>
          </w:tcPr>
          <w:p w14:paraId="24475254" w14:textId="77777777" w:rsidR="00C5171E" w:rsidRDefault="008238B6">
            <w:pPr>
              <w:spacing w:before="50" w:after="50"/>
            </w:pPr>
            <w:r>
              <w:rPr>
                <w:rFonts w:ascii="Calibri" w:eastAsia="Calibri" w:hAnsi="Calibri" w:cs="Calibri"/>
                <w:color w:val="21272A"/>
                <w:sz w:val="19"/>
                <w:szCs w:val="19"/>
              </w:rPr>
              <w:t>MOM Integration Hub</w:t>
            </w:r>
          </w:p>
        </w:tc>
        <w:tc>
          <w:tcPr>
            <w:tcW w:w="900" w:type="dxa"/>
            <w:shd w:val="clear" w:color="auto" w:fill="FFFFFF"/>
            <w:tcMar>
              <w:top w:w="50" w:type="dxa"/>
              <w:left w:w="80" w:type="dxa"/>
              <w:bottom w:w="50" w:type="dxa"/>
              <w:right w:w="80" w:type="dxa"/>
            </w:tcMar>
            <w:vAlign w:val="center"/>
          </w:tcPr>
          <w:p w14:paraId="5F2E2AD8" w14:textId="77777777" w:rsidR="00C5171E" w:rsidRDefault="008238B6">
            <w:pPr>
              <w:spacing w:before="50" w:after="50"/>
            </w:pPr>
            <w:r>
              <w:rPr>
                <w:rFonts w:ascii="Calibri" w:eastAsia="Calibri" w:hAnsi="Calibri" w:cs="Calibri"/>
                <w:color w:val="21272A"/>
                <w:sz w:val="19"/>
                <w:szCs w:val="19"/>
              </w:rPr>
              <w:t>Planned</w:t>
            </w:r>
          </w:p>
        </w:tc>
        <w:tc>
          <w:tcPr>
            <w:tcW w:w="4472" w:type="dxa"/>
            <w:shd w:val="clear" w:color="auto" w:fill="FFFFFF"/>
            <w:tcMar>
              <w:top w:w="50" w:type="dxa"/>
              <w:left w:w="80" w:type="dxa"/>
              <w:bottom w:w="50" w:type="dxa"/>
              <w:right w:w="80" w:type="dxa"/>
            </w:tcMar>
            <w:vAlign w:val="center"/>
          </w:tcPr>
          <w:p w14:paraId="092E8181" w14:textId="77777777" w:rsidR="00C5171E" w:rsidRDefault="008238B6">
            <w:pPr>
              <w:spacing w:before="50" w:after="50"/>
            </w:pPr>
            <w:r>
              <w:rPr>
                <w:rFonts w:ascii="Calibri" w:eastAsia="Calibri" w:hAnsi="Calibri" w:cs="Calibri"/>
                <w:color w:val="21272A"/>
                <w:sz w:val="19"/>
                <w:szCs w:val="19"/>
              </w:rPr>
              <w:t>API-first hub replacing batch; real-time event streaming; 50% integration cost reduction</w:t>
            </w:r>
          </w:p>
        </w:tc>
      </w:tr>
      <w:tr w:rsidR="00C5171E" w14:paraId="25506BF1" w14:textId="77777777" w:rsidTr="001D7E33">
        <w:tc>
          <w:tcPr>
            <w:tcW w:w="900" w:type="dxa"/>
            <w:shd w:val="clear" w:color="auto" w:fill="EEF4FF"/>
            <w:tcMar>
              <w:top w:w="50" w:type="dxa"/>
              <w:left w:w="80" w:type="dxa"/>
              <w:bottom w:w="50" w:type="dxa"/>
              <w:right w:w="80" w:type="dxa"/>
            </w:tcMar>
            <w:vAlign w:val="center"/>
          </w:tcPr>
          <w:p w14:paraId="01F79D69" w14:textId="77777777" w:rsidR="00C5171E" w:rsidRDefault="008238B6">
            <w:pPr>
              <w:spacing w:before="50" w:after="50"/>
            </w:pPr>
            <w:r>
              <w:rPr>
                <w:rFonts w:ascii="Calibri" w:eastAsia="Calibri" w:hAnsi="Calibri" w:cs="Calibri"/>
                <w:b/>
                <w:bCs/>
                <w:color w:val="21272A"/>
                <w:sz w:val="19"/>
                <w:szCs w:val="19"/>
              </w:rPr>
              <w:t>HLGN-1054</w:t>
            </w:r>
          </w:p>
        </w:tc>
        <w:tc>
          <w:tcPr>
            <w:tcW w:w="1100" w:type="dxa"/>
            <w:shd w:val="clear" w:color="auto" w:fill="EEF4FF"/>
            <w:tcMar>
              <w:top w:w="50" w:type="dxa"/>
              <w:left w:w="80" w:type="dxa"/>
              <w:bottom w:w="50" w:type="dxa"/>
              <w:right w:w="80" w:type="dxa"/>
            </w:tcMar>
            <w:vAlign w:val="center"/>
          </w:tcPr>
          <w:p w14:paraId="135E6A9D" w14:textId="77777777" w:rsidR="00C5171E" w:rsidRDefault="008238B6">
            <w:pPr>
              <w:spacing w:before="50" w:after="50"/>
            </w:pPr>
            <w:r>
              <w:rPr>
                <w:rFonts w:ascii="Calibri" w:eastAsia="Calibri" w:hAnsi="Calibri" w:cs="Calibri"/>
                <w:color w:val="21272A"/>
                <w:sz w:val="19"/>
                <w:szCs w:val="19"/>
              </w:rPr>
              <w:t>Enterprise Platforms</w:t>
            </w:r>
          </w:p>
        </w:tc>
        <w:tc>
          <w:tcPr>
            <w:tcW w:w="1700" w:type="dxa"/>
            <w:shd w:val="clear" w:color="auto" w:fill="EEF4FF"/>
            <w:tcMar>
              <w:top w:w="50" w:type="dxa"/>
              <w:left w:w="80" w:type="dxa"/>
              <w:bottom w:w="50" w:type="dxa"/>
              <w:right w:w="80" w:type="dxa"/>
            </w:tcMar>
            <w:vAlign w:val="center"/>
          </w:tcPr>
          <w:p w14:paraId="282CB59F" w14:textId="77777777" w:rsidR="00C5171E" w:rsidRDefault="008238B6">
            <w:pPr>
              <w:spacing w:before="50" w:after="50"/>
            </w:pPr>
            <w:r>
              <w:rPr>
                <w:rFonts w:ascii="Calibri" w:eastAsia="Calibri" w:hAnsi="Calibri" w:cs="Calibri"/>
                <w:color w:val="21272A"/>
                <w:sz w:val="19"/>
                <w:szCs w:val="19"/>
              </w:rPr>
              <w:t>IBM ODM Cloud-Native</w:t>
            </w:r>
          </w:p>
        </w:tc>
        <w:tc>
          <w:tcPr>
            <w:tcW w:w="900" w:type="dxa"/>
            <w:shd w:val="clear" w:color="auto" w:fill="EEF4FF"/>
            <w:tcMar>
              <w:top w:w="50" w:type="dxa"/>
              <w:left w:w="80" w:type="dxa"/>
              <w:bottom w:w="50" w:type="dxa"/>
              <w:right w:w="80" w:type="dxa"/>
            </w:tcMar>
            <w:vAlign w:val="center"/>
          </w:tcPr>
          <w:p w14:paraId="56406229" w14:textId="77777777" w:rsidR="00C5171E" w:rsidRDefault="008238B6">
            <w:pPr>
              <w:spacing w:before="50" w:after="50"/>
            </w:pPr>
            <w:r>
              <w:rPr>
                <w:rFonts w:ascii="Calibri" w:eastAsia="Calibri" w:hAnsi="Calibri" w:cs="Calibri"/>
                <w:color w:val="21272A"/>
                <w:sz w:val="19"/>
                <w:szCs w:val="19"/>
              </w:rPr>
              <w:t>Planned</w:t>
            </w:r>
          </w:p>
        </w:tc>
        <w:tc>
          <w:tcPr>
            <w:tcW w:w="4472" w:type="dxa"/>
            <w:shd w:val="clear" w:color="auto" w:fill="EEF4FF"/>
            <w:tcMar>
              <w:top w:w="50" w:type="dxa"/>
              <w:left w:w="80" w:type="dxa"/>
              <w:bottom w:w="50" w:type="dxa"/>
              <w:right w:w="80" w:type="dxa"/>
            </w:tcMar>
            <w:vAlign w:val="center"/>
          </w:tcPr>
          <w:p w14:paraId="7F02B115" w14:textId="77777777" w:rsidR="00C5171E" w:rsidRDefault="008238B6">
            <w:pPr>
              <w:spacing w:before="50" w:after="50"/>
            </w:pPr>
            <w:r>
              <w:rPr>
                <w:rFonts w:ascii="Calibri" w:eastAsia="Calibri" w:hAnsi="Calibri" w:cs="Calibri"/>
                <w:color w:val="21272A"/>
                <w:sz w:val="19"/>
                <w:szCs w:val="19"/>
              </w:rPr>
              <w:t>Business-user-configurable rules; IT rule-change tickets → zero; sub-second evaluation</w:t>
            </w:r>
          </w:p>
        </w:tc>
      </w:tr>
      <w:tr w:rsidR="00C5171E" w14:paraId="1F9583BF" w14:textId="77777777" w:rsidTr="001D7E33">
        <w:tc>
          <w:tcPr>
            <w:tcW w:w="900" w:type="dxa"/>
            <w:shd w:val="clear" w:color="auto" w:fill="FFFFFF"/>
            <w:tcMar>
              <w:top w:w="50" w:type="dxa"/>
              <w:left w:w="80" w:type="dxa"/>
              <w:bottom w:w="50" w:type="dxa"/>
              <w:right w:w="80" w:type="dxa"/>
            </w:tcMar>
            <w:vAlign w:val="center"/>
          </w:tcPr>
          <w:p w14:paraId="1949B307" w14:textId="77777777" w:rsidR="00C5171E" w:rsidRDefault="008238B6">
            <w:pPr>
              <w:spacing w:before="50" w:after="50"/>
            </w:pPr>
            <w:r>
              <w:rPr>
                <w:rFonts w:ascii="Calibri" w:eastAsia="Calibri" w:hAnsi="Calibri" w:cs="Calibri"/>
                <w:b/>
                <w:bCs/>
                <w:color w:val="21272A"/>
                <w:sz w:val="19"/>
                <w:szCs w:val="19"/>
              </w:rPr>
              <w:t>HLGN-1055</w:t>
            </w:r>
          </w:p>
        </w:tc>
        <w:tc>
          <w:tcPr>
            <w:tcW w:w="1100" w:type="dxa"/>
            <w:shd w:val="clear" w:color="auto" w:fill="FFFFFF"/>
            <w:tcMar>
              <w:top w:w="50" w:type="dxa"/>
              <w:left w:w="80" w:type="dxa"/>
              <w:bottom w:w="50" w:type="dxa"/>
              <w:right w:w="80" w:type="dxa"/>
            </w:tcMar>
            <w:vAlign w:val="center"/>
          </w:tcPr>
          <w:p w14:paraId="3B65C90B" w14:textId="77777777" w:rsidR="00C5171E" w:rsidRDefault="008238B6">
            <w:pPr>
              <w:spacing w:before="50" w:after="50"/>
            </w:pPr>
            <w:r>
              <w:rPr>
                <w:rFonts w:ascii="Calibri" w:eastAsia="Calibri" w:hAnsi="Calibri" w:cs="Calibri"/>
                <w:color w:val="21272A"/>
                <w:sz w:val="19"/>
                <w:szCs w:val="19"/>
              </w:rPr>
              <w:t>Payer</w:t>
            </w:r>
          </w:p>
        </w:tc>
        <w:tc>
          <w:tcPr>
            <w:tcW w:w="1700" w:type="dxa"/>
            <w:shd w:val="clear" w:color="auto" w:fill="FFFFFF"/>
            <w:tcMar>
              <w:top w:w="50" w:type="dxa"/>
              <w:left w:w="80" w:type="dxa"/>
              <w:bottom w:w="50" w:type="dxa"/>
              <w:right w:w="80" w:type="dxa"/>
            </w:tcMar>
            <w:vAlign w:val="center"/>
          </w:tcPr>
          <w:p w14:paraId="4ADE78FF" w14:textId="77777777" w:rsidR="00C5171E" w:rsidRDefault="008238B6">
            <w:pPr>
              <w:spacing w:before="50" w:after="50"/>
            </w:pPr>
            <w:r>
              <w:rPr>
                <w:rFonts w:ascii="Calibri" w:eastAsia="Calibri" w:hAnsi="Calibri" w:cs="Calibri"/>
                <w:color w:val="21272A"/>
                <w:sz w:val="19"/>
                <w:szCs w:val="19"/>
              </w:rPr>
              <w:t>SBC Compliance Automation</w:t>
            </w:r>
          </w:p>
        </w:tc>
        <w:tc>
          <w:tcPr>
            <w:tcW w:w="900" w:type="dxa"/>
            <w:shd w:val="clear" w:color="auto" w:fill="FFFFFF"/>
            <w:tcMar>
              <w:top w:w="50" w:type="dxa"/>
              <w:left w:w="80" w:type="dxa"/>
              <w:bottom w:w="50" w:type="dxa"/>
              <w:right w:w="80" w:type="dxa"/>
            </w:tcMar>
            <w:vAlign w:val="center"/>
          </w:tcPr>
          <w:p w14:paraId="53D4ABD9" w14:textId="77777777" w:rsidR="00C5171E" w:rsidRDefault="008238B6">
            <w:pPr>
              <w:spacing w:before="50" w:after="50"/>
            </w:pPr>
            <w:r>
              <w:rPr>
                <w:rFonts w:ascii="Calibri" w:eastAsia="Calibri" w:hAnsi="Calibri" w:cs="Calibri"/>
                <w:color w:val="21272A"/>
                <w:sz w:val="19"/>
                <w:szCs w:val="19"/>
              </w:rPr>
              <w:t>Planned</w:t>
            </w:r>
          </w:p>
        </w:tc>
        <w:tc>
          <w:tcPr>
            <w:tcW w:w="4472" w:type="dxa"/>
            <w:shd w:val="clear" w:color="auto" w:fill="FFFFFF"/>
            <w:tcMar>
              <w:top w:w="50" w:type="dxa"/>
              <w:left w:w="80" w:type="dxa"/>
              <w:bottom w:w="50" w:type="dxa"/>
              <w:right w:w="80" w:type="dxa"/>
            </w:tcMar>
            <w:vAlign w:val="center"/>
          </w:tcPr>
          <w:p w14:paraId="20D17C2D" w14:textId="77777777" w:rsidR="00C5171E" w:rsidRDefault="008238B6">
            <w:pPr>
              <w:spacing w:before="50" w:after="50"/>
            </w:pPr>
            <w:r>
              <w:rPr>
                <w:rFonts w:ascii="Calibri" w:eastAsia="Calibri" w:hAnsi="Calibri" w:cs="Calibri"/>
                <w:color w:val="21272A"/>
                <w:sz w:val="19"/>
                <w:szCs w:val="19"/>
              </w:rPr>
              <w:t>100% ERISA/ACA SBC compliance; automated generation and distribution across all plans</w:t>
            </w:r>
          </w:p>
        </w:tc>
      </w:tr>
      <w:tr w:rsidR="00C5171E" w14:paraId="35AE0E0E" w14:textId="77777777" w:rsidTr="001D7E33">
        <w:tc>
          <w:tcPr>
            <w:tcW w:w="900" w:type="dxa"/>
            <w:shd w:val="clear" w:color="auto" w:fill="EEF4FF"/>
            <w:tcMar>
              <w:top w:w="50" w:type="dxa"/>
              <w:left w:w="80" w:type="dxa"/>
              <w:bottom w:w="50" w:type="dxa"/>
              <w:right w:w="80" w:type="dxa"/>
            </w:tcMar>
            <w:vAlign w:val="center"/>
          </w:tcPr>
          <w:p w14:paraId="45EBEF1B" w14:textId="77777777" w:rsidR="00C5171E" w:rsidRDefault="008238B6">
            <w:pPr>
              <w:spacing w:before="50" w:after="50"/>
            </w:pPr>
            <w:r>
              <w:rPr>
                <w:rFonts w:ascii="Calibri" w:eastAsia="Calibri" w:hAnsi="Calibri" w:cs="Calibri"/>
                <w:b/>
                <w:bCs/>
                <w:color w:val="21272A"/>
                <w:sz w:val="19"/>
                <w:szCs w:val="19"/>
              </w:rPr>
              <w:t>HLGN-1056</w:t>
            </w:r>
          </w:p>
        </w:tc>
        <w:tc>
          <w:tcPr>
            <w:tcW w:w="1100" w:type="dxa"/>
            <w:shd w:val="clear" w:color="auto" w:fill="EEF4FF"/>
            <w:tcMar>
              <w:top w:w="50" w:type="dxa"/>
              <w:left w:w="80" w:type="dxa"/>
              <w:bottom w:w="50" w:type="dxa"/>
              <w:right w:w="80" w:type="dxa"/>
            </w:tcMar>
            <w:vAlign w:val="center"/>
          </w:tcPr>
          <w:p w14:paraId="0740CBE8" w14:textId="77777777" w:rsidR="00C5171E" w:rsidRDefault="008238B6">
            <w:pPr>
              <w:spacing w:before="50" w:after="50"/>
            </w:pPr>
            <w:r>
              <w:rPr>
                <w:rFonts w:ascii="Calibri" w:eastAsia="Calibri" w:hAnsi="Calibri" w:cs="Calibri"/>
                <w:color w:val="21272A"/>
                <w:sz w:val="19"/>
                <w:szCs w:val="19"/>
              </w:rPr>
              <w:t>Digital</w:t>
            </w:r>
          </w:p>
        </w:tc>
        <w:tc>
          <w:tcPr>
            <w:tcW w:w="1700" w:type="dxa"/>
            <w:shd w:val="clear" w:color="auto" w:fill="EEF4FF"/>
            <w:tcMar>
              <w:top w:w="50" w:type="dxa"/>
              <w:left w:w="80" w:type="dxa"/>
              <w:bottom w:w="50" w:type="dxa"/>
              <w:right w:w="80" w:type="dxa"/>
            </w:tcMar>
            <w:vAlign w:val="center"/>
          </w:tcPr>
          <w:p w14:paraId="5BDB48BD" w14:textId="77777777" w:rsidR="00C5171E" w:rsidRDefault="008238B6">
            <w:pPr>
              <w:spacing w:before="50" w:after="50"/>
            </w:pPr>
            <w:proofErr w:type="spellStart"/>
            <w:r>
              <w:rPr>
                <w:rFonts w:ascii="Calibri" w:eastAsia="Calibri" w:hAnsi="Calibri" w:cs="Calibri"/>
                <w:color w:val="21272A"/>
                <w:sz w:val="19"/>
                <w:szCs w:val="19"/>
              </w:rPr>
              <w:t>Smartcomm</w:t>
            </w:r>
            <w:proofErr w:type="spellEnd"/>
            <w:r>
              <w:rPr>
                <w:rFonts w:ascii="Calibri" w:eastAsia="Calibri" w:hAnsi="Calibri" w:cs="Calibri"/>
                <w:color w:val="21272A"/>
                <w:sz w:val="19"/>
                <w:szCs w:val="19"/>
              </w:rPr>
              <w:t xml:space="preserve"> Cloud Platform</w:t>
            </w:r>
          </w:p>
        </w:tc>
        <w:tc>
          <w:tcPr>
            <w:tcW w:w="900" w:type="dxa"/>
            <w:shd w:val="clear" w:color="auto" w:fill="EEF4FF"/>
            <w:tcMar>
              <w:top w:w="50" w:type="dxa"/>
              <w:left w:w="80" w:type="dxa"/>
              <w:bottom w:w="50" w:type="dxa"/>
              <w:right w:w="80" w:type="dxa"/>
            </w:tcMar>
            <w:vAlign w:val="center"/>
          </w:tcPr>
          <w:p w14:paraId="0682631D" w14:textId="77777777" w:rsidR="00C5171E" w:rsidRDefault="008238B6">
            <w:pPr>
              <w:spacing w:before="50" w:after="50"/>
            </w:pPr>
            <w:r>
              <w:rPr>
                <w:rFonts w:ascii="Calibri" w:eastAsia="Calibri" w:hAnsi="Calibri" w:cs="Calibri"/>
                <w:color w:val="21272A"/>
                <w:sz w:val="19"/>
                <w:szCs w:val="19"/>
              </w:rPr>
              <w:t>Planned</w:t>
            </w:r>
          </w:p>
        </w:tc>
        <w:tc>
          <w:tcPr>
            <w:tcW w:w="4472" w:type="dxa"/>
            <w:shd w:val="clear" w:color="auto" w:fill="EEF4FF"/>
            <w:tcMar>
              <w:top w:w="50" w:type="dxa"/>
              <w:left w:w="80" w:type="dxa"/>
              <w:bottom w:w="50" w:type="dxa"/>
              <w:right w:w="80" w:type="dxa"/>
            </w:tcMar>
            <w:vAlign w:val="center"/>
          </w:tcPr>
          <w:p w14:paraId="53210AF4" w14:textId="77777777" w:rsidR="00C5171E" w:rsidRDefault="008238B6">
            <w:pPr>
              <w:spacing w:before="50" w:after="50"/>
            </w:pPr>
            <w:r>
              <w:rPr>
                <w:rFonts w:ascii="Calibri" w:eastAsia="Calibri" w:hAnsi="Calibri" w:cs="Calibri"/>
                <w:color w:val="21272A"/>
                <w:sz w:val="19"/>
                <w:szCs w:val="19"/>
              </w:rPr>
              <w:t>50% document production cost reduction; omni-channel delivery; centralized brand control</w:t>
            </w:r>
          </w:p>
        </w:tc>
      </w:tr>
      <w:tr w:rsidR="00C5171E" w14:paraId="6C90F380" w14:textId="77777777" w:rsidTr="001D7E33">
        <w:tc>
          <w:tcPr>
            <w:tcW w:w="900" w:type="dxa"/>
            <w:shd w:val="clear" w:color="auto" w:fill="FFFFFF"/>
            <w:tcMar>
              <w:top w:w="50" w:type="dxa"/>
              <w:left w:w="80" w:type="dxa"/>
              <w:bottom w:w="50" w:type="dxa"/>
              <w:right w:w="80" w:type="dxa"/>
            </w:tcMar>
            <w:vAlign w:val="center"/>
          </w:tcPr>
          <w:p w14:paraId="715DF9A3" w14:textId="77777777" w:rsidR="00C5171E" w:rsidRDefault="008238B6">
            <w:pPr>
              <w:spacing w:before="50" w:after="50"/>
            </w:pPr>
            <w:r>
              <w:rPr>
                <w:rFonts w:ascii="Calibri" w:eastAsia="Calibri" w:hAnsi="Calibri" w:cs="Calibri"/>
                <w:b/>
                <w:bCs/>
                <w:color w:val="21272A"/>
                <w:sz w:val="19"/>
                <w:szCs w:val="19"/>
              </w:rPr>
              <w:t>HLGN-1057</w:t>
            </w:r>
          </w:p>
        </w:tc>
        <w:tc>
          <w:tcPr>
            <w:tcW w:w="1100" w:type="dxa"/>
            <w:shd w:val="clear" w:color="auto" w:fill="FFFFFF"/>
            <w:tcMar>
              <w:top w:w="50" w:type="dxa"/>
              <w:left w:w="80" w:type="dxa"/>
              <w:bottom w:w="50" w:type="dxa"/>
              <w:right w:w="80" w:type="dxa"/>
            </w:tcMar>
            <w:vAlign w:val="center"/>
          </w:tcPr>
          <w:p w14:paraId="3D3ED827" w14:textId="77777777" w:rsidR="00C5171E" w:rsidRDefault="008238B6">
            <w:pPr>
              <w:spacing w:before="50" w:after="50"/>
            </w:pPr>
            <w:r>
              <w:rPr>
                <w:rFonts w:ascii="Calibri" w:eastAsia="Calibri" w:hAnsi="Calibri" w:cs="Calibri"/>
                <w:color w:val="21272A"/>
                <w:sz w:val="19"/>
                <w:szCs w:val="19"/>
              </w:rPr>
              <w:t>Data &amp; Analytics</w:t>
            </w:r>
          </w:p>
        </w:tc>
        <w:tc>
          <w:tcPr>
            <w:tcW w:w="1700" w:type="dxa"/>
            <w:shd w:val="clear" w:color="auto" w:fill="FFFFFF"/>
            <w:tcMar>
              <w:top w:w="50" w:type="dxa"/>
              <w:left w:w="80" w:type="dxa"/>
              <w:bottom w:w="50" w:type="dxa"/>
              <w:right w:w="80" w:type="dxa"/>
            </w:tcMar>
            <w:vAlign w:val="center"/>
          </w:tcPr>
          <w:p w14:paraId="2EF72643" w14:textId="77777777" w:rsidR="00C5171E" w:rsidRDefault="008238B6">
            <w:pPr>
              <w:spacing w:before="50" w:after="50"/>
            </w:pPr>
            <w:r>
              <w:rPr>
                <w:rFonts w:ascii="Calibri" w:eastAsia="Calibri" w:hAnsi="Calibri" w:cs="Calibri"/>
                <w:color w:val="21272A"/>
                <w:sz w:val="19"/>
                <w:szCs w:val="19"/>
              </w:rPr>
              <w:t>Enterprise BI (Power BI)</w:t>
            </w:r>
          </w:p>
        </w:tc>
        <w:tc>
          <w:tcPr>
            <w:tcW w:w="900" w:type="dxa"/>
            <w:shd w:val="clear" w:color="auto" w:fill="FFFFFF"/>
            <w:tcMar>
              <w:top w:w="50" w:type="dxa"/>
              <w:left w:w="80" w:type="dxa"/>
              <w:bottom w:w="50" w:type="dxa"/>
              <w:right w:w="80" w:type="dxa"/>
            </w:tcMar>
            <w:vAlign w:val="center"/>
          </w:tcPr>
          <w:p w14:paraId="5A83A6DD" w14:textId="77777777" w:rsidR="00C5171E" w:rsidRDefault="008238B6">
            <w:pPr>
              <w:spacing w:before="50" w:after="50"/>
            </w:pPr>
            <w:r>
              <w:rPr>
                <w:rFonts w:ascii="Calibri" w:eastAsia="Calibri" w:hAnsi="Calibri" w:cs="Calibri"/>
                <w:color w:val="21272A"/>
                <w:sz w:val="19"/>
                <w:szCs w:val="19"/>
              </w:rPr>
              <w:t>Planned</w:t>
            </w:r>
          </w:p>
        </w:tc>
        <w:tc>
          <w:tcPr>
            <w:tcW w:w="4472" w:type="dxa"/>
            <w:shd w:val="clear" w:color="auto" w:fill="FFFFFF"/>
            <w:tcMar>
              <w:top w:w="50" w:type="dxa"/>
              <w:left w:w="80" w:type="dxa"/>
              <w:bottom w:w="50" w:type="dxa"/>
              <w:right w:w="80" w:type="dxa"/>
            </w:tcMar>
            <w:vAlign w:val="center"/>
          </w:tcPr>
          <w:p w14:paraId="07A553EA" w14:textId="77777777" w:rsidR="00C5171E" w:rsidRDefault="008238B6">
            <w:pPr>
              <w:spacing w:before="50" w:after="50"/>
            </w:pPr>
            <w:r>
              <w:rPr>
                <w:rFonts w:ascii="Calibri" w:eastAsia="Calibri" w:hAnsi="Calibri" w:cs="Calibri"/>
                <w:color w:val="21272A"/>
                <w:sz w:val="19"/>
                <w:szCs w:val="19"/>
              </w:rPr>
              <w:t>40% analytics licensing cost reduction; single platform for 1,200+ business users</w:t>
            </w:r>
          </w:p>
        </w:tc>
      </w:tr>
      <w:tr w:rsidR="00C5171E" w14:paraId="250ACF20" w14:textId="77777777" w:rsidTr="001D7E33">
        <w:tc>
          <w:tcPr>
            <w:tcW w:w="900" w:type="dxa"/>
            <w:shd w:val="clear" w:color="auto" w:fill="EEF4FF"/>
            <w:tcMar>
              <w:top w:w="50" w:type="dxa"/>
              <w:left w:w="80" w:type="dxa"/>
              <w:bottom w:w="50" w:type="dxa"/>
              <w:right w:w="80" w:type="dxa"/>
            </w:tcMar>
            <w:vAlign w:val="center"/>
          </w:tcPr>
          <w:p w14:paraId="0FDA57E2" w14:textId="77777777" w:rsidR="00C5171E" w:rsidRDefault="008238B6">
            <w:pPr>
              <w:spacing w:before="50" w:after="50"/>
            </w:pPr>
            <w:r>
              <w:rPr>
                <w:rFonts w:ascii="Calibri" w:eastAsia="Calibri" w:hAnsi="Calibri" w:cs="Calibri"/>
                <w:b/>
                <w:bCs/>
                <w:color w:val="21272A"/>
                <w:sz w:val="19"/>
                <w:szCs w:val="19"/>
              </w:rPr>
              <w:t>HLGN-1058</w:t>
            </w:r>
          </w:p>
        </w:tc>
        <w:tc>
          <w:tcPr>
            <w:tcW w:w="1100" w:type="dxa"/>
            <w:shd w:val="clear" w:color="auto" w:fill="EEF4FF"/>
            <w:tcMar>
              <w:top w:w="50" w:type="dxa"/>
              <w:left w:w="80" w:type="dxa"/>
              <w:bottom w:w="50" w:type="dxa"/>
              <w:right w:w="80" w:type="dxa"/>
            </w:tcMar>
            <w:vAlign w:val="center"/>
          </w:tcPr>
          <w:p w14:paraId="466A3F9C" w14:textId="77777777" w:rsidR="00C5171E" w:rsidRDefault="008238B6">
            <w:pPr>
              <w:spacing w:before="50" w:after="50"/>
            </w:pPr>
            <w:r>
              <w:rPr>
                <w:rFonts w:ascii="Calibri" w:eastAsia="Calibri" w:hAnsi="Calibri" w:cs="Calibri"/>
                <w:color w:val="21272A"/>
                <w:sz w:val="19"/>
                <w:szCs w:val="19"/>
              </w:rPr>
              <w:t>Provider</w:t>
            </w:r>
          </w:p>
        </w:tc>
        <w:tc>
          <w:tcPr>
            <w:tcW w:w="1700" w:type="dxa"/>
            <w:shd w:val="clear" w:color="auto" w:fill="EEF4FF"/>
            <w:tcMar>
              <w:top w:w="50" w:type="dxa"/>
              <w:left w:w="80" w:type="dxa"/>
              <w:bottom w:w="50" w:type="dxa"/>
              <w:right w:w="80" w:type="dxa"/>
            </w:tcMar>
            <w:vAlign w:val="center"/>
          </w:tcPr>
          <w:p w14:paraId="75171A96" w14:textId="77777777" w:rsidR="00C5171E" w:rsidRDefault="008238B6">
            <w:pPr>
              <w:spacing w:before="50" w:after="50"/>
            </w:pPr>
            <w:r>
              <w:rPr>
                <w:rFonts w:ascii="Calibri" w:eastAsia="Calibri" w:hAnsi="Calibri" w:cs="Calibri"/>
                <w:color w:val="21272A"/>
                <w:sz w:val="19"/>
                <w:szCs w:val="19"/>
              </w:rPr>
              <w:t>CAGUI Pharmacy Crosswalk</w:t>
            </w:r>
          </w:p>
        </w:tc>
        <w:tc>
          <w:tcPr>
            <w:tcW w:w="900" w:type="dxa"/>
            <w:shd w:val="clear" w:color="auto" w:fill="EEF4FF"/>
            <w:tcMar>
              <w:top w:w="50" w:type="dxa"/>
              <w:left w:w="80" w:type="dxa"/>
              <w:bottom w:w="50" w:type="dxa"/>
              <w:right w:w="80" w:type="dxa"/>
            </w:tcMar>
            <w:vAlign w:val="center"/>
          </w:tcPr>
          <w:p w14:paraId="1263E14F" w14:textId="77777777" w:rsidR="00C5171E" w:rsidRDefault="008238B6">
            <w:pPr>
              <w:spacing w:before="50" w:after="50"/>
            </w:pPr>
            <w:r>
              <w:rPr>
                <w:rFonts w:ascii="Calibri" w:eastAsia="Calibri" w:hAnsi="Calibri" w:cs="Calibri"/>
                <w:color w:val="21272A"/>
                <w:sz w:val="19"/>
                <w:szCs w:val="19"/>
              </w:rPr>
              <w:t>Planned</w:t>
            </w:r>
          </w:p>
        </w:tc>
        <w:tc>
          <w:tcPr>
            <w:tcW w:w="4472" w:type="dxa"/>
            <w:shd w:val="clear" w:color="auto" w:fill="EEF4FF"/>
            <w:tcMar>
              <w:top w:w="50" w:type="dxa"/>
              <w:left w:w="80" w:type="dxa"/>
              <w:bottom w:w="50" w:type="dxa"/>
              <w:right w:w="80" w:type="dxa"/>
            </w:tcMar>
            <w:vAlign w:val="center"/>
          </w:tcPr>
          <w:p w14:paraId="1CC74E12" w14:textId="77777777" w:rsidR="00C5171E" w:rsidRDefault="008238B6">
            <w:pPr>
              <w:spacing w:before="50" w:after="50"/>
            </w:pPr>
            <w:r>
              <w:rPr>
                <w:rFonts w:ascii="Calibri" w:eastAsia="Calibri" w:hAnsi="Calibri" w:cs="Calibri"/>
                <w:color w:val="21272A"/>
                <w:sz w:val="19"/>
                <w:szCs w:val="19"/>
              </w:rPr>
              <w:t xml:space="preserve">70% manual crosswalk effort </w:t>
            </w:r>
            <w:proofErr w:type="gramStart"/>
            <w:r>
              <w:rPr>
                <w:rFonts w:ascii="Calibri" w:eastAsia="Calibri" w:hAnsi="Calibri" w:cs="Calibri"/>
                <w:color w:val="21272A"/>
                <w:sz w:val="19"/>
                <w:szCs w:val="19"/>
              </w:rPr>
              <w:t>reduced;</w:t>
            </w:r>
            <w:proofErr w:type="gramEnd"/>
            <w:r>
              <w:rPr>
                <w:rFonts w:ascii="Calibri" w:eastAsia="Calibri" w:hAnsi="Calibri" w:cs="Calibri"/>
                <w:color w:val="21272A"/>
                <w:sz w:val="19"/>
                <w:szCs w:val="19"/>
              </w:rPr>
              <w:t xml:space="preserve"> automated alignment across 15,000+ provider contracts</w:t>
            </w:r>
          </w:p>
        </w:tc>
      </w:tr>
      <w:tr w:rsidR="00C5171E" w14:paraId="7A620C05" w14:textId="77777777" w:rsidTr="001D7E33">
        <w:tc>
          <w:tcPr>
            <w:tcW w:w="900" w:type="dxa"/>
            <w:shd w:val="clear" w:color="auto" w:fill="FFFFFF"/>
            <w:tcMar>
              <w:top w:w="50" w:type="dxa"/>
              <w:left w:w="80" w:type="dxa"/>
              <w:bottom w:w="50" w:type="dxa"/>
              <w:right w:w="80" w:type="dxa"/>
            </w:tcMar>
            <w:vAlign w:val="center"/>
          </w:tcPr>
          <w:p w14:paraId="2AB8B626" w14:textId="77777777" w:rsidR="00C5171E" w:rsidRDefault="008238B6">
            <w:pPr>
              <w:spacing w:before="50" w:after="50"/>
            </w:pPr>
            <w:r>
              <w:rPr>
                <w:rFonts w:ascii="Calibri" w:eastAsia="Calibri" w:hAnsi="Calibri" w:cs="Calibri"/>
                <w:b/>
                <w:bCs/>
                <w:color w:val="21272A"/>
                <w:sz w:val="19"/>
                <w:szCs w:val="19"/>
              </w:rPr>
              <w:t>HLGN-1059</w:t>
            </w:r>
          </w:p>
        </w:tc>
        <w:tc>
          <w:tcPr>
            <w:tcW w:w="1100" w:type="dxa"/>
            <w:shd w:val="clear" w:color="auto" w:fill="FFFFFF"/>
            <w:tcMar>
              <w:top w:w="50" w:type="dxa"/>
              <w:left w:w="80" w:type="dxa"/>
              <w:bottom w:w="50" w:type="dxa"/>
              <w:right w:w="80" w:type="dxa"/>
            </w:tcMar>
            <w:vAlign w:val="center"/>
          </w:tcPr>
          <w:p w14:paraId="0B309A23" w14:textId="77777777" w:rsidR="00C5171E" w:rsidRDefault="008238B6">
            <w:pPr>
              <w:spacing w:before="50" w:after="50"/>
            </w:pPr>
            <w:r>
              <w:rPr>
                <w:rFonts w:ascii="Calibri" w:eastAsia="Calibri" w:hAnsi="Calibri" w:cs="Calibri"/>
                <w:color w:val="21272A"/>
                <w:sz w:val="19"/>
                <w:szCs w:val="19"/>
              </w:rPr>
              <w:t>Clinical</w:t>
            </w:r>
          </w:p>
        </w:tc>
        <w:tc>
          <w:tcPr>
            <w:tcW w:w="1700" w:type="dxa"/>
            <w:shd w:val="clear" w:color="auto" w:fill="FFFFFF"/>
            <w:tcMar>
              <w:top w:w="50" w:type="dxa"/>
              <w:left w:w="80" w:type="dxa"/>
              <w:bottom w:w="50" w:type="dxa"/>
              <w:right w:w="80" w:type="dxa"/>
            </w:tcMar>
            <w:vAlign w:val="center"/>
          </w:tcPr>
          <w:p w14:paraId="6295EB62" w14:textId="77777777" w:rsidR="00C5171E" w:rsidRDefault="008238B6">
            <w:pPr>
              <w:spacing w:before="50" w:after="50"/>
            </w:pPr>
            <w:r>
              <w:rPr>
                <w:rFonts w:ascii="Calibri" w:eastAsia="Calibri" w:hAnsi="Calibri" w:cs="Calibri"/>
                <w:color w:val="21272A"/>
                <w:sz w:val="19"/>
                <w:szCs w:val="19"/>
              </w:rPr>
              <w:t>Prior Auth AI Engine</w:t>
            </w:r>
          </w:p>
        </w:tc>
        <w:tc>
          <w:tcPr>
            <w:tcW w:w="900" w:type="dxa"/>
            <w:shd w:val="clear" w:color="auto" w:fill="FFFFFF"/>
            <w:tcMar>
              <w:top w:w="50" w:type="dxa"/>
              <w:left w:w="80" w:type="dxa"/>
              <w:bottom w:w="50" w:type="dxa"/>
              <w:right w:w="80" w:type="dxa"/>
            </w:tcMar>
            <w:vAlign w:val="center"/>
          </w:tcPr>
          <w:p w14:paraId="2C73F10F" w14:textId="77777777" w:rsidR="00C5171E" w:rsidRDefault="008238B6">
            <w:pPr>
              <w:spacing w:before="50" w:after="50"/>
            </w:pPr>
            <w:r>
              <w:rPr>
                <w:rFonts w:ascii="Calibri" w:eastAsia="Calibri" w:hAnsi="Calibri" w:cs="Calibri"/>
                <w:color w:val="21272A"/>
                <w:sz w:val="19"/>
                <w:szCs w:val="19"/>
              </w:rPr>
              <w:t>Planned</w:t>
            </w:r>
          </w:p>
        </w:tc>
        <w:tc>
          <w:tcPr>
            <w:tcW w:w="4472" w:type="dxa"/>
            <w:shd w:val="clear" w:color="auto" w:fill="FFFFFF"/>
            <w:tcMar>
              <w:top w:w="50" w:type="dxa"/>
              <w:left w:w="80" w:type="dxa"/>
              <w:bottom w:w="50" w:type="dxa"/>
              <w:right w:w="80" w:type="dxa"/>
            </w:tcMar>
            <w:vAlign w:val="center"/>
          </w:tcPr>
          <w:p w14:paraId="76F399D9" w14:textId="77777777" w:rsidR="00C5171E" w:rsidRDefault="008238B6">
            <w:pPr>
              <w:spacing w:before="50" w:after="50"/>
            </w:pPr>
            <w:r>
              <w:rPr>
                <w:rFonts w:ascii="Calibri" w:eastAsia="Calibri" w:hAnsi="Calibri" w:cs="Calibri"/>
                <w:color w:val="21272A"/>
                <w:sz w:val="19"/>
                <w:szCs w:val="19"/>
              </w:rPr>
              <w:t>85% auto-approval rate; auth cycle 3 days→4 hours; $4.2M annual cost avoidance</w:t>
            </w:r>
          </w:p>
        </w:tc>
      </w:tr>
      <w:tr w:rsidR="00C5171E" w14:paraId="25B45D9D" w14:textId="77777777" w:rsidTr="001D7E33">
        <w:tc>
          <w:tcPr>
            <w:tcW w:w="900" w:type="dxa"/>
            <w:shd w:val="clear" w:color="auto" w:fill="EEF4FF"/>
            <w:tcMar>
              <w:top w:w="50" w:type="dxa"/>
              <w:left w:w="80" w:type="dxa"/>
              <w:bottom w:w="50" w:type="dxa"/>
              <w:right w:w="80" w:type="dxa"/>
            </w:tcMar>
            <w:vAlign w:val="center"/>
          </w:tcPr>
          <w:p w14:paraId="1E741521" w14:textId="77777777" w:rsidR="00C5171E" w:rsidRDefault="008238B6">
            <w:pPr>
              <w:spacing w:before="50" w:after="50"/>
            </w:pPr>
            <w:r>
              <w:rPr>
                <w:rFonts w:ascii="Calibri" w:eastAsia="Calibri" w:hAnsi="Calibri" w:cs="Calibri"/>
                <w:b/>
                <w:bCs/>
                <w:color w:val="21272A"/>
                <w:sz w:val="19"/>
                <w:szCs w:val="19"/>
              </w:rPr>
              <w:t>HLGN-1060</w:t>
            </w:r>
          </w:p>
        </w:tc>
        <w:tc>
          <w:tcPr>
            <w:tcW w:w="1100" w:type="dxa"/>
            <w:shd w:val="clear" w:color="auto" w:fill="EEF4FF"/>
            <w:tcMar>
              <w:top w:w="50" w:type="dxa"/>
              <w:left w:w="80" w:type="dxa"/>
              <w:bottom w:w="50" w:type="dxa"/>
              <w:right w:w="80" w:type="dxa"/>
            </w:tcMar>
            <w:vAlign w:val="center"/>
          </w:tcPr>
          <w:p w14:paraId="665B4976" w14:textId="77777777" w:rsidR="00C5171E" w:rsidRDefault="008238B6">
            <w:pPr>
              <w:spacing w:before="50" w:after="50"/>
            </w:pPr>
            <w:r>
              <w:rPr>
                <w:rFonts w:ascii="Calibri" w:eastAsia="Calibri" w:hAnsi="Calibri" w:cs="Calibri"/>
                <w:color w:val="21272A"/>
                <w:sz w:val="19"/>
                <w:szCs w:val="19"/>
              </w:rPr>
              <w:t>Digital</w:t>
            </w:r>
          </w:p>
        </w:tc>
        <w:tc>
          <w:tcPr>
            <w:tcW w:w="1700" w:type="dxa"/>
            <w:shd w:val="clear" w:color="auto" w:fill="EEF4FF"/>
            <w:tcMar>
              <w:top w:w="50" w:type="dxa"/>
              <w:left w:w="80" w:type="dxa"/>
              <w:bottom w:w="50" w:type="dxa"/>
              <w:right w:w="80" w:type="dxa"/>
            </w:tcMar>
            <w:vAlign w:val="center"/>
          </w:tcPr>
          <w:p w14:paraId="571E0FBA" w14:textId="77777777" w:rsidR="00C5171E" w:rsidRDefault="008238B6">
            <w:pPr>
              <w:spacing w:before="50" w:after="50"/>
            </w:pPr>
            <w:r>
              <w:rPr>
                <w:rFonts w:ascii="Calibri" w:eastAsia="Calibri" w:hAnsi="Calibri" w:cs="Calibri"/>
                <w:color w:val="21272A"/>
                <w:sz w:val="19"/>
                <w:szCs w:val="19"/>
              </w:rPr>
              <w:t>GenAI Member Engagement</w:t>
            </w:r>
          </w:p>
        </w:tc>
        <w:tc>
          <w:tcPr>
            <w:tcW w:w="900" w:type="dxa"/>
            <w:shd w:val="clear" w:color="auto" w:fill="EEF4FF"/>
            <w:tcMar>
              <w:top w:w="50" w:type="dxa"/>
              <w:left w:w="80" w:type="dxa"/>
              <w:bottom w:w="50" w:type="dxa"/>
              <w:right w:w="80" w:type="dxa"/>
            </w:tcMar>
            <w:vAlign w:val="center"/>
          </w:tcPr>
          <w:p w14:paraId="374E46EF" w14:textId="77777777" w:rsidR="00C5171E" w:rsidRDefault="008238B6">
            <w:pPr>
              <w:spacing w:before="50" w:after="50"/>
            </w:pPr>
            <w:r>
              <w:rPr>
                <w:rFonts w:ascii="Calibri" w:eastAsia="Calibri" w:hAnsi="Calibri" w:cs="Calibri"/>
                <w:color w:val="21272A"/>
                <w:sz w:val="19"/>
                <w:szCs w:val="19"/>
              </w:rPr>
              <w:t>Planned</w:t>
            </w:r>
          </w:p>
        </w:tc>
        <w:tc>
          <w:tcPr>
            <w:tcW w:w="4472" w:type="dxa"/>
            <w:shd w:val="clear" w:color="auto" w:fill="EEF4FF"/>
            <w:tcMar>
              <w:top w:w="50" w:type="dxa"/>
              <w:left w:w="80" w:type="dxa"/>
              <w:bottom w:w="50" w:type="dxa"/>
              <w:right w:w="80" w:type="dxa"/>
            </w:tcMar>
            <w:vAlign w:val="center"/>
          </w:tcPr>
          <w:p w14:paraId="51041C09" w14:textId="77777777" w:rsidR="00C5171E" w:rsidRDefault="008238B6">
            <w:pPr>
              <w:spacing w:before="50" w:after="50"/>
            </w:pPr>
            <w:r>
              <w:rPr>
                <w:rFonts w:ascii="Calibri" w:eastAsia="Calibri" w:hAnsi="Calibri" w:cs="Calibri"/>
                <w:color w:val="21272A"/>
                <w:sz w:val="19"/>
                <w:szCs w:val="19"/>
              </w:rPr>
              <w:t>25% engagement improvement; 18% care gap closure; 30% contact center deflection</w:t>
            </w:r>
          </w:p>
        </w:tc>
      </w:tr>
    </w:tbl>
    <w:p w14:paraId="1378096F" w14:textId="77777777" w:rsidR="00C5171E" w:rsidRDefault="00C5171E">
      <w:pPr>
        <w:spacing w:after="40"/>
      </w:pPr>
    </w:p>
    <w:p w14:paraId="7F0EA00B" w14:textId="2C1434A6" w:rsidR="00C5171E" w:rsidRDefault="008238B6">
      <w:pPr>
        <w:spacing w:after="100"/>
        <w:jc w:val="both"/>
      </w:pPr>
      <w:r>
        <w:rPr>
          <w:rFonts w:ascii="Calibri" w:eastAsia="Calibri" w:hAnsi="Calibri" w:cs="Calibri"/>
          <w:i/>
          <w:iCs/>
          <w:color w:val="6F6F6F"/>
          <w:sz w:val="16"/>
          <w:szCs w:val="16"/>
        </w:rPr>
        <w:t>Source: Horizon BCBS Program Roadmap — horizon-roadmap-all-2026-04-10. All status, timelines, and outcomes are per April 2026 baseline. IBM committed delivery targets are formally agreed at contract commencement. At-Risk initiatives have active recovery plans in place.</w:t>
      </w:r>
    </w:p>
    <w:sectPr w:rsidR="00C5171E">
      <w:headerReference w:type="default" r:id="rId22"/>
      <w:footerReference w:type="default" r:id="rId23"/>
      <w:pgSz w:w="11906" w:h="16838"/>
      <w:pgMar w:top="864" w:right="864" w:bottom="864" w:left="86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26542B" w14:textId="77777777" w:rsidR="008E0D56" w:rsidRDefault="008E0D56">
      <w:r>
        <w:separator/>
      </w:r>
    </w:p>
  </w:endnote>
  <w:endnote w:type="continuationSeparator" w:id="0">
    <w:p w14:paraId="333EE974" w14:textId="77777777" w:rsidR="008E0D56" w:rsidRDefault="008E0D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inherit">
    <w:altName w:val="Cambria"/>
    <w:panose1 w:val="020B0604020202020204"/>
    <w:charset w:val="00"/>
    <w:family w:val="roman"/>
    <w:notTrueType/>
    <w:pitch w:val="default"/>
  </w:font>
  <w:font w:name="IBM Plex Sans">
    <w:panose1 w:val="020B0503050203000203"/>
    <w:charset w:val="00"/>
    <w:family w:val="swiss"/>
    <w:notTrueType/>
    <w:pitch w:val="variable"/>
    <w:sig w:usb0="A00002EF" w:usb1="5000203B"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72" w:type="dxa"/>
      <w:tblBorders>
        <w:top w:val="single" w:sz="0" w:space="0" w:color="FFFFFF"/>
        <w:left w:val="single" w:sz="0" w:space="0" w:color="FFFFFF"/>
        <w:bottom w:val="single" w:sz="0" w:space="0" w:color="FFFFFF"/>
        <w:right w:val="single" w:sz="0" w:space="0" w:color="FFFFFF"/>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200"/>
      <w:gridCol w:w="1872"/>
    </w:tblGrid>
    <w:tr w:rsidR="00C5171E" w14:paraId="27C3C87F" w14:textId="77777777">
      <w:tc>
        <w:tcPr>
          <w:tcW w:w="7200" w:type="dxa"/>
          <w:tcBorders>
            <w:top w:val="single" w:sz="4" w:space="4" w:color="0F62FE"/>
            <w:left w:val="single" w:sz="0" w:space="0" w:color="FFFFFF"/>
            <w:bottom w:val="single" w:sz="0" w:space="0" w:color="FFFFFF"/>
            <w:right w:val="single" w:sz="0" w:space="0" w:color="FFFFFF"/>
          </w:tcBorders>
          <w:tcMar>
            <w:top w:w="80" w:type="dxa"/>
          </w:tcMar>
        </w:tcPr>
        <w:p w14:paraId="036914B9" w14:textId="77777777" w:rsidR="00C5171E" w:rsidRDefault="008238B6">
          <w:r>
            <w:rPr>
              <w:rFonts w:ascii="Calibri" w:eastAsia="Calibri" w:hAnsi="Calibri" w:cs="Calibri"/>
              <w:i/>
              <w:iCs/>
              <w:color w:val="6F6F6F"/>
              <w:sz w:val="15"/>
              <w:szCs w:val="15"/>
            </w:rPr>
            <w:t xml:space="preserve">© 2026 IBM </w:t>
          </w:r>
          <w:proofErr w:type="gramStart"/>
          <w:r>
            <w:rPr>
              <w:rFonts w:ascii="Calibri" w:eastAsia="Calibri" w:hAnsi="Calibri" w:cs="Calibri"/>
              <w:i/>
              <w:iCs/>
              <w:color w:val="6F6F6F"/>
              <w:sz w:val="15"/>
              <w:szCs w:val="15"/>
            </w:rPr>
            <w:t>Corporation  ·</w:t>
          </w:r>
          <w:proofErr w:type="gramEnd"/>
          <w:r>
            <w:rPr>
              <w:rFonts w:ascii="Calibri" w:eastAsia="Calibri" w:hAnsi="Calibri" w:cs="Calibri"/>
              <w:i/>
              <w:iCs/>
              <w:color w:val="6F6F6F"/>
              <w:sz w:val="15"/>
              <w:szCs w:val="15"/>
            </w:rPr>
            <w:t xml:space="preserve">  </w:t>
          </w:r>
          <w:proofErr w:type="gramStart"/>
          <w:r>
            <w:rPr>
              <w:rFonts w:ascii="Calibri" w:eastAsia="Calibri" w:hAnsi="Calibri" w:cs="Calibri"/>
              <w:i/>
              <w:iCs/>
              <w:color w:val="6F6F6F"/>
              <w:sz w:val="15"/>
              <w:szCs w:val="15"/>
            </w:rPr>
            <w:t>Confidential  ·</w:t>
          </w:r>
          <w:proofErr w:type="gramEnd"/>
          <w:r>
            <w:rPr>
              <w:rFonts w:ascii="Calibri" w:eastAsia="Calibri" w:hAnsi="Calibri" w:cs="Calibri"/>
              <w:i/>
              <w:iCs/>
              <w:color w:val="6F6F6F"/>
              <w:sz w:val="15"/>
              <w:szCs w:val="15"/>
            </w:rPr>
            <w:t xml:space="preserve">  IBM-HZN-AMS-RFP-2026-CAS</w:t>
          </w:r>
        </w:p>
      </w:tc>
      <w:tc>
        <w:tcPr>
          <w:tcW w:w="1872" w:type="dxa"/>
          <w:tcBorders>
            <w:top w:val="single" w:sz="4" w:space="4" w:color="0F62FE"/>
            <w:left w:val="single" w:sz="0" w:space="0" w:color="FFFFFF"/>
            <w:bottom w:val="single" w:sz="0" w:space="0" w:color="FFFFFF"/>
            <w:right w:val="single" w:sz="0" w:space="0" w:color="FFFFFF"/>
          </w:tcBorders>
          <w:tcMar>
            <w:top w:w="80" w:type="dxa"/>
          </w:tcMar>
        </w:tcPr>
        <w:p w14:paraId="714CBB8B" w14:textId="77777777" w:rsidR="00C5171E" w:rsidRDefault="008238B6">
          <w:pPr>
            <w:jc w:val="right"/>
          </w:pPr>
          <w:r>
            <w:rPr>
              <w:rFonts w:ascii="Calibri" w:eastAsia="Calibri" w:hAnsi="Calibri" w:cs="Calibri"/>
              <w:color w:val="6F6F6F"/>
              <w:sz w:val="15"/>
              <w:szCs w:val="15"/>
            </w:rPr>
            <w:t xml:space="preserve">Page </w:t>
          </w:r>
          <w:r>
            <w:rPr>
              <w:rFonts w:ascii="Calibri" w:eastAsia="Calibri" w:hAnsi="Calibri" w:cs="Calibri"/>
              <w:b/>
              <w:bCs/>
              <w:color w:val="001141"/>
              <w:sz w:val="15"/>
              <w:szCs w:val="15"/>
            </w:rPr>
            <w:fldChar w:fldCharType="begin"/>
          </w:r>
          <w:r>
            <w:rPr>
              <w:rFonts w:ascii="Calibri" w:eastAsia="Calibri" w:hAnsi="Calibri" w:cs="Calibri"/>
              <w:b/>
              <w:bCs/>
              <w:color w:val="001141"/>
              <w:sz w:val="15"/>
              <w:szCs w:val="15"/>
            </w:rPr>
            <w:instrText>PAGE</w:instrText>
          </w:r>
          <w:r>
            <w:rPr>
              <w:rFonts w:ascii="Calibri" w:eastAsia="Calibri" w:hAnsi="Calibri" w:cs="Calibri"/>
              <w:b/>
              <w:bCs/>
              <w:color w:val="001141"/>
              <w:sz w:val="15"/>
              <w:szCs w:val="15"/>
            </w:rPr>
            <w:fldChar w:fldCharType="separate"/>
          </w:r>
          <w:r w:rsidR="00873317">
            <w:rPr>
              <w:rFonts w:ascii="Calibri" w:eastAsia="Calibri" w:hAnsi="Calibri" w:cs="Calibri"/>
              <w:b/>
              <w:bCs/>
              <w:noProof/>
              <w:color w:val="001141"/>
              <w:sz w:val="15"/>
              <w:szCs w:val="15"/>
            </w:rPr>
            <w:t>1</w:t>
          </w:r>
          <w:r>
            <w:rPr>
              <w:rFonts w:ascii="Calibri" w:eastAsia="Calibri" w:hAnsi="Calibri" w:cs="Calibri"/>
              <w:b/>
              <w:bCs/>
              <w:color w:val="001141"/>
              <w:sz w:val="15"/>
              <w:szCs w:val="15"/>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B382C" w14:textId="77777777" w:rsidR="008E0D56" w:rsidRDefault="008E0D56">
      <w:r>
        <w:separator/>
      </w:r>
    </w:p>
  </w:footnote>
  <w:footnote w:type="continuationSeparator" w:id="0">
    <w:p w14:paraId="0F9A1711" w14:textId="77777777" w:rsidR="008E0D56" w:rsidRDefault="008E0D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D2D11" w14:textId="77777777" w:rsidR="00C5171E" w:rsidRDefault="008238B6">
    <w:pPr>
      <w:pBdr>
        <w:bottom w:val="single" w:sz="4" w:space="4" w:color="0F62FE"/>
      </w:pBdr>
      <w:jc w:val="right"/>
    </w:pPr>
    <w:r>
      <w:rPr>
        <w:rFonts w:ascii="Calibri" w:eastAsia="Calibri" w:hAnsi="Calibri" w:cs="Calibri"/>
        <w:b/>
        <w:bCs/>
        <w:color w:val="0F62FE"/>
        <w:sz w:val="16"/>
        <w:szCs w:val="16"/>
      </w:rPr>
      <w:t xml:space="preserve">IBM × HORIZON </w:t>
    </w:r>
    <w:proofErr w:type="gramStart"/>
    <w:r>
      <w:rPr>
        <w:rFonts w:ascii="Calibri" w:eastAsia="Calibri" w:hAnsi="Calibri" w:cs="Calibri"/>
        <w:b/>
        <w:bCs/>
        <w:color w:val="0F62FE"/>
        <w:sz w:val="16"/>
        <w:szCs w:val="16"/>
      </w:rPr>
      <w:t xml:space="preserve">BCBS  </w:t>
    </w:r>
    <w:r>
      <w:rPr>
        <w:rFonts w:ascii="Calibri" w:eastAsia="Calibri" w:hAnsi="Calibri" w:cs="Calibri"/>
        <w:color w:val="6F6F6F"/>
        <w:sz w:val="16"/>
        <w:szCs w:val="16"/>
      </w:rPr>
      <w:t>|</w:t>
    </w:r>
    <w:proofErr w:type="gramEnd"/>
    <w:r>
      <w:rPr>
        <w:rFonts w:ascii="Calibri" w:eastAsia="Calibri" w:hAnsi="Calibri" w:cs="Calibri"/>
        <w:color w:val="6F6F6F"/>
        <w:sz w:val="16"/>
        <w:szCs w:val="16"/>
      </w:rPr>
      <w:t xml:space="preserve">  AI-FIRST TRANSFORMATION </w:t>
    </w:r>
    <w:proofErr w:type="gramStart"/>
    <w:r>
      <w:rPr>
        <w:rFonts w:ascii="Calibri" w:eastAsia="Calibri" w:hAnsi="Calibri" w:cs="Calibri"/>
        <w:color w:val="6F6F6F"/>
        <w:sz w:val="16"/>
        <w:szCs w:val="16"/>
      </w:rPr>
      <w:t>PROPOSAL  |</w:t>
    </w:r>
    <w:proofErr w:type="gramEnd"/>
    <w:r>
      <w:rPr>
        <w:rFonts w:ascii="Calibri" w:eastAsia="Calibri" w:hAnsi="Calibri" w:cs="Calibri"/>
        <w:color w:val="6F6F6F"/>
        <w:sz w:val="16"/>
        <w:szCs w:val="16"/>
      </w:rPr>
      <w:t xml:space="preserve">  </w:t>
    </w:r>
    <w:proofErr w:type="gramStart"/>
    <w:r>
      <w:rPr>
        <w:rFonts w:ascii="Calibri" w:eastAsia="Calibri" w:hAnsi="Calibri" w:cs="Calibri"/>
        <w:color w:val="6F6F6F"/>
        <w:sz w:val="16"/>
        <w:szCs w:val="16"/>
      </w:rPr>
      <w:t>CONFIDENTIAL  |</w:t>
    </w:r>
    <w:proofErr w:type="gramEnd"/>
    <w:r>
      <w:rPr>
        <w:rFonts w:ascii="Calibri" w:eastAsia="Calibri" w:hAnsi="Calibri" w:cs="Calibri"/>
        <w:color w:val="6F6F6F"/>
        <w:sz w:val="16"/>
        <w:szCs w:val="16"/>
      </w:rPr>
      <w:t xml:space="preserve">  APRIL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31A61"/>
    <w:multiLevelType w:val="hybridMultilevel"/>
    <w:tmpl w:val="B0E82356"/>
    <w:lvl w:ilvl="0" w:tplc="262016DC">
      <w:start w:val="1"/>
      <w:numFmt w:val="decimal"/>
      <w:lvlText w:val="•"/>
      <w:lvlJc w:val="left"/>
      <w:pPr>
        <w:ind w:left="720" w:hanging="360"/>
      </w:pPr>
    </w:lvl>
    <w:lvl w:ilvl="1" w:tplc="7598DFC6">
      <w:start w:val="1"/>
      <w:numFmt w:val="lowerLetter"/>
      <w:lvlText w:val="%2."/>
      <w:lvlJc w:val="left"/>
      <w:pPr>
        <w:ind w:left="1440" w:hanging="360"/>
      </w:pPr>
    </w:lvl>
    <w:lvl w:ilvl="2" w:tplc="72C67ABA">
      <w:start w:val="1"/>
      <w:numFmt w:val="lowerRoman"/>
      <w:lvlText w:val="%3."/>
      <w:lvlJc w:val="right"/>
      <w:pPr>
        <w:ind w:left="2160" w:hanging="180"/>
      </w:pPr>
    </w:lvl>
    <w:lvl w:ilvl="3" w:tplc="9DB48EAA">
      <w:start w:val="1"/>
      <w:numFmt w:val="decimal"/>
      <w:lvlText w:val="%4."/>
      <w:lvlJc w:val="left"/>
      <w:pPr>
        <w:ind w:left="2880" w:hanging="360"/>
      </w:pPr>
    </w:lvl>
    <w:lvl w:ilvl="4" w:tplc="AACAA61E">
      <w:start w:val="1"/>
      <w:numFmt w:val="lowerLetter"/>
      <w:lvlText w:val="%5."/>
      <w:lvlJc w:val="left"/>
      <w:pPr>
        <w:ind w:left="3600" w:hanging="360"/>
      </w:pPr>
    </w:lvl>
    <w:lvl w:ilvl="5" w:tplc="761CA78E">
      <w:start w:val="1"/>
      <w:numFmt w:val="lowerRoman"/>
      <w:lvlText w:val="%6."/>
      <w:lvlJc w:val="right"/>
      <w:pPr>
        <w:ind w:left="4320" w:hanging="180"/>
      </w:pPr>
    </w:lvl>
    <w:lvl w:ilvl="6" w:tplc="6108CC7C">
      <w:start w:val="1"/>
      <w:numFmt w:val="decimal"/>
      <w:lvlText w:val="%7."/>
      <w:lvlJc w:val="left"/>
      <w:pPr>
        <w:ind w:left="5040" w:hanging="360"/>
      </w:pPr>
    </w:lvl>
    <w:lvl w:ilvl="7" w:tplc="6CF0BBD8">
      <w:start w:val="1"/>
      <w:numFmt w:val="lowerLetter"/>
      <w:lvlText w:val="%8."/>
      <w:lvlJc w:val="left"/>
      <w:pPr>
        <w:ind w:left="5760" w:hanging="360"/>
      </w:pPr>
    </w:lvl>
    <w:lvl w:ilvl="8" w:tplc="06D21B20">
      <w:start w:val="1"/>
      <w:numFmt w:val="lowerRoman"/>
      <w:lvlText w:val="%9."/>
      <w:lvlJc w:val="right"/>
      <w:pPr>
        <w:ind w:left="6480" w:hanging="180"/>
      </w:pPr>
    </w:lvl>
  </w:abstractNum>
  <w:abstractNum w:abstractNumId="1" w15:restartNumberingAfterBreak="0">
    <w:nsid w:val="023E41B1"/>
    <w:multiLevelType w:val="hybridMultilevel"/>
    <w:tmpl w:val="99CE2092"/>
    <w:lvl w:ilvl="0" w:tplc="04090001">
      <w:start w:val="3"/>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151A98"/>
    <w:multiLevelType w:val="multilevel"/>
    <w:tmpl w:val="C41A9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DCDA8B"/>
    <w:multiLevelType w:val="hybridMultilevel"/>
    <w:tmpl w:val="8CFC1C36"/>
    <w:lvl w:ilvl="0" w:tplc="997E132A">
      <w:start w:val="1"/>
      <w:numFmt w:val="bullet"/>
      <w:lvlText w:val="·"/>
      <w:lvlJc w:val="left"/>
      <w:pPr>
        <w:ind w:left="720" w:hanging="360"/>
      </w:pPr>
      <w:rPr>
        <w:rFonts w:ascii="Symbol" w:hAnsi="Symbol" w:hint="default"/>
      </w:rPr>
    </w:lvl>
    <w:lvl w:ilvl="1" w:tplc="8A0679A4">
      <w:start w:val="1"/>
      <w:numFmt w:val="bullet"/>
      <w:lvlText w:val="o"/>
      <w:lvlJc w:val="left"/>
      <w:pPr>
        <w:ind w:left="1440" w:hanging="360"/>
      </w:pPr>
      <w:rPr>
        <w:rFonts w:ascii="Symbol" w:hAnsi="Symbol" w:hint="default"/>
      </w:rPr>
    </w:lvl>
    <w:lvl w:ilvl="2" w:tplc="2EF61DD2">
      <w:start w:val="1"/>
      <w:numFmt w:val="bullet"/>
      <w:lvlText w:val=""/>
      <w:lvlJc w:val="left"/>
      <w:pPr>
        <w:ind w:left="2160" w:hanging="360"/>
      </w:pPr>
      <w:rPr>
        <w:rFonts w:ascii="Wingdings" w:hAnsi="Wingdings" w:hint="default"/>
      </w:rPr>
    </w:lvl>
    <w:lvl w:ilvl="3" w:tplc="811472EE">
      <w:start w:val="1"/>
      <w:numFmt w:val="bullet"/>
      <w:lvlText w:val=""/>
      <w:lvlJc w:val="left"/>
      <w:pPr>
        <w:ind w:left="2880" w:hanging="360"/>
      </w:pPr>
      <w:rPr>
        <w:rFonts w:ascii="Symbol" w:hAnsi="Symbol" w:hint="default"/>
      </w:rPr>
    </w:lvl>
    <w:lvl w:ilvl="4" w:tplc="8BFA9C3E">
      <w:start w:val="1"/>
      <w:numFmt w:val="bullet"/>
      <w:lvlText w:val="o"/>
      <w:lvlJc w:val="left"/>
      <w:pPr>
        <w:ind w:left="3600" w:hanging="360"/>
      </w:pPr>
      <w:rPr>
        <w:rFonts w:ascii="Courier New" w:hAnsi="Courier New" w:hint="default"/>
      </w:rPr>
    </w:lvl>
    <w:lvl w:ilvl="5" w:tplc="7F44FC6A">
      <w:start w:val="1"/>
      <w:numFmt w:val="bullet"/>
      <w:lvlText w:val=""/>
      <w:lvlJc w:val="left"/>
      <w:pPr>
        <w:ind w:left="4320" w:hanging="360"/>
      </w:pPr>
      <w:rPr>
        <w:rFonts w:ascii="Wingdings" w:hAnsi="Wingdings" w:hint="default"/>
      </w:rPr>
    </w:lvl>
    <w:lvl w:ilvl="6" w:tplc="3AAC5C20">
      <w:start w:val="1"/>
      <w:numFmt w:val="bullet"/>
      <w:lvlText w:val=""/>
      <w:lvlJc w:val="left"/>
      <w:pPr>
        <w:ind w:left="5040" w:hanging="360"/>
      </w:pPr>
      <w:rPr>
        <w:rFonts w:ascii="Symbol" w:hAnsi="Symbol" w:hint="default"/>
      </w:rPr>
    </w:lvl>
    <w:lvl w:ilvl="7" w:tplc="C9D6D5F2">
      <w:start w:val="1"/>
      <w:numFmt w:val="bullet"/>
      <w:lvlText w:val="o"/>
      <w:lvlJc w:val="left"/>
      <w:pPr>
        <w:ind w:left="5760" w:hanging="360"/>
      </w:pPr>
      <w:rPr>
        <w:rFonts w:ascii="Courier New" w:hAnsi="Courier New" w:hint="default"/>
      </w:rPr>
    </w:lvl>
    <w:lvl w:ilvl="8" w:tplc="47DC52F8">
      <w:start w:val="1"/>
      <w:numFmt w:val="bullet"/>
      <w:lvlText w:val=""/>
      <w:lvlJc w:val="left"/>
      <w:pPr>
        <w:ind w:left="6480" w:hanging="360"/>
      </w:pPr>
      <w:rPr>
        <w:rFonts w:ascii="Wingdings" w:hAnsi="Wingdings" w:hint="default"/>
      </w:rPr>
    </w:lvl>
  </w:abstractNum>
  <w:abstractNum w:abstractNumId="4" w15:restartNumberingAfterBreak="0">
    <w:nsid w:val="229C67D0"/>
    <w:multiLevelType w:val="hybridMultilevel"/>
    <w:tmpl w:val="6284EC06"/>
    <w:lvl w:ilvl="0" w:tplc="04090001">
      <w:start w:val="1"/>
      <w:numFmt w:val="bullet"/>
      <w:lvlText w:val=""/>
      <w:lvlJc w:val="left"/>
      <w:pPr>
        <w:ind w:left="360" w:hanging="360"/>
      </w:pPr>
      <w:rPr>
        <w:rFonts w:ascii="Symbol" w:hAnsi="Symbol" w:hint="default"/>
      </w:rPr>
    </w:lvl>
    <w:lvl w:ilvl="1" w:tplc="FFFFFFFF">
      <w:start w:val="1"/>
      <w:numFmt w:val="bullet"/>
      <w:lvlText w:val="○"/>
      <w:lvlJc w:val="left"/>
      <w:pPr>
        <w:ind w:left="1080" w:hanging="360"/>
      </w:pPr>
    </w:lvl>
    <w:lvl w:ilvl="2" w:tplc="FFFFFFFF">
      <w:start w:val="1"/>
      <w:numFmt w:val="bullet"/>
      <w:lvlText w:val="■"/>
      <w:lvlJc w:val="left"/>
      <w:pPr>
        <w:ind w:left="1800" w:hanging="360"/>
      </w:pPr>
    </w:lvl>
    <w:lvl w:ilvl="3" w:tplc="FFFFFFFF">
      <w:start w:val="1"/>
      <w:numFmt w:val="bullet"/>
      <w:lvlText w:val="●"/>
      <w:lvlJc w:val="left"/>
      <w:pPr>
        <w:ind w:left="2520" w:hanging="360"/>
      </w:pPr>
    </w:lvl>
    <w:lvl w:ilvl="4" w:tplc="FFFFFFFF">
      <w:start w:val="1"/>
      <w:numFmt w:val="bullet"/>
      <w:lvlText w:val="○"/>
      <w:lvlJc w:val="left"/>
      <w:pPr>
        <w:ind w:left="3240" w:hanging="360"/>
      </w:pPr>
    </w:lvl>
    <w:lvl w:ilvl="5" w:tplc="FFFFFFFF">
      <w:start w:val="1"/>
      <w:numFmt w:val="bullet"/>
      <w:lvlText w:val="■"/>
      <w:lvlJc w:val="left"/>
      <w:pPr>
        <w:ind w:left="3960" w:hanging="360"/>
      </w:pPr>
    </w:lvl>
    <w:lvl w:ilvl="6" w:tplc="FFFFFFFF">
      <w:start w:val="1"/>
      <w:numFmt w:val="bullet"/>
      <w:lvlText w:val="●"/>
      <w:lvlJc w:val="left"/>
      <w:pPr>
        <w:ind w:left="4680" w:hanging="360"/>
      </w:pPr>
    </w:lvl>
    <w:lvl w:ilvl="7" w:tplc="FFFFFFFF">
      <w:start w:val="1"/>
      <w:numFmt w:val="bullet"/>
      <w:lvlText w:val="●"/>
      <w:lvlJc w:val="left"/>
      <w:pPr>
        <w:ind w:left="5400" w:hanging="360"/>
      </w:pPr>
    </w:lvl>
    <w:lvl w:ilvl="8" w:tplc="FFFFFFFF">
      <w:start w:val="1"/>
      <w:numFmt w:val="bullet"/>
      <w:lvlText w:val="●"/>
      <w:lvlJc w:val="left"/>
      <w:pPr>
        <w:ind w:left="6120" w:hanging="360"/>
      </w:pPr>
    </w:lvl>
  </w:abstractNum>
  <w:abstractNum w:abstractNumId="5" w15:restartNumberingAfterBreak="0">
    <w:nsid w:val="26F7855E"/>
    <w:multiLevelType w:val="hybridMultilevel"/>
    <w:tmpl w:val="0496313A"/>
    <w:lvl w:ilvl="0" w:tplc="F87EB762">
      <w:start w:val="1"/>
      <w:numFmt w:val="bullet"/>
      <w:lvlText w:val=""/>
      <w:lvlJc w:val="left"/>
      <w:pPr>
        <w:ind w:left="360" w:hanging="360"/>
      </w:pPr>
      <w:rPr>
        <w:rFonts w:ascii="Symbol" w:hAnsi="Symbol" w:hint="default"/>
      </w:rPr>
    </w:lvl>
    <w:lvl w:ilvl="1" w:tplc="D98C797C">
      <w:start w:val="1"/>
      <w:numFmt w:val="bullet"/>
      <w:lvlText w:val="o"/>
      <w:lvlJc w:val="left"/>
      <w:pPr>
        <w:ind w:left="1080" w:hanging="360"/>
      </w:pPr>
      <w:rPr>
        <w:rFonts w:ascii="Courier New" w:hAnsi="Courier New" w:hint="default"/>
      </w:rPr>
    </w:lvl>
    <w:lvl w:ilvl="2" w:tplc="FEF0C280">
      <w:start w:val="1"/>
      <w:numFmt w:val="bullet"/>
      <w:lvlText w:val=""/>
      <w:lvlJc w:val="left"/>
      <w:pPr>
        <w:ind w:left="1800" w:hanging="360"/>
      </w:pPr>
      <w:rPr>
        <w:rFonts w:ascii="Wingdings" w:hAnsi="Wingdings" w:hint="default"/>
      </w:rPr>
    </w:lvl>
    <w:lvl w:ilvl="3" w:tplc="3F003BD6">
      <w:start w:val="1"/>
      <w:numFmt w:val="bullet"/>
      <w:lvlText w:val=""/>
      <w:lvlJc w:val="left"/>
      <w:pPr>
        <w:ind w:left="2520" w:hanging="360"/>
      </w:pPr>
      <w:rPr>
        <w:rFonts w:ascii="Symbol" w:hAnsi="Symbol" w:hint="default"/>
      </w:rPr>
    </w:lvl>
    <w:lvl w:ilvl="4" w:tplc="F2507374">
      <w:start w:val="1"/>
      <w:numFmt w:val="bullet"/>
      <w:lvlText w:val="o"/>
      <w:lvlJc w:val="left"/>
      <w:pPr>
        <w:ind w:left="3240" w:hanging="360"/>
      </w:pPr>
      <w:rPr>
        <w:rFonts w:ascii="Courier New" w:hAnsi="Courier New" w:hint="default"/>
      </w:rPr>
    </w:lvl>
    <w:lvl w:ilvl="5" w:tplc="B71A016C">
      <w:start w:val="1"/>
      <w:numFmt w:val="bullet"/>
      <w:lvlText w:val=""/>
      <w:lvlJc w:val="left"/>
      <w:pPr>
        <w:ind w:left="3960" w:hanging="360"/>
      </w:pPr>
      <w:rPr>
        <w:rFonts w:ascii="Wingdings" w:hAnsi="Wingdings" w:hint="default"/>
      </w:rPr>
    </w:lvl>
    <w:lvl w:ilvl="6" w:tplc="CF0442BC">
      <w:start w:val="1"/>
      <w:numFmt w:val="bullet"/>
      <w:lvlText w:val=""/>
      <w:lvlJc w:val="left"/>
      <w:pPr>
        <w:ind w:left="4680" w:hanging="360"/>
      </w:pPr>
      <w:rPr>
        <w:rFonts w:ascii="Symbol" w:hAnsi="Symbol" w:hint="default"/>
      </w:rPr>
    </w:lvl>
    <w:lvl w:ilvl="7" w:tplc="B2FACC8E">
      <w:start w:val="1"/>
      <w:numFmt w:val="bullet"/>
      <w:lvlText w:val="o"/>
      <w:lvlJc w:val="left"/>
      <w:pPr>
        <w:ind w:left="5400" w:hanging="360"/>
      </w:pPr>
      <w:rPr>
        <w:rFonts w:ascii="Courier New" w:hAnsi="Courier New" w:hint="default"/>
      </w:rPr>
    </w:lvl>
    <w:lvl w:ilvl="8" w:tplc="02225178">
      <w:start w:val="1"/>
      <w:numFmt w:val="bullet"/>
      <w:lvlText w:val=""/>
      <w:lvlJc w:val="left"/>
      <w:pPr>
        <w:ind w:left="6120" w:hanging="360"/>
      </w:pPr>
      <w:rPr>
        <w:rFonts w:ascii="Wingdings" w:hAnsi="Wingdings" w:hint="default"/>
      </w:rPr>
    </w:lvl>
  </w:abstractNum>
  <w:abstractNum w:abstractNumId="6" w15:restartNumberingAfterBreak="0">
    <w:nsid w:val="2F314A5E"/>
    <w:multiLevelType w:val="hybridMultilevel"/>
    <w:tmpl w:val="C5E2E7F4"/>
    <w:lvl w:ilvl="0" w:tplc="302E9D30">
      <w:start w:val="1"/>
      <w:numFmt w:val="decimal"/>
      <w:lvlText w:val="•"/>
      <w:lvlJc w:val="left"/>
      <w:pPr>
        <w:ind w:left="720" w:hanging="360"/>
      </w:pPr>
    </w:lvl>
    <w:lvl w:ilvl="1" w:tplc="CBF286EC">
      <w:start w:val="1"/>
      <w:numFmt w:val="lowerLetter"/>
      <w:lvlText w:val="%2."/>
      <w:lvlJc w:val="left"/>
      <w:pPr>
        <w:ind w:left="1440" w:hanging="360"/>
      </w:pPr>
    </w:lvl>
    <w:lvl w:ilvl="2" w:tplc="A8A2F244">
      <w:start w:val="1"/>
      <w:numFmt w:val="lowerRoman"/>
      <w:lvlText w:val="%3."/>
      <w:lvlJc w:val="right"/>
      <w:pPr>
        <w:ind w:left="2160" w:hanging="180"/>
      </w:pPr>
    </w:lvl>
    <w:lvl w:ilvl="3" w:tplc="E1344352">
      <w:start w:val="1"/>
      <w:numFmt w:val="decimal"/>
      <w:lvlText w:val="%4."/>
      <w:lvlJc w:val="left"/>
      <w:pPr>
        <w:ind w:left="2880" w:hanging="360"/>
      </w:pPr>
    </w:lvl>
    <w:lvl w:ilvl="4" w:tplc="306C230C">
      <w:start w:val="1"/>
      <w:numFmt w:val="lowerLetter"/>
      <w:lvlText w:val="%5."/>
      <w:lvlJc w:val="left"/>
      <w:pPr>
        <w:ind w:left="3600" w:hanging="360"/>
      </w:pPr>
    </w:lvl>
    <w:lvl w:ilvl="5" w:tplc="EFCCFE2C">
      <w:start w:val="1"/>
      <w:numFmt w:val="lowerRoman"/>
      <w:lvlText w:val="%6."/>
      <w:lvlJc w:val="right"/>
      <w:pPr>
        <w:ind w:left="4320" w:hanging="180"/>
      </w:pPr>
    </w:lvl>
    <w:lvl w:ilvl="6" w:tplc="8E000A72">
      <w:start w:val="1"/>
      <w:numFmt w:val="decimal"/>
      <w:lvlText w:val="%7."/>
      <w:lvlJc w:val="left"/>
      <w:pPr>
        <w:ind w:left="5040" w:hanging="360"/>
      </w:pPr>
    </w:lvl>
    <w:lvl w:ilvl="7" w:tplc="04D240C4">
      <w:start w:val="1"/>
      <w:numFmt w:val="lowerLetter"/>
      <w:lvlText w:val="%8."/>
      <w:lvlJc w:val="left"/>
      <w:pPr>
        <w:ind w:left="5760" w:hanging="360"/>
      </w:pPr>
    </w:lvl>
    <w:lvl w:ilvl="8" w:tplc="07FA4F2E">
      <w:start w:val="1"/>
      <w:numFmt w:val="lowerRoman"/>
      <w:lvlText w:val="%9."/>
      <w:lvlJc w:val="right"/>
      <w:pPr>
        <w:ind w:left="6480" w:hanging="180"/>
      </w:pPr>
    </w:lvl>
  </w:abstractNum>
  <w:abstractNum w:abstractNumId="7" w15:restartNumberingAfterBreak="0">
    <w:nsid w:val="32AE21AF"/>
    <w:multiLevelType w:val="hybridMultilevel"/>
    <w:tmpl w:val="DF042EAC"/>
    <w:lvl w:ilvl="0" w:tplc="E4E6FFDC">
      <w:start w:val="1"/>
      <w:numFmt w:val="decimal"/>
      <w:lvlText w:val="–"/>
      <w:lvlJc w:val="left"/>
      <w:pPr>
        <w:ind w:left="720" w:hanging="360"/>
      </w:pPr>
    </w:lvl>
    <w:lvl w:ilvl="1" w:tplc="6004EC5E">
      <w:start w:val="1"/>
      <w:numFmt w:val="lowerLetter"/>
      <w:lvlText w:val="%2."/>
      <w:lvlJc w:val="left"/>
      <w:pPr>
        <w:ind w:left="1440" w:hanging="360"/>
      </w:pPr>
    </w:lvl>
    <w:lvl w:ilvl="2" w:tplc="8334072E">
      <w:start w:val="1"/>
      <w:numFmt w:val="lowerRoman"/>
      <w:lvlText w:val="%3."/>
      <w:lvlJc w:val="right"/>
      <w:pPr>
        <w:ind w:left="2160" w:hanging="180"/>
      </w:pPr>
    </w:lvl>
    <w:lvl w:ilvl="3" w:tplc="E10E78B8">
      <w:start w:val="1"/>
      <w:numFmt w:val="decimal"/>
      <w:lvlText w:val="%4."/>
      <w:lvlJc w:val="left"/>
      <w:pPr>
        <w:ind w:left="2880" w:hanging="360"/>
      </w:pPr>
    </w:lvl>
    <w:lvl w:ilvl="4" w:tplc="B352F8A8">
      <w:start w:val="1"/>
      <w:numFmt w:val="lowerLetter"/>
      <w:lvlText w:val="%5."/>
      <w:lvlJc w:val="left"/>
      <w:pPr>
        <w:ind w:left="3600" w:hanging="360"/>
      </w:pPr>
    </w:lvl>
    <w:lvl w:ilvl="5" w:tplc="0D945660">
      <w:start w:val="1"/>
      <w:numFmt w:val="lowerRoman"/>
      <w:lvlText w:val="%6."/>
      <w:lvlJc w:val="right"/>
      <w:pPr>
        <w:ind w:left="4320" w:hanging="180"/>
      </w:pPr>
    </w:lvl>
    <w:lvl w:ilvl="6" w:tplc="268C3A22">
      <w:start w:val="1"/>
      <w:numFmt w:val="decimal"/>
      <w:lvlText w:val="%7."/>
      <w:lvlJc w:val="left"/>
      <w:pPr>
        <w:ind w:left="5040" w:hanging="360"/>
      </w:pPr>
    </w:lvl>
    <w:lvl w:ilvl="7" w:tplc="91E2390E">
      <w:start w:val="1"/>
      <w:numFmt w:val="lowerLetter"/>
      <w:lvlText w:val="%8."/>
      <w:lvlJc w:val="left"/>
      <w:pPr>
        <w:ind w:left="5760" w:hanging="360"/>
      </w:pPr>
    </w:lvl>
    <w:lvl w:ilvl="8" w:tplc="4AB6AD66">
      <w:start w:val="1"/>
      <w:numFmt w:val="lowerRoman"/>
      <w:lvlText w:val="%9."/>
      <w:lvlJc w:val="right"/>
      <w:pPr>
        <w:ind w:left="6480" w:hanging="180"/>
      </w:pPr>
    </w:lvl>
  </w:abstractNum>
  <w:abstractNum w:abstractNumId="8" w15:restartNumberingAfterBreak="0">
    <w:nsid w:val="389E279C"/>
    <w:multiLevelType w:val="hybridMultilevel"/>
    <w:tmpl w:val="41A601A2"/>
    <w:lvl w:ilvl="0" w:tplc="E03270CE">
      <w:start w:val="1"/>
      <w:numFmt w:val="bullet"/>
      <w:lvlText w:val="·"/>
      <w:lvlJc w:val="left"/>
      <w:pPr>
        <w:ind w:left="720" w:hanging="360"/>
      </w:pPr>
      <w:rPr>
        <w:rFonts w:ascii="Symbol" w:hAnsi="Symbol" w:hint="default"/>
      </w:rPr>
    </w:lvl>
    <w:lvl w:ilvl="1" w:tplc="FB76A518">
      <w:start w:val="1"/>
      <w:numFmt w:val="bullet"/>
      <w:lvlText w:val="o"/>
      <w:lvlJc w:val="left"/>
      <w:pPr>
        <w:ind w:left="1440" w:hanging="360"/>
      </w:pPr>
      <w:rPr>
        <w:rFonts w:ascii="Courier New" w:hAnsi="Courier New" w:hint="default"/>
      </w:rPr>
    </w:lvl>
    <w:lvl w:ilvl="2" w:tplc="2972589E">
      <w:start w:val="1"/>
      <w:numFmt w:val="bullet"/>
      <w:lvlText w:val=""/>
      <w:lvlJc w:val="left"/>
      <w:pPr>
        <w:ind w:left="2160" w:hanging="360"/>
      </w:pPr>
      <w:rPr>
        <w:rFonts w:ascii="Wingdings" w:hAnsi="Wingdings" w:hint="default"/>
      </w:rPr>
    </w:lvl>
    <w:lvl w:ilvl="3" w:tplc="15584C50">
      <w:start w:val="1"/>
      <w:numFmt w:val="bullet"/>
      <w:lvlText w:val=""/>
      <w:lvlJc w:val="left"/>
      <w:pPr>
        <w:ind w:left="2880" w:hanging="360"/>
      </w:pPr>
      <w:rPr>
        <w:rFonts w:ascii="Symbol" w:hAnsi="Symbol" w:hint="default"/>
      </w:rPr>
    </w:lvl>
    <w:lvl w:ilvl="4" w:tplc="1EA27292">
      <w:start w:val="1"/>
      <w:numFmt w:val="bullet"/>
      <w:lvlText w:val="o"/>
      <w:lvlJc w:val="left"/>
      <w:pPr>
        <w:ind w:left="3600" w:hanging="360"/>
      </w:pPr>
      <w:rPr>
        <w:rFonts w:ascii="Courier New" w:hAnsi="Courier New" w:hint="default"/>
      </w:rPr>
    </w:lvl>
    <w:lvl w:ilvl="5" w:tplc="EF622B42">
      <w:start w:val="1"/>
      <w:numFmt w:val="bullet"/>
      <w:lvlText w:val=""/>
      <w:lvlJc w:val="left"/>
      <w:pPr>
        <w:ind w:left="4320" w:hanging="360"/>
      </w:pPr>
      <w:rPr>
        <w:rFonts w:ascii="Wingdings" w:hAnsi="Wingdings" w:hint="default"/>
      </w:rPr>
    </w:lvl>
    <w:lvl w:ilvl="6" w:tplc="CD7A580E">
      <w:start w:val="1"/>
      <w:numFmt w:val="bullet"/>
      <w:lvlText w:val=""/>
      <w:lvlJc w:val="left"/>
      <w:pPr>
        <w:ind w:left="5040" w:hanging="360"/>
      </w:pPr>
      <w:rPr>
        <w:rFonts w:ascii="Symbol" w:hAnsi="Symbol" w:hint="default"/>
      </w:rPr>
    </w:lvl>
    <w:lvl w:ilvl="7" w:tplc="63345988">
      <w:start w:val="1"/>
      <w:numFmt w:val="bullet"/>
      <w:lvlText w:val="o"/>
      <w:lvlJc w:val="left"/>
      <w:pPr>
        <w:ind w:left="5760" w:hanging="360"/>
      </w:pPr>
      <w:rPr>
        <w:rFonts w:ascii="Courier New" w:hAnsi="Courier New" w:hint="default"/>
      </w:rPr>
    </w:lvl>
    <w:lvl w:ilvl="8" w:tplc="4C5AB102">
      <w:start w:val="1"/>
      <w:numFmt w:val="bullet"/>
      <w:lvlText w:val=""/>
      <w:lvlJc w:val="left"/>
      <w:pPr>
        <w:ind w:left="6480" w:hanging="360"/>
      </w:pPr>
      <w:rPr>
        <w:rFonts w:ascii="Wingdings" w:hAnsi="Wingdings" w:hint="default"/>
      </w:rPr>
    </w:lvl>
  </w:abstractNum>
  <w:abstractNum w:abstractNumId="9" w15:restartNumberingAfterBreak="0">
    <w:nsid w:val="40537907"/>
    <w:multiLevelType w:val="hybridMultilevel"/>
    <w:tmpl w:val="A224DCCC"/>
    <w:lvl w:ilvl="0" w:tplc="31B41C40">
      <w:start w:val="1"/>
      <w:numFmt w:val="bullet"/>
      <w:lvlText w:val="●"/>
      <w:lvlJc w:val="left"/>
      <w:pPr>
        <w:ind w:left="720" w:hanging="360"/>
      </w:pPr>
    </w:lvl>
    <w:lvl w:ilvl="1" w:tplc="1504C29A">
      <w:start w:val="1"/>
      <w:numFmt w:val="bullet"/>
      <w:lvlText w:val="○"/>
      <w:lvlJc w:val="left"/>
      <w:pPr>
        <w:ind w:left="1440" w:hanging="360"/>
      </w:pPr>
    </w:lvl>
    <w:lvl w:ilvl="2" w:tplc="0888B2DC">
      <w:start w:val="1"/>
      <w:numFmt w:val="bullet"/>
      <w:lvlText w:val="■"/>
      <w:lvlJc w:val="left"/>
      <w:pPr>
        <w:ind w:left="2160" w:hanging="360"/>
      </w:pPr>
    </w:lvl>
    <w:lvl w:ilvl="3" w:tplc="25546FFC">
      <w:start w:val="1"/>
      <w:numFmt w:val="bullet"/>
      <w:lvlText w:val="●"/>
      <w:lvlJc w:val="left"/>
      <w:pPr>
        <w:ind w:left="2880" w:hanging="360"/>
      </w:pPr>
    </w:lvl>
    <w:lvl w:ilvl="4" w:tplc="A36CCFA8">
      <w:start w:val="1"/>
      <w:numFmt w:val="bullet"/>
      <w:lvlText w:val="○"/>
      <w:lvlJc w:val="left"/>
      <w:pPr>
        <w:ind w:left="3600" w:hanging="360"/>
      </w:pPr>
    </w:lvl>
    <w:lvl w:ilvl="5" w:tplc="DF44C25C">
      <w:start w:val="1"/>
      <w:numFmt w:val="bullet"/>
      <w:lvlText w:val="■"/>
      <w:lvlJc w:val="left"/>
      <w:pPr>
        <w:ind w:left="4320" w:hanging="360"/>
      </w:pPr>
    </w:lvl>
    <w:lvl w:ilvl="6" w:tplc="E90856B8">
      <w:start w:val="1"/>
      <w:numFmt w:val="bullet"/>
      <w:lvlText w:val="●"/>
      <w:lvlJc w:val="left"/>
      <w:pPr>
        <w:ind w:left="5040" w:hanging="360"/>
      </w:pPr>
    </w:lvl>
    <w:lvl w:ilvl="7" w:tplc="217E2C10">
      <w:start w:val="1"/>
      <w:numFmt w:val="bullet"/>
      <w:lvlText w:val="●"/>
      <w:lvlJc w:val="left"/>
      <w:pPr>
        <w:ind w:left="5760" w:hanging="360"/>
      </w:pPr>
    </w:lvl>
    <w:lvl w:ilvl="8" w:tplc="B74C638E">
      <w:start w:val="1"/>
      <w:numFmt w:val="bullet"/>
      <w:lvlText w:val="●"/>
      <w:lvlJc w:val="left"/>
      <w:pPr>
        <w:ind w:left="6480" w:hanging="360"/>
      </w:pPr>
    </w:lvl>
  </w:abstractNum>
  <w:abstractNum w:abstractNumId="10" w15:restartNumberingAfterBreak="0">
    <w:nsid w:val="5AB83C1E"/>
    <w:multiLevelType w:val="hybridMultilevel"/>
    <w:tmpl w:val="D36C7112"/>
    <w:lvl w:ilvl="0" w:tplc="237CD65E">
      <w:start w:val="1"/>
      <w:numFmt w:val="bullet"/>
      <w:lvlText w:val="·"/>
      <w:lvlJc w:val="left"/>
      <w:pPr>
        <w:ind w:left="720" w:hanging="360"/>
      </w:pPr>
      <w:rPr>
        <w:rFonts w:ascii="Symbol" w:hAnsi="Symbol" w:hint="default"/>
      </w:rPr>
    </w:lvl>
    <w:lvl w:ilvl="1" w:tplc="8CE0D8C6">
      <w:start w:val="1"/>
      <w:numFmt w:val="decimal"/>
      <w:lvlText w:val="○"/>
      <w:lvlJc w:val="left"/>
      <w:pPr>
        <w:ind w:left="1440" w:hanging="360"/>
      </w:pPr>
    </w:lvl>
    <w:lvl w:ilvl="2" w:tplc="D864F976">
      <w:start w:val="1"/>
      <w:numFmt w:val="bullet"/>
      <w:lvlText w:val=""/>
      <w:lvlJc w:val="left"/>
      <w:pPr>
        <w:ind w:left="2160" w:hanging="360"/>
      </w:pPr>
      <w:rPr>
        <w:rFonts w:ascii="Wingdings" w:hAnsi="Wingdings" w:hint="default"/>
      </w:rPr>
    </w:lvl>
    <w:lvl w:ilvl="3" w:tplc="B6EC067E">
      <w:start w:val="1"/>
      <w:numFmt w:val="bullet"/>
      <w:lvlText w:val=""/>
      <w:lvlJc w:val="left"/>
      <w:pPr>
        <w:ind w:left="2880" w:hanging="360"/>
      </w:pPr>
      <w:rPr>
        <w:rFonts w:ascii="Symbol" w:hAnsi="Symbol" w:hint="default"/>
      </w:rPr>
    </w:lvl>
    <w:lvl w:ilvl="4" w:tplc="4AFAAAC0">
      <w:start w:val="1"/>
      <w:numFmt w:val="bullet"/>
      <w:lvlText w:val="o"/>
      <w:lvlJc w:val="left"/>
      <w:pPr>
        <w:ind w:left="3600" w:hanging="360"/>
      </w:pPr>
      <w:rPr>
        <w:rFonts w:ascii="Courier New" w:hAnsi="Courier New" w:hint="default"/>
      </w:rPr>
    </w:lvl>
    <w:lvl w:ilvl="5" w:tplc="209202D4">
      <w:start w:val="1"/>
      <w:numFmt w:val="bullet"/>
      <w:lvlText w:val=""/>
      <w:lvlJc w:val="left"/>
      <w:pPr>
        <w:ind w:left="4320" w:hanging="360"/>
      </w:pPr>
      <w:rPr>
        <w:rFonts w:ascii="Wingdings" w:hAnsi="Wingdings" w:hint="default"/>
      </w:rPr>
    </w:lvl>
    <w:lvl w:ilvl="6" w:tplc="008EBEC0">
      <w:start w:val="1"/>
      <w:numFmt w:val="bullet"/>
      <w:lvlText w:val=""/>
      <w:lvlJc w:val="left"/>
      <w:pPr>
        <w:ind w:left="5040" w:hanging="360"/>
      </w:pPr>
      <w:rPr>
        <w:rFonts w:ascii="Symbol" w:hAnsi="Symbol" w:hint="default"/>
      </w:rPr>
    </w:lvl>
    <w:lvl w:ilvl="7" w:tplc="7032C134">
      <w:start w:val="1"/>
      <w:numFmt w:val="bullet"/>
      <w:lvlText w:val="o"/>
      <w:lvlJc w:val="left"/>
      <w:pPr>
        <w:ind w:left="5760" w:hanging="360"/>
      </w:pPr>
      <w:rPr>
        <w:rFonts w:ascii="Courier New" w:hAnsi="Courier New" w:hint="default"/>
      </w:rPr>
    </w:lvl>
    <w:lvl w:ilvl="8" w:tplc="6E66DDC6">
      <w:start w:val="1"/>
      <w:numFmt w:val="bullet"/>
      <w:lvlText w:val=""/>
      <w:lvlJc w:val="left"/>
      <w:pPr>
        <w:ind w:left="6480" w:hanging="360"/>
      </w:pPr>
      <w:rPr>
        <w:rFonts w:ascii="Wingdings" w:hAnsi="Wingdings" w:hint="default"/>
      </w:rPr>
    </w:lvl>
  </w:abstractNum>
  <w:abstractNum w:abstractNumId="11" w15:restartNumberingAfterBreak="0">
    <w:nsid w:val="61FB876B"/>
    <w:multiLevelType w:val="hybridMultilevel"/>
    <w:tmpl w:val="9D0EA44C"/>
    <w:lvl w:ilvl="0" w:tplc="9DD09FF4">
      <w:start w:val="1"/>
      <w:numFmt w:val="bullet"/>
      <w:lvlText w:val="·"/>
      <w:lvlJc w:val="left"/>
      <w:pPr>
        <w:ind w:left="720" w:hanging="360"/>
      </w:pPr>
      <w:rPr>
        <w:rFonts w:ascii="Symbol" w:hAnsi="Symbol" w:hint="default"/>
      </w:rPr>
    </w:lvl>
    <w:lvl w:ilvl="1" w:tplc="D5187524">
      <w:start w:val="1"/>
      <w:numFmt w:val="bullet"/>
      <w:lvlText w:val="o"/>
      <w:lvlJc w:val="left"/>
      <w:pPr>
        <w:ind w:left="1440" w:hanging="360"/>
      </w:pPr>
      <w:rPr>
        <w:rFonts w:ascii="Courier New" w:hAnsi="Courier New" w:hint="default"/>
      </w:rPr>
    </w:lvl>
    <w:lvl w:ilvl="2" w:tplc="8BB06944">
      <w:start w:val="1"/>
      <w:numFmt w:val="bullet"/>
      <w:lvlText w:val=""/>
      <w:lvlJc w:val="left"/>
      <w:pPr>
        <w:ind w:left="2160" w:hanging="360"/>
      </w:pPr>
      <w:rPr>
        <w:rFonts w:ascii="Wingdings" w:hAnsi="Wingdings" w:hint="default"/>
      </w:rPr>
    </w:lvl>
    <w:lvl w:ilvl="3" w:tplc="D598D130">
      <w:start w:val="1"/>
      <w:numFmt w:val="bullet"/>
      <w:lvlText w:val=""/>
      <w:lvlJc w:val="left"/>
      <w:pPr>
        <w:ind w:left="2880" w:hanging="360"/>
      </w:pPr>
      <w:rPr>
        <w:rFonts w:ascii="Symbol" w:hAnsi="Symbol" w:hint="default"/>
      </w:rPr>
    </w:lvl>
    <w:lvl w:ilvl="4" w:tplc="AB1282F2">
      <w:start w:val="1"/>
      <w:numFmt w:val="bullet"/>
      <w:lvlText w:val="o"/>
      <w:lvlJc w:val="left"/>
      <w:pPr>
        <w:ind w:left="3600" w:hanging="360"/>
      </w:pPr>
      <w:rPr>
        <w:rFonts w:ascii="Courier New" w:hAnsi="Courier New" w:hint="default"/>
      </w:rPr>
    </w:lvl>
    <w:lvl w:ilvl="5" w:tplc="246498F4">
      <w:start w:val="1"/>
      <w:numFmt w:val="bullet"/>
      <w:lvlText w:val=""/>
      <w:lvlJc w:val="left"/>
      <w:pPr>
        <w:ind w:left="4320" w:hanging="360"/>
      </w:pPr>
      <w:rPr>
        <w:rFonts w:ascii="Wingdings" w:hAnsi="Wingdings" w:hint="default"/>
      </w:rPr>
    </w:lvl>
    <w:lvl w:ilvl="6" w:tplc="74DCBCD2">
      <w:start w:val="1"/>
      <w:numFmt w:val="bullet"/>
      <w:lvlText w:val=""/>
      <w:lvlJc w:val="left"/>
      <w:pPr>
        <w:ind w:left="5040" w:hanging="360"/>
      </w:pPr>
      <w:rPr>
        <w:rFonts w:ascii="Symbol" w:hAnsi="Symbol" w:hint="default"/>
      </w:rPr>
    </w:lvl>
    <w:lvl w:ilvl="7" w:tplc="51A0F6F0">
      <w:start w:val="1"/>
      <w:numFmt w:val="bullet"/>
      <w:lvlText w:val="o"/>
      <w:lvlJc w:val="left"/>
      <w:pPr>
        <w:ind w:left="5760" w:hanging="360"/>
      </w:pPr>
      <w:rPr>
        <w:rFonts w:ascii="Courier New" w:hAnsi="Courier New" w:hint="default"/>
      </w:rPr>
    </w:lvl>
    <w:lvl w:ilvl="8" w:tplc="E20C9D7C">
      <w:start w:val="1"/>
      <w:numFmt w:val="bullet"/>
      <w:lvlText w:val=""/>
      <w:lvlJc w:val="left"/>
      <w:pPr>
        <w:ind w:left="6480" w:hanging="360"/>
      </w:pPr>
      <w:rPr>
        <w:rFonts w:ascii="Wingdings" w:hAnsi="Wingdings" w:hint="default"/>
      </w:rPr>
    </w:lvl>
  </w:abstractNum>
  <w:abstractNum w:abstractNumId="12" w15:restartNumberingAfterBreak="0">
    <w:nsid w:val="6BA01C67"/>
    <w:multiLevelType w:val="hybridMultilevel"/>
    <w:tmpl w:val="7D0A8DEE"/>
    <w:lvl w:ilvl="0" w:tplc="5BD805CC">
      <w:start w:val="1"/>
      <w:numFmt w:val="bullet"/>
      <w:lvlText w:val="·"/>
      <w:lvlJc w:val="left"/>
      <w:pPr>
        <w:ind w:left="720" w:hanging="360"/>
      </w:pPr>
      <w:rPr>
        <w:rFonts w:ascii="Symbol" w:hAnsi="Symbol" w:hint="default"/>
      </w:rPr>
    </w:lvl>
    <w:lvl w:ilvl="1" w:tplc="E0DA92C6">
      <w:start w:val="1"/>
      <w:numFmt w:val="bullet"/>
      <w:lvlText w:val="o"/>
      <w:lvlJc w:val="left"/>
      <w:pPr>
        <w:ind w:left="1440" w:hanging="360"/>
      </w:pPr>
      <w:rPr>
        <w:rFonts w:ascii="Courier New" w:hAnsi="Courier New" w:hint="default"/>
      </w:rPr>
    </w:lvl>
    <w:lvl w:ilvl="2" w:tplc="3AE487EA">
      <w:start w:val="1"/>
      <w:numFmt w:val="bullet"/>
      <w:lvlText w:val=""/>
      <w:lvlJc w:val="left"/>
      <w:pPr>
        <w:ind w:left="2160" w:hanging="360"/>
      </w:pPr>
      <w:rPr>
        <w:rFonts w:ascii="Wingdings" w:hAnsi="Wingdings" w:hint="default"/>
      </w:rPr>
    </w:lvl>
    <w:lvl w:ilvl="3" w:tplc="9A86B666">
      <w:start w:val="1"/>
      <w:numFmt w:val="bullet"/>
      <w:lvlText w:val=""/>
      <w:lvlJc w:val="left"/>
      <w:pPr>
        <w:ind w:left="2880" w:hanging="360"/>
      </w:pPr>
      <w:rPr>
        <w:rFonts w:ascii="Symbol" w:hAnsi="Symbol" w:hint="default"/>
      </w:rPr>
    </w:lvl>
    <w:lvl w:ilvl="4" w:tplc="06C02D2E">
      <w:start w:val="1"/>
      <w:numFmt w:val="bullet"/>
      <w:lvlText w:val="o"/>
      <w:lvlJc w:val="left"/>
      <w:pPr>
        <w:ind w:left="3600" w:hanging="360"/>
      </w:pPr>
      <w:rPr>
        <w:rFonts w:ascii="Courier New" w:hAnsi="Courier New" w:hint="default"/>
      </w:rPr>
    </w:lvl>
    <w:lvl w:ilvl="5" w:tplc="990A7AC8">
      <w:start w:val="1"/>
      <w:numFmt w:val="bullet"/>
      <w:lvlText w:val=""/>
      <w:lvlJc w:val="left"/>
      <w:pPr>
        <w:ind w:left="4320" w:hanging="360"/>
      </w:pPr>
      <w:rPr>
        <w:rFonts w:ascii="Wingdings" w:hAnsi="Wingdings" w:hint="default"/>
      </w:rPr>
    </w:lvl>
    <w:lvl w:ilvl="6" w:tplc="ED404092">
      <w:start w:val="1"/>
      <w:numFmt w:val="bullet"/>
      <w:lvlText w:val=""/>
      <w:lvlJc w:val="left"/>
      <w:pPr>
        <w:ind w:left="5040" w:hanging="360"/>
      </w:pPr>
      <w:rPr>
        <w:rFonts w:ascii="Symbol" w:hAnsi="Symbol" w:hint="default"/>
      </w:rPr>
    </w:lvl>
    <w:lvl w:ilvl="7" w:tplc="8BCA5B1C">
      <w:start w:val="1"/>
      <w:numFmt w:val="bullet"/>
      <w:lvlText w:val="o"/>
      <w:lvlJc w:val="left"/>
      <w:pPr>
        <w:ind w:left="5760" w:hanging="360"/>
      </w:pPr>
      <w:rPr>
        <w:rFonts w:ascii="Courier New" w:hAnsi="Courier New" w:hint="default"/>
      </w:rPr>
    </w:lvl>
    <w:lvl w:ilvl="8" w:tplc="AD7C235C">
      <w:start w:val="1"/>
      <w:numFmt w:val="bullet"/>
      <w:lvlText w:val=""/>
      <w:lvlJc w:val="left"/>
      <w:pPr>
        <w:ind w:left="6480" w:hanging="360"/>
      </w:pPr>
      <w:rPr>
        <w:rFonts w:ascii="Wingdings" w:hAnsi="Wingdings" w:hint="default"/>
      </w:rPr>
    </w:lvl>
  </w:abstractNum>
  <w:abstractNum w:abstractNumId="13" w15:restartNumberingAfterBreak="0">
    <w:nsid w:val="706BCF7C"/>
    <w:multiLevelType w:val="hybridMultilevel"/>
    <w:tmpl w:val="A30ECAB8"/>
    <w:lvl w:ilvl="0" w:tplc="8C52A7F2">
      <w:start w:val="1"/>
      <w:numFmt w:val="bullet"/>
      <w:lvlText w:val="·"/>
      <w:lvlJc w:val="left"/>
      <w:pPr>
        <w:ind w:left="720" w:hanging="360"/>
      </w:pPr>
      <w:rPr>
        <w:rFonts w:ascii="Symbol" w:hAnsi="Symbol" w:hint="default"/>
      </w:rPr>
    </w:lvl>
    <w:lvl w:ilvl="1" w:tplc="5C5A4944">
      <w:start w:val="1"/>
      <w:numFmt w:val="bullet"/>
      <w:lvlText w:val="o"/>
      <w:lvlJc w:val="left"/>
      <w:pPr>
        <w:ind w:left="1440" w:hanging="360"/>
      </w:pPr>
      <w:rPr>
        <w:rFonts w:ascii="Courier New" w:hAnsi="Courier New" w:hint="default"/>
      </w:rPr>
    </w:lvl>
    <w:lvl w:ilvl="2" w:tplc="29C48A4A">
      <w:start w:val="1"/>
      <w:numFmt w:val="bullet"/>
      <w:lvlText w:val=""/>
      <w:lvlJc w:val="left"/>
      <w:pPr>
        <w:ind w:left="2160" w:hanging="360"/>
      </w:pPr>
      <w:rPr>
        <w:rFonts w:ascii="Wingdings" w:hAnsi="Wingdings" w:hint="default"/>
      </w:rPr>
    </w:lvl>
    <w:lvl w:ilvl="3" w:tplc="E2C43EE6">
      <w:start w:val="1"/>
      <w:numFmt w:val="bullet"/>
      <w:lvlText w:val=""/>
      <w:lvlJc w:val="left"/>
      <w:pPr>
        <w:ind w:left="2880" w:hanging="360"/>
      </w:pPr>
      <w:rPr>
        <w:rFonts w:ascii="Symbol" w:hAnsi="Symbol" w:hint="default"/>
      </w:rPr>
    </w:lvl>
    <w:lvl w:ilvl="4" w:tplc="80E8CD56">
      <w:start w:val="1"/>
      <w:numFmt w:val="bullet"/>
      <w:lvlText w:val="o"/>
      <w:lvlJc w:val="left"/>
      <w:pPr>
        <w:ind w:left="3600" w:hanging="360"/>
      </w:pPr>
      <w:rPr>
        <w:rFonts w:ascii="Courier New" w:hAnsi="Courier New" w:hint="default"/>
      </w:rPr>
    </w:lvl>
    <w:lvl w:ilvl="5" w:tplc="0D7A523E">
      <w:start w:val="1"/>
      <w:numFmt w:val="bullet"/>
      <w:lvlText w:val=""/>
      <w:lvlJc w:val="left"/>
      <w:pPr>
        <w:ind w:left="4320" w:hanging="360"/>
      </w:pPr>
      <w:rPr>
        <w:rFonts w:ascii="Wingdings" w:hAnsi="Wingdings" w:hint="default"/>
      </w:rPr>
    </w:lvl>
    <w:lvl w:ilvl="6" w:tplc="8BA0E3AC">
      <w:start w:val="1"/>
      <w:numFmt w:val="bullet"/>
      <w:lvlText w:val=""/>
      <w:lvlJc w:val="left"/>
      <w:pPr>
        <w:ind w:left="5040" w:hanging="360"/>
      </w:pPr>
      <w:rPr>
        <w:rFonts w:ascii="Symbol" w:hAnsi="Symbol" w:hint="default"/>
      </w:rPr>
    </w:lvl>
    <w:lvl w:ilvl="7" w:tplc="CBF403D0">
      <w:start w:val="1"/>
      <w:numFmt w:val="bullet"/>
      <w:lvlText w:val="o"/>
      <w:lvlJc w:val="left"/>
      <w:pPr>
        <w:ind w:left="5760" w:hanging="360"/>
      </w:pPr>
      <w:rPr>
        <w:rFonts w:ascii="Courier New" w:hAnsi="Courier New" w:hint="default"/>
      </w:rPr>
    </w:lvl>
    <w:lvl w:ilvl="8" w:tplc="B59479B8">
      <w:start w:val="1"/>
      <w:numFmt w:val="bullet"/>
      <w:lvlText w:val=""/>
      <w:lvlJc w:val="left"/>
      <w:pPr>
        <w:ind w:left="6480" w:hanging="360"/>
      </w:pPr>
      <w:rPr>
        <w:rFonts w:ascii="Wingdings" w:hAnsi="Wingdings" w:hint="default"/>
      </w:rPr>
    </w:lvl>
  </w:abstractNum>
  <w:abstractNum w:abstractNumId="14" w15:restartNumberingAfterBreak="0">
    <w:nsid w:val="7658A080"/>
    <w:multiLevelType w:val="hybridMultilevel"/>
    <w:tmpl w:val="DA8CDFEE"/>
    <w:lvl w:ilvl="0" w:tplc="67468854">
      <w:start w:val="1"/>
      <w:numFmt w:val="bullet"/>
      <w:lvlText w:val="·"/>
      <w:lvlJc w:val="left"/>
      <w:pPr>
        <w:ind w:left="720" w:hanging="360"/>
      </w:pPr>
      <w:rPr>
        <w:rFonts w:ascii="Symbol" w:hAnsi="Symbol" w:hint="default"/>
      </w:rPr>
    </w:lvl>
    <w:lvl w:ilvl="1" w:tplc="7BD076E6">
      <w:start w:val="1"/>
      <w:numFmt w:val="decimal"/>
      <w:lvlText w:val="○"/>
      <w:lvlJc w:val="left"/>
      <w:pPr>
        <w:ind w:left="1440" w:hanging="360"/>
      </w:pPr>
    </w:lvl>
    <w:lvl w:ilvl="2" w:tplc="C0CAB1D6">
      <w:start w:val="1"/>
      <w:numFmt w:val="bullet"/>
      <w:lvlText w:val=""/>
      <w:lvlJc w:val="left"/>
      <w:pPr>
        <w:ind w:left="2160" w:hanging="360"/>
      </w:pPr>
      <w:rPr>
        <w:rFonts w:ascii="Wingdings" w:hAnsi="Wingdings" w:hint="default"/>
      </w:rPr>
    </w:lvl>
    <w:lvl w:ilvl="3" w:tplc="0E264CFE">
      <w:start w:val="1"/>
      <w:numFmt w:val="bullet"/>
      <w:lvlText w:val=""/>
      <w:lvlJc w:val="left"/>
      <w:pPr>
        <w:ind w:left="2880" w:hanging="360"/>
      </w:pPr>
      <w:rPr>
        <w:rFonts w:ascii="Symbol" w:hAnsi="Symbol" w:hint="default"/>
      </w:rPr>
    </w:lvl>
    <w:lvl w:ilvl="4" w:tplc="3CDC1318">
      <w:start w:val="1"/>
      <w:numFmt w:val="bullet"/>
      <w:lvlText w:val="o"/>
      <w:lvlJc w:val="left"/>
      <w:pPr>
        <w:ind w:left="3600" w:hanging="360"/>
      </w:pPr>
      <w:rPr>
        <w:rFonts w:ascii="Courier New" w:hAnsi="Courier New" w:hint="default"/>
      </w:rPr>
    </w:lvl>
    <w:lvl w:ilvl="5" w:tplc="C4DCC62C">
      <w:start w:val="1"/>
      <w:numFmt w:val="bullet"/>
      <w:lvlText w:val=""/>
      <w:lvlJc w:val="left"/>
      <w:pPr>
        <w:ind w:left="4320" w:hanging="360"/>
      </w:pPr>
      <w:rPr>
        <w:rFonts w:ascii="Wingdings" w:hAnsi="Wingdings" w:hint="default"/>
      </w:rPr>
    </w:lvl>
    <w:lvl w:ilvl="6" w:tplc="17AECC14">
      <w:start w:val="1"/>
      <w:numFmt w:val="bullet"/>
      <w:lvlText w:val=""/>
      <w:lvlJc w:val="left"/>
      <w:pPr>
        <w:ind w:left="5040" w:hanging="360"/>
      </w:pPr>
      <w:rPr>
        <w:rFonts w:ascii="Symbol" w:hAnsi="Symbol" w:hint="default"/>
      </w:rPr>
    </w:lvl>
    <w:lvl w:ilvl="7" w:tplc="B31CD6AC">
      <w:start w:val="1"/>
      <w:numFmt w:val="bullet"/>
      <w:lvlText w:val="o"/>
      <w:lvlJc w:val="left"/>
      <w:pPr>
        <w:ind w:left="5760" w:hanging="360"/>
      </w:pPr>
      <w:rPr>
        <w:rFonts w:ascii="Courier New" w:hAnsi="Courier New" w:hint="default"/>
      </w:rPr>
    </w:lvl>
    <w:lvl w:ilvl="8" w:tplc="19485CF4">
      <w:start w:val="1"/>
      <w:numFmt w:val="bullet"/>
      <w:lvlText w:val=""/>
      <w:lvlJc w:val="left"/>
      <w:pPr>
        <w:ind w:left="6480" w:hanging="360"/>
      </w:pPr>
      <w:rPr>
        <w:rFonts w:ascii="Wingdings" w:hAnsi="Wingdings" w:hint="default"/>
      </w:rPr>
    </w:lvl>
  </w:abstractNum>
  <w:abstractNum w:abstractNumId="15" w15:restartNumberingAfterBreak="0">
    <w:nsid w:val="789301CC"/>
    <w:multiLevelType w:val="hybridMultilevel"/>
    <w:tmpl w:val="44A4A91C"/>
    <w:lvl w:ilvl="0" w:tplc="AC6EA772">
      <w:start w:val="3"/>
      <w:numFmt w:val="bullet"/>
      <w:lvlText w:val=""/>
      <w:lvlJc w:val="left"/>
      <w:pPr>
        <w:ind w:left="720" w:hanging="360"/>
      </w:pPr>
      <w:rPr>
        <w:rFonts w:ascii="Symbol" w:eastAsia="Calibri" w:hAnsi="Symbol" w:cs="Calibri" w:hint="default"/>
        <w:color w:val="21272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C017375"/>
    <w:multiLevelType w:val="hybridMultilevel"/>
    <w:tmpl w:val="37BC8B4A"/>
    <w:lvl w:ilvl="0" w:tplc="27809D9C">
      <w:start w:val="1"/>
      <w:numFmt w:val="bullet"/>
      <w:lvlText w:val="·"/>
      <w:lvlJc w:val="left"/>
      <w:pPr>
        <w:ind w:left="720" w:hanging="360"/>
      </w:pPr>
      <w:rPr>
        <w:rFonts w:ascii="Symbol" w:hAnsi="Symbol" w:hint="default"/>
      </w:rPr>
    </w:lvl>
    <w:lvl w:ilvl="1" w:tplc="FEC8F2A4">
      <w:start w:val="1"/>
      <w:numFmt w:val="bullet"/>
      <w:lvlText w:val="o"/>
      <w:lvlJc w:val="left"/>
      <w:pPr>
        <w:ind w:left="1440" w:hanging="360"/>
      </w:pPr>
      <w:rPr>
        <w:rFonts w:ascii="Symbol" w:hAnsi="Symbol" w:hint="default"/>
      </w:rPr>
    </w:lvl>
    <w:lvl w:ilvl="2" w:tplc="FCB438BC">
      <w:start w:val="1"/>
      <w:numFmt w:val="bullet"/>
      <w:lvlText w:val=""/>
      <w:lvlJc w:val="left"/>
      <w:pPr>
        <w:ind w:left="2160" w:hanging="360"/>
      </w:pPr>
      <w:rPr>
        <w:rFonts w:ascii="Wingdings" w:hAnsi="Wingdings" w:hint="default"/>
      </w:rPr>
    </w:lvl>
    <w:lvl w:ilvl="3" w:tplc="ED9AC544">
      <w:start w:val="1"/>
      <w:numFmt w:val="bullet"/>
      <w:lvlText w:val=""/>
      <w:lvlJc w:val="left"/>
      <w:pPr>
        <w:ind w:left="2880" w:hanging="360"/>
      </w:pPr>
      <w:rPr>
        <w:rFonts w:ascii="Symbol" w:hAnsi="Symbol" w:hint="default"/>
      </w:rPr>
    </w:lvl>
    <w:lvl w:ilvl="4" w:tplc="42FC46C4">
      <w:start w:val="1"/>
      <w:numFmt w:val="bullet"/>
      <w:lvlText w:val="o"/>
      <w:lvlJc w:val="left"/>
      <w:pPr>
        <w:ind w:left="3600" w:hanging="360"/>
      </w:pPr>
      <w:rPr>
        <w:rFonts w:ascii="Courier New" w:hAnsi="Courier New" w:hint="default"/>
      </w:rPr>
    </w:lvl>
    <w:lvl w:ilvl="5" w:tplc="4F422674">
      <w:start w:val="1"/>
      <w:numFmt w:val="bullet"/>
      <w:lvlText w:val=""/>
      <w:lvlJc w:val="left"/>
      <w:pPr>
        <w:ind w:left="4320" w:hanging="360"/>
      </w:pPr>
      <w:rPr>
        <w:rFonts w:ascii="Wingdings" w:hAnsi="Wingdings" w:hint="default"/>
      </w:rPr>
    </w:lvl>
    <w:lvl w:ilvl="6" w:tplc="9DECDDF4">
      <w:start w:val="1"/>
      <w:numFmt w:val="bullet"/>
      <w:lvlText w:val=""/>
      <w:lvlJc w:val="left"/>
      <w:pPr>
        <w:ind w:left="5040" w:hanging="360"/>
      </w:pPr>
      <w:rPr>
        <w:rFonts w:ascii="Symbol" w:hAnsi="Symbol" w:hint="default"/>
      </w:rPr>
    </w:lvl>
    <w:lvl w:ilvl="7" w:tplc="5AE09660">
      <w:start w:val="1"/>
      <w:numFmt w:val="bullet"/>
      <w:lvlText w:val="o"/>
      <w:lvlJc w:val="left"/>
      <w:pPr>
        <w:ind w:left="5760" w:hanging="360"/>
      </w:pPr>
      <w:rPr>
        <w:rFonts w:ascii="Courier New" w:hAnsi="Courier New" w:hint="default"/>
      </w:rPr>
    </w:lvl>
    <w:lvl w:ilvl="8" w:tplc="5594916A">
      <w:start w:val="1"/>
      <w:numFmt w:val="bullet"/>
      <w:lvlText w:val=""/>
      <w:lvlJc w:val="left"/>
      <w:pPr>
        <w:ind w:left="6480" w:hanging="360"/>
      </w:pPr>
      <w:rPr>
        <w:rFonts w:ascii="Wingdings" w:hAnsi="Wingdings" w:hint="default"/>
      </w:rPr>
    </w:lvl>
  </w:abstractNum>
  <w:num w:numId="1" w16cid:durableId="600070810">
    <w:abstractNumId w:val="13"/>
  </w:num>
  <w:num w:numId="2" w16cid:durableId="1092241342">
    <w:abstractNumId w:val="3"/>
  </w:num>
  <w:num w:numId="3" w16cid:durableId="847259501">
    <w:abstractNumId w:val="14"/>
  </w:num>
  <w:num w:numId="4" w16cid:durableId="1351881450">
    <w:abstractNumId w:val="11"/>
  </w:num>
  <w:num w:numId="5" w16cid:durableId="1733888034">
    <w:abstractNumId w:val="8"/>
  </w:num>
  <w:num w:numId="6" w16cid:durableId="862330750">
    <w:abstractNumId w:val="16"/>
  </w:num>
  <w:num w:numId="7" w16cid:durableId="2099406039">
    <w:abstractNumId w:val="10"/>
  </w:num>
  <w:num w:numId="8" w16cid:durableId="1620449753">
    <w:abstractNumId w:val="12"/>
  </w:num>
  <w:num w:numId="9" w16cid:durableId="783767968">
    <w:abstractNumId w:val="5"/>
  </w:num>
  <w:num w:numId="10" w16cid:durableId="1744571368">
    <w:abstractNumId w:val="6"/>
  </w:num>
  <w:num w:numId="11" w16cid:durableId="181283465">
    <w:abstractNumId w:val="7"/>
  </w:num>
  <w:num w:numId="12" w16cid:durableId="1346860279">
    <w:abstractNumId w:val="0"/>
  </w:num>
  <w:num w:numId="13" w16cid:durableId="1540433034">
    <w:abstractNumId w:val="9"/>
    <w:lvlOverride w:ilvl="0">
      <w:startOverride w:val="1"/>
    </w:lvlOverride>
  </w:num>
  <w:num w:numId="14" w16cid:durableId="1644658071">
    <w:abstractNumId w:val="15"/>
  </w:num>
  <w:num w:numId="15" w16cid:durableId="65420156">
    <w:abstractNumId w:val="1"/>
  </w:num>
  <w:num w:numId="16" w16cid:durableId="822090237">
    <w:abstractNumId w:val="9"/>
  </w:num>
  <w:num w:numId="17" w16cid:durableId="1673877193">
    <w:abstractNumId w:val="4"/>
  </w:num>
  <w:num w:numId="18" w16cid:durableId="8940077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171E"/>
    <w:rsid w:val="000076DF"/>
    <w:rsid w:val="000111E6"/>
    <w:rsid w:val="00023399"/>
    <w:rsid w:val="0005435C"/>
    <w:rsid w:val="000C52F7"/>
    <w:rsid w:val="000C561A"/>
    <w:rsid w:val="00143885"/>
    <w:rsid w:val="0015503C"/>
    <w:rsid w:val="00181B81"/>
    <w:rsid w:val="00184301"/>
    <w:rsid w:val="00196A47"/>
    <w:rsid w:val="001D7E33"/>
    <w:rsid w:val="001F2B08"/>
    <w:rsid w:val="00215CEA"/>
    <w:rsid w:val="00261CBF"/>
    <w:rsid w:val="002D773D"/>
    <w:rsid w:val="002F5264"/>
    <w:rsid w:val="00304FD7"/>
    <w:rsid w:val="00327413"/>
    <w:rsid w:val="0035497A"/>
    <w:rsid w:val="003666AD"/>
    <w:rsid w:val="003C467F"/>
    <w:rsid w:val="003D460B"/>
    <w:rsid w:val="003E1798"/>
    <w:rsid w:val="00421A63"/>
    <w:rsid w:val="00444F7C"/>
    <w:rsid w:val="00482323"/>
    <w:rsid w:val="00486629"/>
    <w:rsid w:val="004A4B8A"/>
    <w:rsid w:val="004B3862"/>
    <w:rsid w:val="004B38AF"/>
    <w:rsid w:val="004F0BDD"/>
    <w:rsid w:val="004F7889"/>
    <w:rsid w:val="005322F4"/>
    <w:rsid w:val="0054287E"/>
    <w:rsid w:val="005575A8"/>
    <w:rsid w:val="0057223C"/>
    <w:rsid w:val="00590FC2"/>
    <w:rsid w:val="00591E7D"/>
    <w:rsid w:val="005A4E97"/>
    <w:rsid w:val="005E43BE"/>
    <w:rsid w:val="00601448"/>
    <w:rsid w:val="00610B2E"/>
    <w:rsid w:val="0061336C"/>
    <w:rsid w:val="00620112"/>
    <w:rsid w:val="006454C9"/>
    <w:rsid w:val="006D7A86"/>
    <w:rsid w:val="006F1FD7"/>
    <w:rsid w:val="006F6620"/>
    <w:rsid w:val="00776DD9"/>
    <w:rsid w:val="00794228"/>
    <w:rsid w:val="007C5F73"/>
    <w:rsid w:val="007D58E1"/>
    <w:rsid w:val="007F414F"/>
    <w:rsid w:val="00812975"/>
    <w:rsid w:val="008238B6"/>
    <w:rsid w:val="008549CC"/>
    <w:rsid w:val="00872CB5"/>
    <w:rsid w:val="00873317"/>
    <w:rsid w:val="008918EA"/>
    <w:rsid w:val="008C2E9B"/>
    <w:rsid w:val="008E0D56"/>
    <w:rsid w:val="00915AD4"/>
    <w:rsid w:val="00922509"/>
    <w:rsid w:val="009227CC"/>
    <w:rsid w:val="00947373"/>
    <w:rsid w:val="009C3F83"/>
    <w:rsid w:val="009E1AB0"/>
    <w:rsid w:val="00A059D8"/>
    <w:rsid w:val="00A17C1D"/>
    <w:rsid w:val="00A308BA"/>
    <w:rsid w:val="00A427CB"/>
    <w:rsid w:val="00A63A97"/>
    <w:rsid w:val="00A96FAC"/>
    <w:rsid w:val="00AD5824"/>
    <w:rsid w:val="00AD6DDD"/>
    <w:rsid w:val="00AF6167"/>
    <w:rsid w:val="00B53AE4"/>
    <w:rsid w:val="00BF3D9B"/>
    <w:rsid w:val="00C004B7"/>
    <w:rsid w:val="00C5171E"/>
    <w:rsid w:val="00C57DC0"/>
    <w:rsid w:val="00C70126"/>
    <w:rsid w:val="00CD06C4"/>
    <w:rsid w:val="00D75485"/>
    <w:rsid w:val="00D86FB2"/>
    <w:rsid w:val="00E4533F"/>
    <w:rsid w:val="00E6133B"/>
    <w:rsid w:val="00EB707B"/>
    <w:rsid w:val="00EB7AC6"/>
    <w:rsid w:val="00EB7BA1"/>
    <w:rsid w:val="00EF030D"/>
    <w:rsid w:val="00F01294"/>
    <w:rsid w:val="00F167BC"/>
    <w:rsid w:val="00F44447"/>
    <w:rsid w:val="00FA3AE5"/>
    <w:rsid w:val="0FCF1C79"/>
    <w:rsid w:val="14CBDC42"/>
    <w:rsid w:val="15AC35EC"/>
    <w:rsid w:val="2E1895E2"/>
    <w:rsid w:val="5A9DFD65"/>
    <w:rsid w:val="64015D1D"/>
    <w:rsid w:val="64AE1300"/>
    <w:rsid w:val="7588D02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640A8"/>
  <w15:docId w15:val="{F1F0B15A-B250-8742-836B-61127F4E3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6FB2"/>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73317"/>
    <w:rPr>
      <w:color w:val="605E5C"/>
      <w:shd w:val="clear" w:color="auto" w:fill="E1DFDD"/>
    </w:rPr>
  </w:style>
  <w:style w:type="paragraph" w:styleId="Revision">
    <w:name w:val="Revision"/>
    <w:hidden/>
    <w:uiPriority w:val="99"/>
    <w:semiHidden/>
    <w:rsid w:val="00184301"/>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05435C"/>
    <w:pPr>
      <w:spacing w:before="100" w:beforeAutospacing="1" w:after="100" w:afterAutospacing="1"/>
    </w:pPr>
    <w:rPr>
      <w:sz w:val="24"/>
      <w:szCs w:val="24"/>
    </w:rPr>
  </w:style>
  <w:style w:type="character" w:styleId="FollowedHyperlink">
    <w:name w:val="FollowedHyperlink"/>
    <w:basedOn w:val="DefaultParagraphFont"/>
    <w:uiPriority w:val="99"/>
    <w:semiHidden/>
    <w:unhideWhenUsed/>
    <w:rsid w:val="005322F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ibm.com/new/announcements/ibm-recognized-as-a-leader-in-the-gartner-magic-quadrant-for-data-analytics-and-governance-platforms" TargetMode="External"/><Relationship Id="rId3" Type="http://schemas.openxmlformats.org/officeDocument/2006/relationships/styles" Target="styles.xml"/><Relationship Id="rId21" Type="http://schemas.openxmlformats.org/officeDocument/2006/relationships/hyperlink" Target="https://www.ibm.com/new/announcements/ibm-named-a-leader-in-the-2026-gartner-magic-quadrant-for-augmented-data-quality-solutions" TargetMode="Externa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hyperlink" Target="https://www.ibm.com/new/announcements/ibm-named-a-leader-in-the-2025-gartner-magic-quadrant-for-cloud-database-management-systems"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ibm.com/new/announcements/ibm-named-a-leader-in-the-2025-gartner-magic-quadrant-for-ai-application-development-platforms" TargetMode="External"/><Relationship Id="rId20" Type="http://schemas.openxmlformats.org/officeDocument/2006/relationships/hyperlink" Target="https://www.ibm.com/new/announcements/ibm-named-a-leader-in-the-gartner-magic-quadrant-for-metadata-management-for-watsonx-data-intelligenc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ibm.com/new/announcements/ibm-named-a-leader-in-the-2025-gartner-magic-quadrant-for-data-science-and-machine-learning-platforms" TargetMode="External"/><Relationship Id="rId23" Type="http://schemas.openxmlformats.org/officeDocument/2006/relationships/footer" Target="footer1.xml"/><Relationship Id="rId10" Type="http://schemas.openxmlformats.org/officeDocument/2006/relationships/image" Target="media/image3.jpg"/><Relationship Id="rId19" Type="http://schemas.openxmlformats.org/officeDocument/2006/relationships/hyperlink" Target="https://www.ibm.com/new/announcements/ibm-named-a-leader-in-the-2025-gartner-magic-quadrant-for-data-integration-tools-for-the-20th-consecutive-year"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EE0C1A-D79A-450A-9C50-556CE38A88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19</Pages>
  <Words>6415</Words>
  <Characters>41576</Characters>
  <Application>Microsoft Office Word</Application>
  <DocSecurity>0</DocSecurity>
  <Lines>1732</Lines>
  <Paragraphs>1043</Paragraphs>
  <ScaleCrop>false</ScaleCrop>
  <Company/>
  <LinksUpToDate>false</LinksUpToDate>
  <CharactersWithSpaces>46948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IBM AI-First Transformation Proposal — Horizon BCBS</dc:title>
  <dc:creator>IBM Consulting — Healthcare &amp; Payer Delivery</dc:creator>
  <cp:lastModifiedBy>Vaibhav Datta</cp:lastModifiedBy>
  <cp:revision>18</cp:revision>
  <dcterms:created xsi:type="dcterms:W3CDTF">2026-04-15T01:28:00Z</dcterms:created>
  <dcterms:modified xsi:type="dcterms:W3CDTF">2026-04-16T03:05:00Z</dcterms:modified>
</cp:coreProperties>
</file>