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clear"/>
        <w:spacing w:after="260" w:before="2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17"/>
          <w:szCs w:val="17"/>
        </w:rPr>
        <w:t xml:space="preserve">IBM CONSULTING   |   HEALTHCARE &amp; PAYER DELIVERY   |   AMS PRACTICE</w:t>
      </w:r>
    </w:p>
    <w:p>
      <w:pPr>
        <w:shd w:fill="0F62FE" w:val="clear"/>
        <w:spacing w:after="30" w:before="0"/>
      </w:pPr>
    </w:p>
    <w:p>
      <w:pPr>
        <w:spacing w:after="440" w:before="0"/>
      </w:pPr>
      <w:r>
        <w:t xml:space="preserve"/>
      </w:r>
    </w:p>
    <w:p>
      <w:pPr>
        <w:spacing w:after="16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CONFIDENTIAL  |  APRIL 2026  |  REF: IBM-HZN-AMS-RFP-2026</w:t>
      </w:r>
    </w:p>
    <w:p>
      <w:pPr>
        <w:spacing w:after="10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IBM  × 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72"/>
          <w:szCs w:val="72"/>
        </w:rPr>
        <w:t xml:space="preserve">Application Delivery,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72"/>
          <w:szCs w:val="72"/>
        </w:rPr>
        <w:t xml:space="preserve">Quality Engineering &amp;</w:t>
      </w:r>
    </w:p>
    <w:p>
      <w:pPr>
        <w:spacing w:after="10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72"/>
          <w:szCs w:val="72"/>
        </w:rPr>
        <w:t xml:space="preserve">Operations Transformation</w:t>
      </w:r>
    </w:p>
    <w:p>
      <w:pPr>
        <w:spacing w:after="36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4"/>
          <w:szCs w:val="24"/>
        </w:rPr>
        <w:t xml:space="preserve">AI-First   ·   Business-Led   ·   Zero-Touch   ·   Member-Centred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8"/>
                <w:szCs w:val="48"/>
              </w:rPr>
              <w:t xml:space="preserve">40–50%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Cost Takeout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vs. current run-rate</w:t>
            </w:r>
          </w:p>
        </w:tc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8"/>
                <w:szCs w:val="48"/>
              </w:rPr>
              <w:t xml:space="preserve">25–40%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Faster Time to Market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across development &amp; change</w:t>
            </w:r>
          </w:p>
        </w:tc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8"/>
                <w:szCs w:val="48"/>
              </w:rPr>
              <w:t xml:space="preserve">&gt;74%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Incidents Auto-Resolved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P3/P4 zero-touch target</w:t>
            </w:r>
          </w:p>
        </w:tc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8"/>
                <w:szCs w:val="48"/>
              </w:rPr>
              <w:t xml:space="preserve">80%+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Test Automation Coverage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from ~25% today</w:t>
            </w:r>
          </w:p>
        </w:tc>
      </w:tr>
    </w:tbl>
    <w:p>
      <w:pPr>
        <w:spacing w:after="280" w:before="0"/>
      </w:pPr>
      <w:r>
        <w:t xml:space="preserve"/>
      </w:r>
    </w:p>
    <w:p>
      <w:pPr>
        <w:spacing w:after="60" w:before="80"/>
        <w:ind w:left="1584" w:right="1584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member who can’t access their benefits, a provider waiting days for authorisation, a payer carrying the cost of an avoidable error — these are the problems IBM is here to solve. Technology is the means. Human outcomes are the only measure.”</w:t>
      </w:r>
    </w:p>
    <w:p>
      <w:pPr>
        <w:spacing w:after="28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pBdr>
          <w:top w:val="single" w:color="E0E0E0" w:sz="3"/>
        </w:pBdr>
        <w:spacing w:after="0" w:before="100"/>
        <w:ind w:left="1584" w:right="1584"/>
      </w:pPr>
    </w:p>
    <w:p>
      <w:pPr>
        <w:spacing w:after="100" w:before="10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Prepared for: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Horizon Healthcare Services, Inc.   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Submitted by: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IBM Consulting — Healthcare &amp; Payer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April 2026</w:t>
      </w:r>
    </w:p>
    <w:p>
      <w:pPr>
        <w:shd w:fill="001141" w:val="clear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15"/>
          <w:szCs w:val="15"/>
        </w:rPr>
        <w:t xml:space="preserve">© 2026 IBM Corporation · All rights reserved · Powered by CareOps360 · IBM AIOps · IBM Consulting Advantage · HIPAA Compliant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01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EXECUTIVE SUMMARY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A strategic proposal for AI-led transformation of Application Management Services</w:t>
      </w:r>
    </w:p>
    <w:p>
      <w:pPr>
        <w:spacing w:after="40" w:before="0"/>
      </w:pPr>
      <w:r>
        <w:t xml:space="preserve"/>
      </w:r>
    </w:p>
    <w:p>
      <w:pPr>
        <w:pBdr>
          <w:left w:val="single" w:color="0F62FE" w:sz="18" w:space="10"/>
        </w:pBdr>
        <w:spacing w:after="120" w:before="40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IBM is not proposing a technology project. IBM is proposing a transformation partnership that embeds AI-driven intelligence into the operating model of Horizon BCBS — enabling an enterprise that is faster, smarter, and more resilient than today.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5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The Situation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Horizon BCBS manages approximately 500+ applications spanning enrollment, claims adjudication, member services, and data platforms. The incumbent delivery model — reactive, labour-intensive, and fragmented across towers — is no longer sufficient to meet Horizon’s growth objectives or competitive imperatives.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Structural cost pressure, rising member expectations, and the pace of AI adoption across the payer market demand a fundamentally different operating model. Not a faster version of today — a smarter one.</w:t>
            </w:r>
          </w:p>
          <w:p>
            <w:pPr>
              <w:spacing w:after="60" w:before="0"/>
            </w:pPr>
            <w:r>
              <w:t xml:space="preserve"/>
            </w:r>
          </w:p>
          <w:p>
            <w:pPr>
              <w:spacing w:after="60" w:before="1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What IBM Proposes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IBM proposes a structured transition from reactive application support to a predictive, self-healing, continuously improving AI-first operating model — delivered through IBM’s proven Assets, Assistants, and Accelerators framework, and governed through an outcome-based accountability model that ties IBM’s performance to Horizon’s business results.</w:t>
            </w:r>
          </w:p>
        </w:tc>
        <w:tc>
          <w:tcPr>
            <w:tcW w:type="dxa" w:w="2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200"/>
            </w:tcMar>
          </w:tcPr>
          <w:p>
            <w:pPr>
              <w:spacing w:after="60" w:before="1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Five Strategic Commitments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49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No.</w:t>
                  </w:r>
                </w:p>
              </w:tc>
              <w:tc>
                <w:tcPr>
                  <w:tcW w:type="dxa" w:w="182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Commitment</w:t>
                  </w:r>
                </w:p>
              </w:tc>
            </w:tr>
            <w:tr>
              <w:tc>
                <w:tcPr>
                  <w:tcW w:type="dxa" w:w="2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1.</w:t>
                  </w:r>
                </w:p>
              </w:tc>
              <w:tc>
                <w:tcPr>
                  <w:tcW w:type="dxa" w:w="182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AI-First Operating Model — AI embedded across every layer of AMS and QA lifecycle.</w:t>
                  </w:r>
                </w:p>
              </w:tc>
            </w:tr>
            <w:tr>
              <w:tc>
                <w:tcPr>
                  <w:tcW w:type="dxa" w:w="2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2.</w:t>
                  </w:r>
                </w:p>
              </w:tc>
              <w:tc>
                <w:tcPr>
                  <w:tcW w:type="dxa" w:w="182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Tech Arbitrage over Labour Arbitrage — compressing cost through automation, not headcount.</w:t>
                  </w:r>
                </w:p>
              </w:tc>
            </w:tr>
            <w:tr>
              <w:tc>
                <w:tcPr>
                  <w:tcW w:type="dxa" w:w="2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3.</w:t>
                  </w:r>
                </w:p>
              </w:tc>
              <w:tc>
                <w:tcPr>
                  <w:tcW w:type="dxa" w:w="182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Outcome-Based Delivery — committed SLAs tied to measurable business outcomes.</w:t>
                  </w:r>
                </w:p>
              </w:tc>
            </w:tr>
            <w:tr>
              <w:tc>
                <w:tcPr>
                  <w:tcW w:type="dxa" w:w="2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4.</w:t>
                  </w:r>
                </w:p>
              </w:tc>
              <w:tc>
                <w:tcPr>
                  <w:tcW w:type="dxa" w:w="182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Zero-Disruption Transition — risk-free phased transition protecting operational continuity.</w:t>
                  </w:r>
                </w:p>
              </w:tc>
            </w:tr>
            <w:tr>
              <w:tc>
                <w:tcPr>
                  <w:tcW w:type="dxa" w:w="2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5.</w:t>
                  </w:r>
                </w:p>
              </w:tc>
              <w:tc>
                <w:tcPr>
                  <w:tcW w:type="dxa" w:w="182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Continuous Innovation Engine — Horizon Transformation Office driving sustained value beyond steady state.</w:t>
                  </w:r>
                </w:p>
              </w:tc>
            </w:tr>
          </w:tbl>
          <w:p/>
        </w:tc>
      </w:tr>
    </w:tbl>
    <w:p>
      <w:pPr>
        <w:spacing w:after="120" w:before="0"/>
      </w:pPr>
      <w: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IBM’s Scale Behind This Proposal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8"/>
                <w:szCs w:val="48"/>
              </w:rPr>
              <w:t xml:space="preserve">20,000+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AI &amp; Data Practitioners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globally dedicated</w:t>
            </w:r>
          </w:p>
        </w:tc>
        <w:tc>
          <w:tcPr>
            <w:tcW w:type="dxa" w:w="2340"/>
            <w:tcBorders>
              <w:top w:val="single" w:color="0043C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48"/>
                <w:szCs w:val="48"/>
              </w:rPr>
              <w:t xml:space="preserve">81,000+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Cloud &amp; Architecture Experts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IBM Consulting worldwide</w:t>
            </w:r>
          </w:p>
        </w:tc>
        <w:tc>
          <w:tcPr>
            <w:tcW w:type="dxa" w:w="2340"/>
            <w:tcBorders>
              <w:top w:val="single" w:color="007D79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48"/>
                <w:szCs w:val="48"/>
              </w:rPr>
              <w:t xml:space="preserve">40,000+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AI/Analytics Engagements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delivered for global clients</w:t>
            </w:r>
          </w:p>
        </w:tc>
        <w:tc>
          <w:tcPr>
            <w:tcW w:type="dxa" w:w="2340"/>
            <w:tcBorders>
              <w:top w:val="single" w:color="6929C4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48"/>
                <w:szCs w:val="48"/>
              </w:rPr>
              <w:t xml:space="preserve">9 of 10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Top US Health Payers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7"/>
                <w:szCs w:val="17"/>
              </w:rPr>
              <w:t xml:space="preserve">served by IBM Consulting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02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THE CASE FOR CHANGE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Where Horizon stands — and why the status quo is unsustainable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Where Horizon Stands Today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Horizon’s current model — reactive, siloed, and labour-dependent — cannot absorb the pace of change required. Every inefficiency in the technology estate is felt by a member, a provider, or a payer.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Claims adjudication is constrained by manual review and late-stage defects. Members wait longer than necessary for decisions that should be automated.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Provider authorisations are delayed because integrations are batch-based. Prior auth that could be instant takes days.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Member enrolment errors surface after submission — long after trust is already damaged. Rework is costly and avoidable.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Test automation at approximately 25% means most quality assurance is slow, expensive, and ineffective at preventing production incidents.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Operations teams spend the majority of their capacity firefighting recurring incidents rather than building capability or reducing risk.</w:t>
      </w:r>
    </w:p>
    <w:p>
      <w:pPr>
        <w:spacing w:after="80" w:before="0"/>
      </w:pPr>
      <w:r>
        <w:t xml:space="preserv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Current State at a Glance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24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Operational Metric</w:t>
            </w:r>
          </w:p>
        </w:tc>
        <w:tc>
          <w:tcPr>
            <w:tcW w:type="dxa" w:w="108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Current Estimate</w:t>
            </w:r>
          </w:p>
        </w:tc>
        <w:tc>
          <w:tcPr>
            <w:tcW w:type="dxa" w:w="99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Direction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Test Automation Coverage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~25%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Critical gap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Mean Time to Resolve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&gt;4 hours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Too high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P3/P4 Auto-Resolution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&lt;10%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Near zero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Defect Escape to Production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High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Untracked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Alert Noise per Shift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Unfiltered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Overwhelming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System Availability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~99.7%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Below target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The IBM Response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proposes a unified delivery partnership spanning Application Development, Quality Engineering, and Application Management — with AI as the operating engine so that Horizon’s people focus on outcomes, not overhead.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AI-assisted engineering with risk-scored release pipelines accelerates delivery by 25–40% without adding headcount.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Quality gates are embedded at every commit, sprint, and deployment. GenAI synthesises test cases automatically. Coverage reaches 80%+ within 12 months.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Operations self-heal: AI agents detect, triage, diagnose, and resolve the majority of incidents before any human is notified.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Platform modernisation is embedded in every sprint — no separate programme, no disruption to BAU.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0"/>
          <w:szCs w:val="20"/>
        </w:rPr>
        <w:t xml:space="preserve">CareOps360 gives Horizon’s leadership real-time visibility into cost, quality, speed, and member impact from Day 1.</w:t>
      </w:r>
    </w:p>
    <w:p>
      <w:pPr>
        <w:spacing w:after="80" w:before="0"/>
      </w:pPr>
      <w:r>
        <w:t xml:space="preserv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IBM 12-Month Targets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24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Operational Metric</w:t>
            </w:r>
          </w:p>
        </w:tc>
        <w:tc>
          <w:tcPr>
            <w:tcW w:type="dxa" w:w="86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Today</w:t>
            </w:r>
          </w:p>
        </w:tc>
        <w:tc>
          <w:tcPr>
            <w:tcW w:type="dxa" w:w="121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Target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Test Automation Coverage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~25%</w:t>
            </w:r>
          </w:p>
        </w:tc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80%+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Mean Time to Resolve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&gt;4 hours</w:t>
            </w:r>
          </w:p>
        </w:tc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&lt;1.8 hours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P3/P4 Auto-Resolution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&lt;10%</w:t>
            </w:r>
          </w:p>
        </w:tc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&gt;74%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Defect Escape to Production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High</w:t>
            </w:r>
          </w:p>
        </w:tc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−65%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Regression Cycle Time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Multi-day</w:t>
            </w:r>
          </w:p>
        </w:tc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−70%</w:t>
            </w:r>
          </w:p>
        </w:tc>
      </w:tr>
      <w:tr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System Availability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~99.7%</w:t>
            </w:r>
          </w:p>
        </w:tc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99.9%+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All current-state estimates are directional and will be formally baselined during Phase 0. IBM’s committed targets are contractually agreed at programme commencement.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03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THE IBM OPERATING MODEL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One unified team. Three integrated disciplines. One accountable partner.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collapses siloed delivery towers into product-aligned squads that own a business domain end-to-end — from code to production to continuous improvement. AI runs the operating layer beneath every squad: routing incidents, generating tests, scoring releases, and capturing knowledge.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gridSpan w:val="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BUSINESS OUTCOMES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19"/>
                <w:szCs w:val="19"/>
              </w:rPr>
              <w:t xml:space="preserve">Claims  ·  Enrollment  ·  Member Services  ·  Provider Operations  ·  Data Products</w:t>
            </w:r>
          </w:p>
        </w:tc>
      </w:tr>
      <w:tr>
        <w:tc>
          <w:tcPr>
            <w:tcW w:type="dxa" w:w="1872"/>
            <w:tcBorders>
              <w:top w:val="single" w:color="0F62FE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Application
Development</w:t>
            </w:r>
          </w:p>
        </w:tc>
        <w:tc>
          <w:tcPr>
            <w:tcW w:type="dxa" w:w="1872"/>
            <w:tcBorders>
              <w:top w:val="single" w:color="007D79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9"/>
                <w:szCs w:val="19"/>
              </w:rPr>
              <w:t xml:space="preserve">Quality
Engineering</w:t>
            </w:r>
          </w:p>
        </w:tc>
        <w:tc>
          <w:tcPr>
            <w:tcW w:type="dxa" w:w="1872"/>
            <w:tcBorders>
              <w:top w:val="single" w:color="0043CE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9"/>
                <w:szCs w:val="19"/>
              </w:rPr>
              <w:t xml:space="preserve">Application
Management</w:t>
            </w:r>
          </w:p>
        </w:tc>
        <w:tc>
          <w:tcPr>
            <w:tcW w:type="dxa" w:w="1872"/>
            <w:tcBorders>
              <w:top w:val="single" w:color="6929C4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9"/>
                <w:szCs w:val="19"/>
              </w:rPr>
              <w:t xml:space="preserve">Platform &amp;
Integration</w:t>
            </w:r>
          </w:p>
        </w:tc>
        <w:tc>
          <w:tcPr>
            <w:tcW w:type="dxa" w:w="1872"/>
            <w:tcBorders>
              <w:top w:val="single" w:color="005D5D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9"/>
                <w:szCs w:val="19"/>
              </w:rPr>
              <w:t xml:space="preserve">Data &amp;
Analytics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AI ENGINE  —  AIOps  ·  Agentic Intelligence  ·  GenAI Quality  ·  IBM Consulting Advantage  ·  CareOps360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PLATFORM FOUNDATION  —  Hybrid Cloud  ·  Integration Hub  ·  Mainframe  ·  Data Platforms  ·  Security &amp; Compliance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5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Three Integrated Disciplines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Application Development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AI-assisted engineering, automated pipelines, and risk-scored releases. Every developer builds faster because the machine handles the routine — code review, test generation, deployment risk scoring.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Quality Engineering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Testing is a continuous signal at every commit, sprint, and deployment. GenAI generates tests. AI predicts defects. Coverage reaches 80%+ within 12 months without a single manual test-plan document.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Application Management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Operations shift from reactive firefighting to predictive self-healing. The majority of P3/P4 incidents are resolved automatically — providers and members never experience the impact.</w:t>
            </w:r>
          </w:p>
        </w:tc>
        <w:tc>
          <w:tcPr>
            <w:tcW w:type="dxa" w:w="2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Today vs. With IBM</w:t>
            </w:r>
          </w:p>
          <w:tbl>
            <w:tblPr>
              <w:tblW w:type="dxa" w:w="458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93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2293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With IBM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Siloed delivery towers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Unified domain product pods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Reactive firefighting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Predictive self-healing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End-stage testing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Shift-left quality gates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Manual deployments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AI risk-scored pipelines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Labour arbitrage savings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Technology-driven takeout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Activity-metric reporting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Business outcome dashboards</w:t>
                  </w:r>
                </w:p>
              </w:tc>
            </w:tr>
            <w:tr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Innovation as a project</w:t>
                  </w:r>
                </w:p>
              </w:tc>
              <w:tc>
                <w:tcPr>
                  <w:tcW w:type="dxa" w:w="229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Innovation in every sprint</w:t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04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AI-FIRST APPLICATION DEVELOPMENT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Build faster. Ship safer. Modernise continuously.</w:t>
      </w:r>
    </w:p>
    <w:p>
      <w:pPr>
        <w:pBdr>
          <w:left w:val="single" w:color="0F62FE" w:sz="16" w:space="8"/>
        </w:pBdr>
        <w:spacing w:after="40" w:before="60"/>
        <w:ind w:left="431" w:right="431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“When a member’s enrollment takes two weeks because a downstream application is slow, that is a trust problem. IBM engineers the systems so that wait shrinks to hours — not as an ambition, but as a delivery commitment.”</w:t>
      </w:r>
    </w:p>
    <w:p>
      <w:pPr>
        <w:spacing w:after="10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Member Experience Engineering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How IBM Builds Faster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AI-Assisted Development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coding assistants generate code, flag risk patterns, and suggest optimisations in real time. Developer throughput increases by 25–35% without adding headcount.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Automated Release Gates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Every change passes AI-scored gates: security, performance, coverage, and risk profile. Low-risk changes deploy without waiting for a human approval cycle.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Domain-Aligned Squads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Development teams align to Horizon’s business domains — Claims, Enrollment, Member, Provider. Context stays with the squad; handoff overhead disappears.</w:t>
      </w:r>
    </w:p>
    <w:p>
      <w:pPr>
        <w:spacing w:after="8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59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Delivery Metric</w:t>
            </w:r>
          </w:p>
        </w:tc>
        <w:tc>
          <w:tcPr>
            <w:tcW w:type="dxa" w:w="172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12-Month Target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Time to market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25–40% faster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Deployment frequency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2× current rate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Change failure rate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−60%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Recovery time (MTTR)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&lt;15 minutes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Efficiency Gains by Capability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Improvement vs. traditional delivery: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AI-assisted coding</w:t>
            </w:r>
          </w:p>
        </w:tc>
        <w:tc>
          <w:tcPr>
            <w:tcW w:type="dxa" w:w="1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+30% capacity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Automated QE generation</w:t>
            </w:r>
          </w:p>
        </w:tc>
        <w:tc>
          <w:tcPr>
            <w:tcW w:type="dxa" w:w="16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5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+25% QE speed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Risk-scored deployments</w:t>
            </w:r>
          </w:p>
        </w:tc>
        <w:tc>
          <w:tcPr>
            <w:tcW w:type="dxa" w:w="15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−60% failures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Modernisation-in-stride</w:t>
            </w:r>
          </w:p>
        </w:tc>
        <w:tc>
          <w:tcPr>
            <w:tcW w:type="dxa" w:w="1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Debt −30%/yr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Domain squad alignment</w:t>
            </w:r>
          </w:p>
        </w:tc>
        <w:tc>
          <w:tcPr>
            <w:tcW w:type="dxa" w:w="143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77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−40% handoffs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Modernisation Approach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No big-bang programme. Modernisation is embedded into every sprint as a standing action — a refactor, an API wrap, a library upgrade — so the estate improves continuously without a disruptive transformation project running in parallel.</w:t>
      </w:r>
    </w:p>
    <w:p>
      <w:pPr>
        <w:spacing w:after="4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51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Action</w:t>
            </w:r>
          </w:p>
        </w:tc>
        <w:tc>
          <w:tcPr>
            <w:tcW w:type="dxa" w:w="172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Method</w:t>
            </w:r>
          </w:p>
        </w:tc>
        <w:tc>
          <w:tcPr>
            <w:tcW w:type="dxa" w:w="108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When</w:t>
            </w:r>
          </w:p>
        </w:tc>
      </w:tr>
      <w:tr>
        <w:tc>
          <w:tcPr>
            <w:tcW w:type="dxa" w:w="15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API-wrap legacy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Expose as managed service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Wave 1</w:t>
            </w:r>
          </w:p>
        </w:tc>
      </w:tr>
      <w:tr>
        <w:tc>
          <w:tcPr>
            <w:tcW w:type="dxa" w:w="15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Cloud migration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Lift, validate, optimise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Wave 2</w:t>
            </w:r>
          </w:p>
        </w:tc>
      </w:tr>
      <w:tr>
        <w:tc>
          <w:tcPr>
            <w:tcW w:type="dxa" w:w="15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Selective refactor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Rebuild highest-risk apps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Wave 3</w:t>
            </w:r>
          </w:p>
        </w:tc>
      </w:tr>
      <w:tr>
        <w:tc>
          <w:tcPr>
            <w:tcW w:type="dxa" w:w="15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Retire &amp; replace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SaaS substitution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Ongoing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AI-assisted development is not about replacing engineers. It is about amplifying them — so every Horizon engineer delivers twice the business value.</w:t>
      </w:r>
    </w:p>
    <w:p>
      <w:pPr>
        <w:sectPr>
          <w:headerReference w:type="default" r:id="rId13"/>
          <w:footerReference w:type="default" r:id="rId14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05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QUALITY ENGINEERING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Quality is a continuous signal — not a final checkpoint.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Commit-Level AI Review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The instant a developer pushes code, AI reviews it — flagging security risk, test gaps, and quality anti-patterns before any human sees the pull request. Zero human delay at the first gate.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GenAI Test Generation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AI synthesises regression, integration, and edge-case tests from the code change itself, at commit speed. Coverage grows automatically — no manual test plan authoring required.</w:t>
      </w:r>
    </w:p>
    <w:p>
      <w:pPr>
        <w:spacing w:after="80" w:before="0"/>
      </w:pPr>
      <w: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19"/>
          <w:szCs w:val="19"/>
        </w:rPr>
        <w:t xml:space="preserve">Every defect that reaches production is a promise broken — a member’s benefit delayed, a provider’s claim processed incorrectly. IBM’s quality engine is designed so those defects never leave the building.</w:t>
      </w:r>
    </w:p>
    <w:p>
      <w:pPr>
        <w:spacing w:after="0" w:before="0"/>
      </w:pPr>
      <w:r>
        <w:br w:type="column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Defect Prediction AI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Models trained on Horizon’s own incident history identify high-risk code paths before they reach UAT. Fewer defects in staging; far fewer in production.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 Feedback Loop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Every production defect teaches the quality engine. With each release cycle the test suite tightens automatically — an ever-improving quality net that improves without manual intervention.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Automation Coverage Journey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7"/>
          <w:szCs w:val="17"/>
        </w:rPr>
        <w:t xml:space="preserve">Month-by-month target: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Baseline (Month 0)</w:t>
            </w:r>
          </w:p>
        </w:tc>
        <w:tc>
          <w:tcPr>
            <w:tcW w:type="dxa" w:w="3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8D8D8D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15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D8D8D"/>
                <w:sz w:val="18"/>
                <w:szCs w:val="18"/>
              </w:rPr>
              <w:t xml:space="preserve">~25%</w:t>
            </w:r>
          </w:p>
        </w:tc>
      </w:tr>
      <w:tr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Ignite  (Month 3)</w:t>
            </w:r>
          </w:p>
        </w:tc>
        <w:tc>
          <w:tcPr>
            <w:tcW w:type="dxa" w:w="6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4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45%</w:t>
            </w:r>
          </w:p>
        </w:tc>
      </w:tr>
      <w:tr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Scale   (Month 6)</w:t>
            </w:r>
          </w:p>
        </w:tc>
        <w:tc>
          <w:tcPr>
            <w:tcW w:type="dxa" w:w="95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5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62%</w:t>
            </w:r>
          </w:p>
        </w:tc>
      </w:tr>
      <w:tr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Optimise(Month 9)</w:t>
            </w:r>
          </w:p>
        </w:tc>
        <w:tc>
          <w:tcPr>
            <w:tcW w:type="dxa" w:w="115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75%</w:t>
            </w:r>
          </w:p>
        </w:tc>
      </w:tr>
      <w:tr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Target  (Month 12)</w:t>
            </w:r>
          </w:p>
        </w:tc>
        <w:tc>
          <w:tcPr>
            <w:tcW w:type="dxa" w:w="126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82%+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QE Metrics — Today vs. Target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32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Metric</w:t>
            </w:r>
          </w:p>
        </w:tc>
        <w:tc>
          <w:tcPr>
            <w:tcW w:type="dxa" w:w="51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Now</w:t>
            </w:r>
          </w:p>
        </w:tc>
        <w:tc>
          <w:tcPr>
            <w:tcW w:type="dxa" w:w="103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132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Test automation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~25%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80%+</w:t>
            </w:r>
          </w:p>
        </w:tc>
      </w:tr>
      <w:tr>
        <w:tc>
          <w:tcPr>
            <w:tcW w:type="dxa" w:w="132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Defect escape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High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−65%</w:t>
            </w:r>
          </w:p>
        </w:tc>
      </w:tr>
      <w:tr>
        <w:tc>
          <w:tcPr>
            <w:tcW w:type="dxa" w:w="132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Regression time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Multi-day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−70%</w:t>
            </w:r>
          </w:p>
        </w:tc>
      </w:tr>
      <w:tr>
        <w:tc>
          <w:tcPr>
            <w:tcW w:type="dxa" w:w="132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Mean time detect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&gt;2 hrs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&lt;15 min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Release Gate Checklist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80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Gate</w:t>
            </w:r>
          </w:p>
        </w:tc>
        <w:tc>
          <w:tcPr>
            <w:tcW w:type="dxa" w:w="207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Check &amp; Touch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Commit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 review + coverage delta. No human.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Build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Unit pass rate &gt;98%. No human.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Staging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Integration + performance. No human.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Release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 risk score. Tier 1 sign-off only.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Quality is owned by the full team — not a separate function. IBM builds it into the rhythm of delivery.</w:t>
      </w:r>
    </w:p>
    <w:p>
      <w:pPr>
        <w:sectPr>
          <w:headerReference w:type="default" r:id="rId15"/>
          <w:footerReference w:type="default" r:id="rId16"/>
          <w:type w:val="nextPage"/>
          <w:pgSz w:w="11906" w:h="16838" w:orient="portrait"/>
          <w:pgMar w:top="1224" w:right="1440" w:bottom="1080" w:left="1440" w:header="708" w:footer="708" w:gutter="0"/>
          <w:pgNumType/>
          <w:cols w:space="360" w:num="3"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06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AIOPS &amp; AGENTIC OPERATIONS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From reactive incident management to autonomous, self-healing operations</w:t>
      </w:r>
    </w:p>
    <w:p>
      <w:pPr>
        <w:pBdr>
          <w:left w:val="single" w:color="0F62FE" w:sz="16" w:space="8"/>
        </w:pBdr>
        <w:spacing w:after="40" w:before="60"/>
        <w:ind w:left="431" w:right="431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provider should never have to call a helpdesk because a claims system is slow. A member should never see an error because two systems failed to sync overnight. IBM’s AI operations model is designed so those moments simply stop happening.”</w:t>
      </w:r>
    </w:p>
    <w:p>
      <w:pPr>
        <w:spacing w:after="10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AIOps — Zero-Touch Operations Framework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The Zero-Touch Operations Pipeline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5"/>
                <w:szCs w:val="15"/>
              </w:rPr>
              <w:t xml:space="preserve">STEP 1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Detect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Correlate signals across
140+ sources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Cut alert noise &gt;60%</w:t>
            </w:r>
          </w:p>
          <w:p>
            <w:pPr>
              <w:spacing w:after="8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72C3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5"/>
                <w:szCs w:val="15"/>
              </w:rPr>
              <w:t xml:space="preserve">STEP 2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Triage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AI-based routing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Impact scoring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Auto-prioritise</w:t>
            </w:r>
          </w:p>
          <w:p>
            <w:pPr>
              <w:spacing w:after="8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43CE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5"/>
                <w:szCs w:val="15"/>
              </w:rPr>
              <w:t xml:space="preserve">STEP 3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Diagnose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Root cause in minutes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Runbook guidance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Pattern matching</w:t>
            </w:r>
          </w:p>
          <w:p>
            <w:pPr>
              <w:spacing w:after="8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7D79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5"/>
                <w:szCs w:val="15"/>
              </w:rPr>
              <w:t xml:space="preserve">STEP 4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Resolve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Self-heal P3/P4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Auto-remediate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Zero human touch</w:t>
            </w:r>
          </w:p>
          <w:p>
            <w:pPr>
              <w:spacing w:after="8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5D5D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5"/>
                <w:szCs w:val="15"/>
              </w:rPr>
              <w:t xml:space="preserve">STEP 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Learn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Capture knowledge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Update runbooks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Prevent recurrence</w:t>
            </w:r>
          </w:p>
          <w:p>
            <w:pPr>
              <w:spacing w:after="80" w:before="0"/>
            </w:pPr>
            <w:r>
              <w:t xml:space="preserve"/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5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AI Agents &amp; Annual Value Contribution</w:t>
            </w:r>
          </w:p>
          <w:tbl>
            <w:tblPr>
              <w:tblW w:type="dxa" w:w="458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3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AI Agent</w:t>
                  </w:r>
                </w:p>
              </w:tc>
              <w:tc>
                <w:tcPr>
                  <w:tcW w:type="dxa" w:w="1743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Function</w:t>
                  </w:r>
                </w:p>
              </w:tc>
              <w:tc>
                <w:tcPr>
                  <w:tcW w:type="dxa" w:w="1009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Est. Value</w:t>
                  </w:r>
                </w:p>
              </w:tc>
            </w:tr>
            <w:tr>
              <w:tc>
                <w:tcPr>
                  <w:tcW w:type="dxa" w:w="183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Detection &amp; Correlation</w:t>
                  </w:r>
                </w:p>
              </w:tc>
              <w:tc>
                <w:tcPr>
                  <w:tcW w:type="dxa" w:w="174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Alert noise reduction &gt;60%</w:t>
                  </w:r>
                </w:p>
              </w:tc>
              <w:tc>
                <w:tcPr>
                  <w:tcW w:type="dxa" w:w="100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$2.5–3.5M</w:t>
                  </w:r>
                </w:p>
              </w:tc>
            </w:tr>
            <w:tr>
              <w:tc>
                <w:tcPr>
                  <w:tcW w:type="dxa" w:w="183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Triage Agent</w:t>
                  </w:r>
                </w:p>
              </w:tc>
              <w:tc>
                <w:tcPr>
                  <w:tcW w:type="dxa" w:w="174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Instant impact-based routing</w:t>
                  </w:r>
                </w:p>
              </w:tc>
              <w:tc>
                <w:tcPr>
                  <w:tcW w:type="dxa" w:w="100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$1.3–1.5M</w:t>
                  </w:r>
                </w:p>
              </w:tc>
            </w:tr>
            <w:tr>
              <w:tc>
                <w:tcPr>
                  <w:tcW w:type="dxa" w:w="183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Root Cause Agent</w:t>
                  </w:r>
                </w:p>
              </w:tc>
              <w:tc>
                <w:tcPr>
                  <w:tcW w:type="dxa" w:w="174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Diagnosis in minutes, not hours</w:t>
                  </w:r>
                </w:p>
              </w:tc>
              <w:tc>
                <w:tcPr>
                  <w:tcW w:type="dxa" w:w="100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183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Auto-Remediation</w:t>
                  </w:r>
                </w:p>
              </w:tc>
              <w:tc>
                <w:tcPr>
                  <w:tcW w:type="dxa" w:w="174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Resolves P3/P4 without human touch</w:t>
                  </w:r>
                </w:p>
              </w:tc>
              <w:tc>
                <w:tcPr>
                  <w:tcW w:type="dxa" w:w="100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$1.5–2.0M</w:t>
                  </w:r>
                </w:p>
              </w:tc>
            </w:tr>
            <w:tr>
              <w:tc>
                <w:tcPr>
                  <w:tcW w:type="dxa" w:w="183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Knowledge Agent</w:t>
                  </w:r>
                </w:p>
              </w:tc>
              <w:tc>
                <w:tcPr>
                  <w:tcW w:type="dxa" w:w="174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Captures learning from every incident</w:t>
                  </w:r>
                </w:p>
              </w:tc>
              <w:tc>
                <w:tcPr>
                  <w:tcW w:type="dxa" w:w="100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$1.0–1.3M</w:t>
                  </w:r>
                </w:p>
              </w:tc>
            </w:tr>
            <w:tr>
              <w:tc>
                <w:tcPr>
                  <w:tcW w:type="dxa" w:w="183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Deployment AI</w:t>
                  </w:r>
                </w:p>
              </w:tc>
              <w:tc>
                <w:tcPr>
                  <w:tcW w:type="dxa" w:w="174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Scores risk of every release</w:t>
                  </w:r>
                </w:p>
              </w:tc>
              <w:tc>
                <w:tcPr>
                  <w:tcW w:type="dxa" w:w="100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$0.8–1.2M</w:t>
                  </w:r>
                </w:p>
              </w:tc>
            </w:tr>
          </w:tbl>
          <w:p/>
        </w:tc>
        <w:tc>
          <w:tcPr>
            <w:tcW w:type="dxa" w:w="2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2"/>
                <w:szCs w:val="22"/>
              </w:rPr>
              <w:t xml:space="preserve">Before vs. After</w:t>
            </w:r>
          </w:p>
          <w:tbl>
            <w:tblPr>
              <w:tblW w:type="dxa" w:w="458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92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Metric</w:t>
                  </w:r>
                </w:p>
              </w:tc>
              <w:tc>
                <w:tcPr>
                  <w:tcW w:type="dxa" w:w="1101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559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With IBM AIOps</w:t>
                  </w:r>
                </w:p>
              </w:tc>
            </w:tr>
            <w:tr>
              <w:tc>
                <w:tcPr>
                  <w:tcW w:type="dxa" w:w="192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Mean Time to Resolve</w:t>
                  </w:r>
                </w:p>
              </w:tc>
              <w:tc>
                <w:tcPr>
                  <w:tcW w:type="dxa" w:w="110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&gt;4 hours</w:t>
                  </w:r>
                </w:p>
              </w:tc>
              <w:tc>
                <w:tcPr>
                  <w:tcW w:type="dxa" w:w="15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&lt;1.8 hours</w:t>
                  </w:r>
                </w:p>
              </w:tc>
            </w:tr>
            <w:tr>
              <w:tc>
                <w:tcPr>
                  <w:tcW w:type="dxa" w:w="192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P3/P4 Auto-Resolution</w:t>
                  </w:r>
                </w:p>
              </w:tc>
              <w:tc>
                <w:tcPr>
                  <w:tcW w:type="dxa" w:w="110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&lt;10%</w:t>
                  </w:r>
                </w:p>
              </w:tc>
              <w:tc>
                <w:tcPr>
                  <w:tcW w:type="dxa" w:w="15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&gt;74%</w:t>
                  </w:r>
                </w:p>
              </w:tc>
            </w:tr>
            <w:tr>
              <w:tc>
                <w:tcPr>
                  <w:tcW w:type="dxa" w:w="192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Alert Noise</w:t>
                  </w:r>
                </w:p>
              </w:tc>
              <w:tc>
                <w:tcPr>
                  <w:tcW w:type="dxa" w:w="110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Unfiltered</w:t>
                  </w:r>
                </w:p>
              </w:tc>
              <w:tc>
                <w:tcPr>
                  <w:tcW w:type="dxa" w:w="15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&gt;60% reduced</w:t>
                  </w:r>
                </w:p>
              </w:tc>
            </w:tr>
            <w:tr>
              <w:tc>
                <w:tcPr>
                  <w:tcW w:type="dxa" w:w="192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System Availability</w:t>
                  </w:r>
                </w:p>
              </w:tc>
              <w:tc>
                <w:tcPr>
                  <w:tcW w:type="dxa" w:w="110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~99.7%</w:t>
                  </w:r>
                </w:p>
              </w:tc>
              <w:tc>
                <w:tcPr>
                  <w:tcW w:type="dxa" w:w="15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99.9%+</w:t>
                  </w:r>
                </w:p>
              </w:tc>
            </w:tr>
            <w:tr>
              <w:tc>
                <w:tcPr>
                  <w:tcW w:type="dxa" w:w="192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Recurring Incidents</w:t>
                  </w:r>
                </w:p>
              </w:tc>
              <w:tc>
                <w:tcPr>
                  <w:tcW w:type="dxa" w:w="110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Unmanaged</w:t>
                  </w:r>
                </w:p>
              </w:tc>
              <w:tc>
                <w:tcPr>
                  <w:tcW w:type="dxa" w:w="15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40"/>
                    <w:bottom w:type="dxa" w:w="40"/>
                    <w:right w:type="dxa" w:w="140"/>
                  </w:tcMar>
                  <w:vAlign w:val="center"/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−50% demand</w:t>
                  </w:r>
                </w:p>
              </w:tc>
            </w:tr>
          </w:tbl>
          <w:p>
            <w:pPr>
              <w:spacing w:after="80" w:before="0"/>
            </w:pPr>
            <w:r>
              <w:t xml:space="preserve"/>
            </w:r>
          </w:p>
          <w:p>
            <w:pPr>
              <w:shd w:fill="EBF2FF" w:val="clear"/>
              <w:spacing w:after="100" w:before="100"/>
              <w:ind w:left="200" w:right="2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Target: most P3/P4 incidents resolved before a human is notified. That is what zero-touch operations means in practice.</w:t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07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BUSINESS OUTCOMES &amp; VALUE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Every initiative connects to a measurable business result</w:t>
      </w:r>
    </w:p>
    <w:p>
      <w:pPr>
        <w:pBdr>
          <w:left w:val="single" w:color="0F62FE" w:sz="16" w:space="8"/>
        </w:pBdr>
        <w:spacing w:after="40" w:before="60"/>
        <w:ind w:left="431" w:right="431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payer that processes a claim faster spends less on administration and earns more member trust. A payer whose systems self-heal spends less on incidents and more on care.”</w:t>
      </w:r>
    </w:p>
    <w:p>
      <w:pPr>
        <w:spacing w:after="10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Outcome Governance Framework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Business Domain KPIs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42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Domain</w:t>
            </w:r>
          </w:p>
        </w:tc>
        <w:tc>
          <w:tcPr>
            <w:tcW w:type="dxa" w:w="185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Key Business Metric</w:t>
            </w:r>
          </w:p>
        </w:tc>
        <w:tc>
          <w:tcPr>
            <w:tcW w:type="dxa" w:w="103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12-Month Target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Claims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Adjudication cycle time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−30%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Enrollment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Time-to-activation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−40%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Member Services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First-contact resolution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+25%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Provider Ops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Prior auth turnaround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−35%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Data &amp; Reporting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Report delivery latency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−50%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IT Operations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P3/P4 auto-resolution rate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&gt;74%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Cumulative Cost Takeout (Directional)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Baselines locked in Phase 0; targets contractually committed: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3  — Ignite</w:t>
            </w:r>
          </w:p>
        </w:tc>
        <w:tc>
          <w:tcPr>
            <w:tcW w:type="dxa" w:w="26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9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$1–2M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6  — Scale</w:t>
            </w:r>
          </w:p>
        </w:tc>
        <w:tc>
          <w:tcPr>
            <w:tcW w:type="dxa" w:w="6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5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$3–5M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12 — Optimise</w:t>
            </w:r>
          </w:p>
        </w:tc>
        <w:tc>
          <w:tcPr>
            <w:tcW w:type="dxa" w:w="1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$6–10M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24 — Transform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$12–18M+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Annual Value by Initiative (Directional)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Estimated annual run-rate contribution at steady state: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AIOps &amp; Self-Healing Ops</w:t>
            </w:r>
          </w:p>
        </w:tc>
        <w:tc>
          <w:tcPr>
            <w:tcW w:type="dxa" w:w="187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3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$3.5–6.5M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GenAI Quality Engine</w:t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1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$2.5–4.0M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Zero-Touch Delivery Pipeline</w:t>
            </w:r>
          </w:p>
        </w:tc>
        <w:tc>
          <w:tcPr>
            <w:tcW w:type="dxa" w:w="1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$2.0–3.0M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Platform Modernisation</w:t>
            </w:r>
          </w:p>
        </w:tc>
        <w:tc>
          <w:tcPr>
            <w:tcW w:type="dxa" w:w="105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14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$1.5–2.5M</w:t>
            </w:r>
          </w:p>
        </w:tc>
      </w:tr>
      <w:tr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Demand &amp; Ticket Reduction</w:t>
            </w:r>
          </w:p>
        </w:tc>
        <w:tc>
          <w:tcPr>
            <w:tcW w:type="dxa" w:w="121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$1.0–2.0M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Governance Cadence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55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Forum</w:t>
            </w:r>
          </w:p>
        </w:tc>
        <w:tc>
          <w:tcPr>
            <w:tcW w:type="dxa" w:w="1901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Focus</w:t>
            </w:r>
          </w:p>
        </w:tc>
        <w:tc>
          <w:tcPr>
            <w:tcW w:type="dxa" w:w="86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Cadence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Operational</w:t>
            </w:r>
          </w:p>
        </w:tc>
        <w:tc>
          <w:tcPr>
            <w:tcW w:type="dxa" w:w="190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SLA, MTTR, pipeline velocity — live in CareOps360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Weekly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Executive</w:t>
            </w:r>
          </w:p>
        </w:tc>
        <w:tc>
          <w:tcPr>
            <w:tcW w:type="dxa" w:w="190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Cost takeout, coverage progress, domain KPI movement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Board / ELT</w:t>
            </w:r>
          </w:p>
        </w:tc>
        <w:tc>
          <w:tcPr>
            <w:tcW w:type="dxa" w:w="190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Total value realised, innovation delivered, year priorities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Quarterly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CareOps360 — IBM’s executive operations platform — makes every metric above visible in real time from Day 1. No manual reporting. No quarterly decks. Live data, always.</w:t>
      </w:r>
    </w:p>
    <w:p>
      <w:pPr>
        <w:sectPr>
          <w:headerReference w:type="default" r:id="rId19"/>
          <w:footerReference w:type="default" r:id="rId20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08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PHASED TRANSFORMATION ROADMAP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Risk-controlled · Compounding value · Transparent governance · Outcome SLAs</w:t>
      </w:r>
    </w:p>
    <w:p>
      <w:pPr>
        <w:pBdr>
          <w:left w:val="single" w:color="0F62FE" w:sz="16" w:space="8"/>
        </w:pBdr>
        <w:spacing w:after="40" w:before="60"/>
        <w:ind w:left="431" w:right="431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“Every day a claim processes faster, a prior auth returns sooner, or an outage resolves before it is noticed — that is a day Horizon’s members and providers experience the difference IBM makes. That starts in Week 1, not Year 2.”</w:t>
      </w:r>
    </w:p>
    <w:p>
      <w:pPr>
        <w:spacing w:after="10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Delivery Governance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Phase-by-Phase Delivery Plan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1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</w:t>
            </w:r>
          </w:p>
        </w:tc>
        <w:tc>
          <w:tcPr>
            <w:tcW w:type="dxa" w:w="93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Timeframe</w:t>
            </w:r>
          </w:p>
        </w:tc>
        <w:tc>
          <w:tcPr>
            <w:tcW w:type="dxa" w:w="430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Focus &amp; Key Deliverables</w:t>
            </w:r>
          </w:p>
        </w:tc>
        <w:tc>
          <w:tcPr>
            <w:tcW w:type="dxa" w:w="280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Signal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0
Foundation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0–8 wks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Telemetry onboarding  ·  Baseline measurement  ·  Transition plan  ·  AI environment setup  ·  Innovation council constituted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Live CareOps360 dashboards · Baselines locked · Zero BAU disruption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1
Ignite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 1–3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AIOps live  ·  P3/P4 self-heal pilots  ·  GenAI QE framework  ·  AI development sprints start  ·  Quick-win automations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MTTR −20% · First automation ROI · QE coverage 45%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2
Scale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 3–6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Agentic triage at scale  ·  Integration Hub Wave 1  ·  QE 60%  ·  DataOps monitoring  ·  AI dev across all pods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Auto-resolve &gt;50% · Defect escape −40% · $3–5M cumulative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3
Optimise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 6–12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Autonomous ops for common patterns  ·  QE 80%+  ·  Modernisation sprints  ·  Full outcome governance live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Cost takeout $6–10M · MTTR &lt;1.8 hrs · 99.9%+ availability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4
Transform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Yr 1–2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Full autonomous estate  ·  Mainframe rehost/refactor  ·  Enterprise observability  ·  Co-invest innovation pipeline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Structural takeout 40–50% · Total value $12–18M+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KPI Framework — Continuous Governance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Area</w:t>
            </w:r>
          </w:p>
        </w:tc>
        <w:tc>
          <w:tcPr>
            <w:tcW w:type="dxa" w:w="337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KPIs Tracked in CareOps360</w:t>
            </w:r>
          </w:p>
        </w:tc>
        <w:tc>
          <w:tcPr>
            <w:tcW w:type="dxa" w:w="224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Data Source</w:t>
            </w:r>
          </w:p>
        </w:tc>
        <w:tc>
          <w:tcPr>
            <w:tcW w:type="dxa" w:w="187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Cadence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Operational Excellence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MTTR, availability, incident volume, auto-resolution %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ITSM + AIOps telemetry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Weekly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Cost &amp; Productivity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Automation ROI, demand reduction, delivery velocity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Finance + ITSM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 Engineering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Coverage, defect escape, regression time, MTTD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QE toolchain + CI/CD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Per Sprint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Platform &amp; Modernisation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n-1 compliance, debt index, upgrade velocity, CVE status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CMDB + security scans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Business Outcomes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Claims cycle, enrollment time, first-call resolution, provider ASA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Domain dashboards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</w:tbl>
    <w:p>
      <w:pPr>
        <w:sectPr>
          <w:headerReference w:type="default" r:id="rId21"/>
          <w:footerReference w:type="default" r:id="rId22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6" w:space="8"/>
        </w:pBdr>
        <w:spacing w:after="40" w:before="20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09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8"/>
          <w:szCs w:val="28"/>
        </w:rPr>
        <w:t xml:space="preserve">  WHY IBM — AND WHY NOW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The depth, the assets, and the accountability to deliver</w:t>
      </w:r>
    </w:p>
    <w:p>
      <w:pPr>
        <w:pBdr>
          <w:left w:val="single" w:color="0F62FE" w:sz="16" w:space="8"/>
        </w:pBdr>
        <w:spacing w:after="40" w:before="60"/>
        <w:ind w:left="431" w:right="431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“IBM’s ultimate accountability is not to a contract. It is to the 3.7 million members who rely on Horizon’s systems every day — the patient waiting for a prior auth, the provider navigating a claims dispute, the family enrolling for the first time.”</w:t>
      </w:r>
    </w:p>
    <w:p>
      <w:pPr>
        <w:spacing w:after="10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Healthcare &amp; Payer Delivery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What Makes IBM Different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Production-Grade Assets, Day 1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AIOps, IBM Consulting Advantage, CareOps360, and the GenAI Quality Engine are live at comparable payers today — not promised in a future roadmap.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Deep Horizon Knowledge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brings institutional knowledge of Horizon’s estate, change history, and technical debt profile, reducing transition risk to near-zero.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Healthcare Payer DNA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Claims, enrollment, prior auth, member services — IBM has modernised these for the nation’s largest payers. The patterns are proven and portable.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Shared Risk Model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commits to outcome-based SLAs. Targets missed trigger IBM remediation plans — not contract renegotiations or rate discussions.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Innovation at No Extra Cost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Innovation sprints, AI tooling, and accelerators are built into the base model. Transformation is not a separate line item on a future invoice.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59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Credential</w:t>
            </w:r>
          </w:p>
        </w:tc>
        <w:tc>
          <w:tcPr>
            <w:tcW w:type="dxa" w:w="172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Fact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AI &amp; Data Practitioners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20,000+ globally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Cloud &amp; Arch. Experts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81,000+ IBM Consulting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AI/Analytics Engagements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40,000+ delivered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Top US Health Payers Served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9 of 10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Client-0 AI Savings (IBM)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~$3.4B USD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IBM vs. The Alternative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29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Dimension</w:t>
            </w:r>
          </w:p>
        </w:tc>
        <w:tc>
          <w:tcPr>
            <w:tcW w:type="dxa" w:w="1469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Status Quo</w:t>
            </w:r>
          </w:p>
        </w:tc>
        <w:tc>
          <w:tcPr>
            <w:tcW w:type="dxa" w:w="155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Partnership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Operating Model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Siloed towers, reactive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Unified pods, AI-first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Manual pipeline, slow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AI-assisted, +25–40%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End-stage gate testing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Shift-left, GenAI, 80%+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Operations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Firefighting incidents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Agentic self-healing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Cost Structure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Labour arbitrage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Technology takeout 40–50%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Reporting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Activity-based metrics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Real-time business outcomes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Risk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Vendor bears none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Shared SLA accountability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2"/>
          <w:szCs w:val="22"/>
        </w:rPr>
        <w:t xml:space="preserve">The Next Three Steps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Week 1–2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   Executive alignment session — Horizon leadership and IBM account team agree objectives, scope, and governance.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Week 2–4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   Phase 0 SOW agreed. Telemetry onboarding begins. Baseline discovery kicks off. Innovation council constituted.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Week 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   Contractual milestone: Phase 0 live. IBM and Horizon operating as one team from Day 1.</w:t>
      </w:r>
    </w:p>
    <w:p>
      <w:pPr>
        <w:spacing w:after="120" w:before="0"/>
      </w:pPr>
      <w:r>
        <w:t xml:space="preserve"/>
      </w:r>
    </w:p>
    <w:p>
      <w:pPr>
        <w:pBdr>
          <w:bottom w:val="single" w:color="0F62FE" w:sz="6"/>
        </w:pBdr>
        <w:spacing w:after="100" w:before="100"/>
      </w:pPr>
    </w:p>
    <w:p>
      <w:pPr>
        <w:spacing w:after="80" w:before="0"/>
      </w:pPr>
      <w:r>
        <w:t xml:space="preserve"/>
      </w:r>
    </w:p>
    <w:p>
      <w:pPr>
        <w:spacing w:after="80" w:before="80"/>
        <w:ind w:left="288" w:right="288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161616"/>
          <w:sz w:val="22"/>
          <w:szCs w:val="22"/>
        </w:rPr>
        <w:t xml:space="preserve">“IBM’s measure of success is not tickets closed or alerts silenced. It is the member who gets their answer faster, the provider who spends less time on administration, and the </w:t>
      </w:r>
      <w:r>
        <w:rPr>
          <w:rFonts w:ascii="Calibri" w:cs="Calibri" w:eastAsia="Calibri" w:hAnsi="Calibri"/>
          <w:b/>
          <w:bCs/>
          <w:i/>
          <w:iCs/>
          <w:color w:val="001141"/>
          <w:sz w:val="22"/>
          <w:szCs w:val="22"/>
        </w:rPr>
        <w:t xml:space="preserve">payer that directs every saved dollar back toward the care that matters.</w:t>
      </w:r>
      <w:r>
        <w:rPr>
          <w:rFonts w:ascii="Calibri" w:cs="Calibri" w:eastAsia="Calibri" w:hAnsi="Calibri"/>
          <w:b w:val="false"/>
          <w:bCs w:val="false"/>
          <w:i/>
          <w:iCs/>
          <w:color w:val="161616"/>
          <w:sz w:val="22"/>
          <w:szCs w:val="22"/>
        </w:rPr>
        <w:t xml:space="preserve"> That is why we are here.”</w:t>
      </w:r>
    </w:p>
    <w:p>
      <w:pPr>
        <w:spacing w:after="16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— IBM Consulting, Healthcare &amp; Payer Delivery  |  April 2026</w:t>
      </w:r>
    </w:p>
    <w:p>
      <w:pPr>
        <w:pBdr>
          <w:bottom w:val="single" w:color="E0E0E0" w:sz="2"/>
        </w:pBdr>
        <w:spacing w:after="60" w:before="6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D8D8D"/>
          <w:sz w:val="15"/>
          <w:szCs w:val="15"/>
        </w:rPr>
        <w:t xml:space="preserve">© 2026 IBM Corporation. All rights reserved.  Confidential — prepared exclusively for Horizon Healthcare Services, Inc.  Ref: IBM-HZN-AMS-RFP-2026-CAS</w:t>
      </w:r>
    </w:p>
    <w:sectPr>
      <w:headerReference w:type="default" r:id="rId23"/>
      <w:footerReference w:type="default" r:id="rId24"/>
      <w:type w:val="nextPage"/>
      <w:pgSz w:w="11906" w:h="16838" w:orient="portrait"/>
      <w:pgMar w:top="1224" w:right="1440" w:bottom="1080" w:left="1440" w:header="708" w:footer="708" w:gutter="0"/>
      <w:pgNumType/>
      <w:cols w:space="720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5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Application Delivery, Quality &amp; Operations Transformation</dc:title>
  <dc:creator>IBM Consulting — Healthcare &amp; Payer Delivery</dc:creator>
  <dc:description>Executive Summary — April 2026</dc:description>
  <cp:lastModifiedBy>Un-named</cp:lastModifiedBy>
  <cp:revision>1</cp:revision>
  <dcterms:created xsi:type="dcterms:W3CDTF">2026-04-16T04:44:38.900Z</dcterms:created>
  <dcterms:modified xsi:type="dcterms:W3CDTF">2026-04-16T04:44:38.901Z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