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4"/>
        </w:rPr>
        <w:t>THE ART OF MONETIZATION</w:t>
      </w:r>
    </w:p>
    <w:p>
      <w:pPr>
        <w:spacing w:before="0" w:after="280"/>
      </w:pPr>
      <w:r>
        <w:rPr>
          <w:rFonts w:ascii="Calibri" w:hAnsi="Calibri"/>
          <w:i/>
          <w:color w:val="475569"/>
          <w:sz w:val="26"/>
        </w:rPr>
        <w:t>Operational Monetization Audit &amp; QA Checklist</w:t>
      </w:r>
    </w:p>
    <w:p>
      <w:pPr>
        <w:spacing w:before="80" w:after="160"/>
        <w:jc w:val="both"/>
      </w:pPr>
      <w:r>
        <w:rPr>
          <w:rFonts w:ascii="Calibri" w:hAnsi="Calibri"/>
          <w:i/>
          <w:color w:val="334155"/>
          <w:sz w:val="19"/>
        </w:rPr>
        <w:t>Use this document beside the live build, source-of-truth dashboard, and store configuration. For every failed check, capture evidence, classify severity, assign one owner and a due date, then retest before closing it. Do not authorize UA scale on a critical trust, consent, purchase, or reward-delivery failure.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Audit Control Sheet</w:t>
      </w:r>
    </w:p>
    <w:p>
      <w:pPr>
        <w:spacing w:after="60"/>
        <w:jc w:val="both"/>
      </w:pPr>
      <w:r>
        <w:rPr>
          <w:color w:val="334155"/>
          <w:sz w:val="19"/>
        </w:rPr>
        <w:t>Scope: [Prototype / Soft Launch / Live Game]     Project: [________________]     Build: [________]     Date: [________]     Audit Lead: [________________]</w:t>
      </w:r>
    </w:p>
    <w:p>
      <w:pPr>
        <w:spacing w:after="60"/>
        <w:jc w:val="both"/>
      </w:pPr>
      <w:r>
        <w:rPr>
          <w:color w:val="334155"/>
          <w:sz w:val="19"/>
        </w:rPr>
        <w:t>Evidence standard: a check is PASS only when the auditor has directly verified the player path and, where available, linked supporting cohort telemetry. Use N/A only when the game stage genuinely makes the check inapplicable; write the reason.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9"/>
        <w:gridCol w:w="3369"/>
        <w:gridCol w:w="3369"/>
      </w:tblGrid>
      <w:tr>
        <w:trPr>
          <w:tblHeader/>
        </w:trPr>
        <w:tc>
          <w:tcPr>
            <w:tcW w:type="dxa" w:w="3369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69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69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PASS</w:t>
            </w:r>
          </w:p>
        </w:tc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Observed behavior meets the stated requirement; evidence is recorded.</w:t>
            </w:r>
          </w:p>
        </w:tc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Keep evidence link, screenshot, or query reference.</w:t>
            </w:r>
          </w:p>
        </w:tc>
      </w:tr>
      <w:tr>
        <w:tc>
          <w:tcPr>
            <w:tcW w:type="dxa" w:w="3369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FAIL – Critical</w:t>
            </w:r>
          </w:p>
        </w:tc>
        <w:tc>
          <w:tcPr>
            <w:tcW w:type="dxa" w:w="3369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Trust, consent, purchase, reward delivery, or legal/platform risk.</w:t>
            </w:r>
          </w:p>
        </w:tc>
        <w:tc>
          <w:tcPr>
            <w:tcW w:type="dxa" w:w="3369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Block release or UA scale; owner and rollback plan required.</w:t>
            </w:r>
          </w:p>
        </w:tc>
      </w:tr>
      <w:tr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FAIL – High</w:t>
            </w:r>
          </w:p>
        </w:tc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Material retention, fairness, economy, or monetization harm.</w:t>
            </w:r>
          </w:p>
        </w:tc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Fix before the next scale decision; retest required.</w:t>
            </w:r>
          </w:p>
        </w:tc>
      </w:tr>
      <w:tr>
        <w:tc>
          <w:tcPr>
            <w:tcW w:type="dxa" w:w="3369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FAIL – Medium / Low</w:t>
            </w:r>
          </w:p>
        </w:tc>
        <w:tc>
          <w:tcPr>
            <w:tcW w:type="dxa" w:w="3369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Important optimization or presentation issue without immediate player harm.</w:t>
            </w:r>
          </w:p>
        </w:tc>
        <w:tc>
          <w:tcPr>
            <w:tcW w:type="dxa" w:w="3369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Create a prioritized experiment or backlog item.</w:t>
            </w:r>
          </w:p>
        </w:tc>
      </w:tr>
      <w:tr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N/A</w:t>
            </w:r>
          </w:p>
        </w:tc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Not applicable at this product stage.</w:t>
            </w:r>
          </w:p>
        </w:tc>
        <w:tc>
          <w:tcPr>
            <w:tcW w:type="dxa" w:w="3369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State why; review at the next stage gate.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Finding Log (complete one row for every FAIL)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4"/>
        <w:gridCol w:w="1684"/>
        <w:gridCol w:w="1684"/>
        <w:gridCol w:w="1684"/>
        <w:gridCol w:w="1684"/>
        <w:gridCol w:w="1684"/>
      </w:tblGrid>
      <w:tr>
        <w:trPr>
          <w:tblHeader/>
        </w:trPr>
        <w:tc>
          <w:tcPr>
            <w:tcW w:type="dxa" w:w="16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Check ID</w:t>
            </w:r>
          </w:p>
        </w:tc>
        <w:tc>
          <w:tcPr>
            <w:tcW w:type="dxa" w:w="16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Status / Severity</w:t>
            </w:r>
          </w:p>
        </w:tc>
        <w:tc>
          <w:tcPr>
            <w:tcW w:type="dxa" w:w="16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6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6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Due date</w:t>
            </w:r>
          </w:p>
        </w:tc>
        <w:tc>
          <w:tcPr>
            <w:tcW w:type="dxa" w:w="16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Retest / Decision</w:t>
            </w:r>
          </w:p>
        </w:tc>
      </w:tr>
      <w:tr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[e.g., 3.2]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[FAIL – High]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[screen, video, dashboard link, cohort/date]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[DRI]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[YYYY-MM-DD]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[Open / Pass / Rollback]</w:t>
            </w:r>
          </w:p>
        </w:tc>
      </w:tr>
      <w:tr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[e.g., 3.2]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[FAIL – High]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[screen, video, dashboard link, cohort/date]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[DRI]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[YYYY-MM-DD]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[Open / Pass / Rollback]</w:t>
            </w:r>
          </w:p>
        </w:tc>
      </w:tr>
      <w:tr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[e.g., 3.2]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[FAIL – High]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[screen, video, dashboard link, cohort/date]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[DRI]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[YYYY-MM-DD]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[Open / Pass / Rollback]</w:t>
            </w:r>
          </w:p>
        </w:tc>
      </w:tr>
      <w:tr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[e.g., 3.2]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[FAIL – High]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[screen, video, dashboard link, cohort/date]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[DRI]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[YYYY-MM-DD]</w:t>
            </w:r>
          </w:p>
        </w:tc>
        <w:tc>
          <w:tcPr>
            <w:tcW w:type="dxa" w:w="1684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[Open / Pass / Rollback]</w:t>
            </w:r>
          </w:p>
        </w:tc>
      </w:tr>
      <w:tr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[e.g., 3.2]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[FAIL – High]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[screen, video, dashboard link, cohort/date]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[DRI]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[YYYY-MM-DD]</w:t>
            </w:r>
          </w:p>
        </w:tc>
        <w:tc>
          <w:tcPr>
            <w:tcW w:type="dxa" w:w="1684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[Open / Pass / Rollback]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0"/>
        </w:rPr>
        <w:t>Stage 1: Acquisition to First Return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21"/>
        <w:gridCol w:w="2021"/>
        <w:gridCol w:w="2021"/>
        <w:gridCol w:w="2021"/>
        <w:gridCol w:w="2021"/>
      </w:tblGrid>
      <w:tr>
        <w:trPr>
          <w:tblHeader/>
        </w:trPr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Touchpoint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Diagnostic Reality Check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Red Flag Warning Signs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Paired Metrics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Immediate Design Fix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1.1 Ad Creative Alignment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Does the gameplay in the first 60 seconds match the exact mechanic and emotion promised in your top UA video ad?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High CTR on ad but immediate drop-off after install.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Mismatched mechanics (e.g. sorting ad vs building meta).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Ad CTR ⟷ Store Conversion ⟷ FTUE 3-min Drop-off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Align the very first playable screen to fulfill the ad hook before opening any menus.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1.2 Store Page &amp; Permissions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Are system permissions (ATT, notifications) delayed until after the player experiences their first satisfying win?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ATT prompt firing on splash screen.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Review modal popping up before Level 5.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Install Rate ⟷ First Launch Bounce ⟷ ATT Opt-in Rate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Move permission prompts to the end of Level 2/3, right after a victory milestone.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1.3 First 10 Levels Pacing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 early levels fade tutorial scaffolding and teach mastery, or do they overload players with arbitrary obstacles?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Heavy tutorial text blocking the board.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Zero cognitive agency in the first 5 minutes.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Tutorial Completion ⟷ Levels 1–10 Drop-off Velocity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Replace text walls with guided ghosted hints, compact boards, and instant feedback.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1.4 Fail State Transparency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When a player loses for the first time, can they pinpoint the exact strategic misplay that caused defeat?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Level fail feels like a random impossible brick.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Instant rage-quit upon defeat screen.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Fail Rate ⟷ Retry Rate ⟷ App Quit Rate on Loss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Ensure every fail state has a visible alternative line of play that would have won freely.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1.5 Day-Two Return Hook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At the exact moment of exit, does the player have a clear, unfinished, goal-gradient cliffhanger to return to?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Exiting on a generic daily reward claimed screen.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Zero curiosity about what opens next.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D1 Retention ⟷ Session Count ⟷ Push Notification CTR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End sessions on an unlocked zone, nearly finished album set, or event preview.</w:t>
            </w:r>
          </w:p>
        </w:tc>
      </w:tr>
    </w:tbl>
    <w:p>
      <w:pPr>
        <w:spacing w:after="80"/>
      </w:pPr>
    </w:p>
    <w:p>
      <w:pPr>
        <w:keepNext/>
        <w:pageBreakBefore/>
        <w:spacing w:before="280" w:after="80"/>
      </w:pPr>
      <w:r>
        <w:rPr>
          <w:rFonts w:ascii="Calibri" w:hAnsi="Calibri"/>
          <w:b/>
          <w:color w:val="0F172A"/>
          <w:sz w:val="30"/>
        </w:rPr>
        <w:t>Stage 2: Progression, Pressure &amp; Fairness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21"/>
        <w:gridCol w:w="2021"/>
        <w:gridCol w:w="2021"/>
        <w:gridCol w:w="2021"/>
        <w:gridCol w:w="2021"/>
      </w:tblGrid>
      <w:tr>
        <w:trPr>
          <w:tblHeader/>
        </w:trPr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Touchpoint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Diagnostic Reality Check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Red Flag Warning Signs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Paired Metrics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Immediate Design Fix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2.1 Meaningful Progress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Does beating a milestone unlock a tangible visual transformation or new capability rather than just bumping a number?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Levels feel like an endless identical conveyor belt.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Player feels zero attachment to game progress.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Milestone Pass Rate ⟷ Session Length ⟷ D7 Retention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Anchor progression to high-impact meta renovations, visual badges, or new mechanics.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2.2 Pressure &amp; Near-Misses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Is tension generated through thrilling, close finishes, or through artificial, hopeless bottlenecks?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Board is blocked on Turn 1 due to bad initial RNG.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Defeat feels like developer extortion.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Near-Miss Rate (1 move left) ⟷ Booster Purchases ⟷ Retry Rate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Tune board generators to guarantee at least 2 viable opening strategic combinations.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2.3 Dynamic Difficulty (DDA)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Is DDA used strictly as an invisible safety net, or is it secretly rigging losses to force IAP conversion?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Blatantly artificial win/loss streaks.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Players vocalize feeling manipulated in reviews.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Fail-to-Pass Transition Curves ⟷ Store Review Sentiment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Cap DDA assistance to 3 consecutive organic losses; never engineer deliberate defeats.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2.4 Input vs Output RNG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Does randomness provide initial tactical inputs (Input RNG) rather than overriding player execution (Output RNG)?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Lucky piece drops are the sole way to win.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Strategic planning is rendered useless by chaos.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Replay Win Distribution ⟷ Player Churn on Hard Levels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Convert output RNG into deterministic reactions so players can forecast outcomes.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2.5 Reward Feedback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Are major achievements celebrated with spectacular audio/visual feedback while micro-claims remain snappy?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Major milestone ends with a flat text prompt.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Trivial coin claim locks UI with 10s of unskippable fanfare.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Reward Claim Velocity ⟷ Player Engagement Depth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Create a 2-tier feedback system: &lt;1s snappy feedback for micro-claims; full-screen fanfare for milestones.</w:t>
            </w:r>
          </w:p>
        </w:tc>
      </w:tr>
    </w:tbl>
    <w:p>
      <w:pPr>
        <w:spacing w:after="80"/>
      </w:pPr>
    </w:p>
    <w:p>
      <w:pPr>
        <w:keepNext/>
        <w:pageBreakBefore/>
        <w:spacing w:before="280" w:after="80"/>
      </w:pPr>
      <w:r>
        <w:rPr>
          <w:rFonts w:ascii="Calibri" w:hAnsi="Calibri"/>
          <w:b/>
          <w:color w:val="0F172A"/>
          <w:sz w:val="30"/>
        </w:rPr>
        <w:t>Stage 3: Commercial Touchpoints (Ads, IAP, Economy)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21"/>
        <w:gridCol w:w="2021"/>
        <w:gridCol w:w="2021"/>
        <w:gridCol w:w="2021"/>
        <w:gridCol w:w="2021"/>
      </w:tblGrid>
      <w:tr>
        <w:trPr>
          <w:tblHeader/>
        </w:trPr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Touchpoint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Diagnostic Reality Check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Red Flag Warning Signs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Paired Metrics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Immediate Design Fix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3.1 Rewarded Video Ad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Does every rewarded video ad solve a specific, voluntary player need with instant, reliable payoff?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Ad reward is insulting (e.g. 5 coins when level costs 500).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Player feels zero incentive to opt in.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Opt-in Rate ⟷ Completion Rate ⟷ Post-Reward D1 Retention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Recalibrate reward value to equal ~10–15% of a paid booster's utility, delivered instantly.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3.2 Interstitials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 interstitials appear exclusively at natural cognitive breakpoints with strict frequency caps?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Interstitial pops up mid-puzzle or right after defeat.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Unskippable ads triggering immediate uninstalls.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IMPDAU ⟷ Session Length ⟷ Immediate Churn Rate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Enforce min 180s cooldown, disable during onboarding, and auto-remove upon any IAP.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3.3 Tactical Boosters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 boosters expand tactical agency, or do they exist purely as paid band-aids for broken level design?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Level cannot be solved without burning a paid bomb.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Booster stock depletes with zero free refills.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Booster Consumption by Level ⟷ Non-Spender Pass Rate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Ensure free boosters trickle through progression tracks; redesign booster-dependent levels.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3.4 Contextual IAP Offers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Does every shop bundle solve a concrete, present problem with transparent pricing and an effortless decline path?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Pushing abstract currency packs with zero context.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Tiny hidden 'X' close buttons on offer dialogs.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Offer Conversion Rate ⟷ Non-Buyer Retention ⟷ Refund Rate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Bundle currency with tangible utility (e.g. Starter Pack = No-Ads + 3 Undos + 500 Coins) with clear close buttons.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3.5 Economy Stock &amp; Flow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Does every in-game currency have tightly controlled faucets, meaningful sinks, and a stable median balance?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Massive currency hyperinflation devaluing rewards.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Extreme currency starvation choking progress.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Median Wallet Balance ⟷ Sink Consumption Velocity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Introduce recurring cosmetic/meta sinks and adjust event payouts to maintain equilibrium.</w:t>
            </w:r>
          </w:p>
        </w:tc>
      </w:tr>
    </w:tbl>
    <w:p>
      <w:pPr>
        <w:spacing w:after="80"/>
      </w:pPr>
    </w:p>
    <w:p>
      <w:pPr>
        <w:keepNext/>
        <w:pageBreakBefore/>
        <w:spacing w:before="280" w:after="80"/>
      </w:pPr>
      <w:r>
        <w:rPr>
          <w:rFonts w:ascii="Calibri" w:hAnsi="Calibri"/>
          <w:b/>
          <w:color w:val="0F172A"/>
          <w:sz w:val="30"/>
        </w:rPr>
        <w:t>Stage 4 &amp; 5: Live Ops, Telemetry &amp; Experimentation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21"/>
        <w:gridCol w:w="2021"/>
        <w:gridCol w:w="2021"/>
        <w:gridCol w:w="2021"/>
        <w:gridCol w:w="2021"/>
      </w:tblGrid>
      <w:tr>
        <w:trPr>
          <w:tblHeader/>
        </w:trPr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Touchpoint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Diagnostic Reality Check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Red Flag Warning Signs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Paired Metrics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Immediate Design Fix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4.1 Event Purpose Rotation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Does your event calendar rotate through Teach, Reactivate, Collector, Spend, and Recovery cycles?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Community fatigue from back-to-back tournaments.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Churn spikes following major live events.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Participation Rate ⟷ Post-Event D7 Return Rate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Schedule mandatory 48-hour low-pressure 'Recovery' intervals between intense events.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4.2 Paired Metrics Review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Is every positive growth metric balanced against its counter-metric before declaring success?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Celebrating an ARPDAU jump while D7 retention collapses.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High CTR masking cheap unqualified traffic.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ARPDAU ⟷ D7 | IMPDAU ⟷ Churn | IAP Conv ⟷ Refunds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Build automated dashboard views that physically lock paired metrics together.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4.3 Diagnostic Trees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When D1 or D7 retention experiences volatility, does the team isolate root causes through causal logic?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Slashing difficulty across the board because D1 dipped (when UA ad was broken).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Cohort Anomaly Isolation ⟷ Crash Rates ⟷ Creative D1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Execute the 4-step protocol: Observe ➔ Hypothesize ➔ Verify Telemetry ➔ Controlled Fix.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4.4 Rigorous A/B Testing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Does every live experiment have 1 falsifiable hypothesis, guardrails, and a pre-committed rollback trigger?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• Testing 5 variables at once in a single variant.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334155"/>
                <w:sz w:val="17"/>
              </w:rPr>
              <w:t>• Letting tests run indefinitely without decisions.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Sample Statistical Power ⟷ Guardrail Stability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Draft a 1-page Decision Memo specifying exact success thresholds and rollback triggers.</w:t>
            </w:r>
          </w:p>
        </w:tc>
      </w:tr>
    </w:tbl>
    <w:p>
      <w:pPr>
        <w:spacing w:after="80"/>
      </w:pPr>
    </w:p>
    <w:p>
      <w:pPr>
        <w:keepNext/>
        <w:pageBreakBefore/>
        <w:spacing w:before="280" w:after="80"/>
      </w:pPr>
      <w:r>
        <w:rPr>
          <w:rFonts w:ascii="Calibri" w:hAnsi="Calibri"/>
          <w:b/>
          <w:color w:val="0F172A"/>
          <w:sz w:val="30"/>
        </w:rPr>
        <w:t>Stage 5B: Monetization Technical QA</w:t>
      </w:r>
    </w:p>
    <w:p>
      <w:pPr>
        <w:spacing w:before="80" w:after="160"/>
        <w:jc w:val="both"/>
      </w:pPr>
      <w:r>
        <w:rPr>
          <w:rFonts w:ascii="Calibri" w:hAnsi="Calibri"/>
          <w:i/>
          <w:color w:val="334155"/>
          <w:sz w:val="19"/>
        </w:rPr>
        <w:t>Run these checks on every release candidate that changes ads, purchase flow, pricing, entitlements, remote config, or consent. A successful UI review does not replace a verified transaction and reward-delivery test.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21"/>
        <w:gridCol w:w="2021"/>
        <w:gridCol w:w="2021"/>
        <w:gridCol w:w="2021"/>
        <w:gridCol w:w="2021"/>
      </w:tblGrid>
      <w:tr>
        <w:trPr>
          <w:tblHeader/>
        </w:trPr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QA Check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Failure severity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Evidence to record</w:t>
            </w:r>
          </w:p>
        </w:tc>
        <w:tc>
          <w:tcPr>
            <w:tcW w:type="dxa" w:w="202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T1 Rewarded-ad delivery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Opt-in is voluntary; completion grants exactly one correct reward, immediately; cancellation, timeout, and network failure do not consume value.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Critical if reward is lost or duplicated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Device/video; ad callback; reward ledger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Ads Eng / QA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T2 IAP purchase, restore &amp; receipt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Purchase, cancellation, pending payment, restore, and reinstall preserve correct entitlements with no duplicate charge or missing item.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Critical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Store sandbox receipt; entitlement record; video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Commerce Eng / QA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T3 No-ads entitlement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No-ads removes every promised forced placement across relaunch, session change, and remote-config refresh; rewarded ads remain voluntary.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Critical if promise is broken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Before/after placement map; purchase ID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Ads Eng / QA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T4 Frequency cap &amp; breakpoints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Interstitial cap holds across level, session, background/resume, and config refresh; no interruption during play, tutorial, or defeat recovery.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High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Timestamped session trace; cap config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Product / QA</w:t>
            </w:r>
          </w:p>
        </w:tc>
      </w:tr>
      <w:tr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T5 Consent, price &amp; localization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ATT/privacy consent is correctly timed; price, currency, tax disclosure, terms, and close/decline path are readable in every target locale.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Critical for consent or price error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Locale screenshots; store product config</w:t>
            </w:r>
          </w:p>
        </w:tc>
        <w:tc>
          <w:tcPr>
            <w:tcW w:type="dxa" w:w="2021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Product / Legal / QA</w:t>
            </w:r>
          </w:p>
        </w:tc>
      </w:tr>
      <w:tr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 ] T6 Remote config &amp; rollback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A bad offer, ad rule, economy value, or experiment can be disabled safely without app update; change is logged and verified in production-safe test cohort.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High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Config revision; rollback test; owner</w:t>
            </w:r>
          </w:p>
        </w:tc>
        <w:tc>
          <w:tcPr>
            <w:tcW w:type="dxa" w:w="2021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3A8A"/>
                <w:sz w:val="17"/>
              </w:rPr>
              <w:t>Live Ops / Eng</w:t>
            </w:r>
          </w:p>
        </w:tc>
      </w:tr>
    </w:tbl>
    <w:p>
      <w:pPr>
        <w:spacing w:after="80"/>
      </w:pPr>
    </w:p>
    <w:p>
      <w:pPr>
        <w:keepNext/>
        <w:pageBreakBefore/>
        <w:spacing w:before="280" w:after="80"/>
      </w:pPr>
      <w:r>
        <w:rPr>
          <w:rFonts w:ascii="Calibri" w:hAnsi="Calibri"/>
          <w:b/>
          <w:color w:val="0F172A"/>
          <w:sz w:val="30"/>
        </w:rPr>
        <w:t>Stage 6: The 10-Point 'Definition of Done' Scale Scorecard</w:t>
      </w:r>
    </w:p>
    <w:p>
      <w:pPr>
        <w:spacing w:before="80" w:after="160"/>
        <w:jc w:val="both"/>
      </w:pPr>
      <w:r>
        <w:rPr>
          <w:rFonts w:ascii="Calibri" w:hAnsi="Calibri"/>
          <w:i/>
          <w:color w:val="334155"/>
          <w:sz w:val="19"/>
        </w:rPr>
        <w:t>Scale decision: Minimum score of 9/10 AND zero Critical failures across this scorecard and Technical QA. A missing evidence record is not a pass. Any N/A needs a documented stage rationale and a named re-review date.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6"/>
        <w:gridCol w:w="2526"/>
        <w:gridCol w:w="2526"/>
        <w:gridCol w:w="2526"/>
      </w:tblGrid>
      <w:tr>
        <w:trPr>
          <w:tblHeader/>
        </w:trPr>
        <w:tc>
          <w:tcPr>
            <w:tcW w:type="dxa" w:w="252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Score Gate</w:t>
            </w:r>
          </w:p>
        </w:tc>
        <w:tc>
          <w:tcPr>
            <w:tcW w:type="dxa" w:w="252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Criterion &amp; Operational Definition</w:t>
            </w:r>
          </w:p>
        </w:tc>
        <w:tc>
          <w:tcPr>
            <w:tcW w:type="dxa" w:w="252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Evidence / Owner</w:t>
            </w:r>
          </w:p>
        </w:tc>
        <w:tc>
          <w:tcPr>
            <w:tcW w:type="dxa" w:w="252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1. Promise Validation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The core ad creative hook is proven within the first 3 minutes of gameplay and validated by strong FTUE completion across UA cohorts.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2. Fair Failure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Players clearly understand why they failed any given level and always have at least one viable skill-based path forward without spending money.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3. Voluntary Rewarded Ads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Rewarded placements are 100% opt-in, grant immediate and reliable rewards, and preserve long-term player goodwill.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4. Clean Interstitials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Forced ads appear strictly at natural cognitive breakpoints, enforce strict frequency caps, and automatically vanish upon any IAP purchase.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5. Contextual &amp; Transparent IAP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Every shop offer solves an authentic, present in-game need, features crystal-clear pricing, and provides an effortless decline button.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6. Balanced Stock &amp; Flow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Currency sources and sinks create meaningful strategic choices rather than coercive bottlenecks; median balances are actively tracked.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7. Paired Metrics Discipline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Monetization gains are continuously evaluated alongside retention, app store ratings, refund volume, and customer support tickets.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8. Controlled Experimentation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The team possesses the infrastructure to deploy remote config updates, test falsifiable hypotheses, and execute instant rollbacks.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9. Sustainable Live Ops Pipeline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The content production machine can reliably satisfy player demand following UA scale, with built-in cool-down recovery cycles.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  <w:tr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10. Positive Contribution Economics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Unit economics demonstrate true profitability after fully deducting platform fees (30%), ad tech/server infrastructure, UA marketing spend, and live operations overhead.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[link / cohort / DRI]</w:t>
            </w:r>
          </w:p>
        </w:tc>
        <w:tc>
          <w:tcPr>
            <w:tcW w:type="dxa" w:w="2526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[PASS / FAIL / N/A]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E3A8A"/>
          <w:sz w:val="24"/>
        </w:rPr>
        <w:t>Scale Decision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6"/>
        <w:gridCol w:w="2526"/>
        <w:gridCol w:w="2526"/>
        <w:gridCol w:w="2526"/>
      </w:tblGrid>
      <w:tr>
        <w:trPr>
          <w:tblHeader/>
        </w:trPr>
        <w:tc>
          <w:tcPr>
            <w:tcW w:type="dxa" w:w="252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52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Required sign-off</w:t>
            </w:r>
          </w:p>
        </w:tc>
        <w:tc>
          <w:tcPr>
            <w:tcW w:type="dxa" w:w="252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Reason / evidence</w:t>
            </w:r>
          </w:p>
        </w:tc>
        <w:tc>
          <w:tcPr>
            <w:tcW w:type="dxa" w:w="252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Next review date</w:t>
            </w:r>
          </w:p>
        </w:tc>
      </w:tr>
      <w:tr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[Scale / Hold / Iterate / Kill]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Product Lead: [ ]  Data Lead: [ ]  Monetization Lead: [ ]  QA Lead: [ ]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[score, critical-fail status, key cohort evidence]</w:t>
            </w:r>
          </w:p>
        </w:tc>
        <w:tc>
          <w:tcPr>
            <w:tcW w:type="dxa" w:w="2526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[YYYY-MM-DD]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