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PHASE 8 - EVIDENCE ACCEPT/REJECT</w:t>
        <w:br/>
      </w:r>
      <w:r>
        <w:rPr>
          <w:sz w:val="28"/>
        </w:rPr>
        <w:t>Báo cáo quyết định runtime local cho M2B</w:t>
      </w:r>
    </w:p>
    <w:p>
      <w:pPr>
        <w:jc w:val="center"/>
      </w:pPr>
      <w:r>
        <w:rPr>
          <w:i/>
          <w:sz w:val="20"/>
        </w:rPr>
        <w:t>Ngày 16/08/2026 | Dự án cá nhân, chạy local</w:t>
      </w:r>
    </w:p>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rPr>
              <w:t xml:space="preserve">Quyết định: </w:t>
            </w:r>
            <w:r>
              <w:t>Không dùng cloud LLM/API trả phí cho M2B. Chuyển sang kiến trúc local-only với Ollama làm runtime và Llama 3.2 3B làm model evidence reviewer ban đầu.</w:t>
            </w:r>
          </w:p>
        </w:tc>
      </w:tr>
    </w:tbl>
    <w:p>
      <w:pPr>
        <w:pStyle w:val="Heading1"/>
      </w:pPr>
      <w:r>
        <w:t>1. Bối cảnh hiện tại</w:t>
      </w:r>
    </w:p>
    <w:p>
      <w:pPr>
        <w:pStyle w:val="ListBullet"/>
      </w:pPr>
      <w:r>
        <w:t>Phase 7 Search API đã hoàn thành và được validation: runtime dùng dense_baseline_v1 và trả cố định Top 3 evidence chunks.</w:t>
      </w:r>
    </w:p>
    <w:p>
      <w:pPr>
        <w:pStyle w:val="ListBullet"/>
      </w:pPr>
      <w:r>
        <w:t>M2A của Phase 8 đã hoàn thành package review 40 câu, không gọi LLM và không để lộ Ground Truth vào request reviewer.</w:t>
      </w:r>
    </w:p>
    <w:p>
      <w:pPr>
        <w:pStyle w:val="ListBullet"/>
      </w:pPr>
      <w:r>
        <w:t>Calibration hiện có 16 strong accept, 12 strong reject và 12 needs human review.</w:t>
      </w:r>
    </w:p>
    <w:p>
      <w:pPr>
        <w:pStyle w:val="ListBullet"/>
      </w:pPr>
      <w:r>
        <w:t>M2B cần một model sinh structured decision accept/reject từ question + Dense Top 3, nhưng project là dự án cá nhân chạy local nên không có nhu cầu bắt buộc phải phụ thuộc cloud.</w:t>
      </w:r>
    </w:p>
    <w:p>
      <w:pPr>
        <w:pStyle w:val="Heading1"/>
      </w:pPr>
      <w:r>
        <w:t>2. Vì sao không chọn GPT API cho runtime chính</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Tiêu chí</w:t>
            </w:r>
          </w:p>
        </w:tc>
        <w:tc>
          <w:tcPr>
            <w:tcW w:type="dxa" w:w="5040"/>
            <w:shd w:fill="D9EAF7"/>
          </w:tcPr>
          <w:p>
            <w:r>
              <w:t>Đánh giá</w:t>
            </w:r>
          </w:p>
        </w:tc>
      </w:tr>
      <w:tr>
        <w:tc>
          <w:tcPr>
            <w:tcW w:type="dxa" w:w="5040"/>
            <w:tcMar>
              <w:top w:w="80" w:type="dxa"/>
              <w:start w:w="100" w:type="dxa"/>
              <w:bottom w:w="80" w:type="dxa"/>
              <w:end w:w="100" w:type="dxa"/>
            </w:tcMar>
          </w:tcPr>
          <w:p>
            <w:r>
              <w:t>Chi phí</w:t>
            </w:r>
          </w:p>
        </w:tc>
        <w:tc>
          <w:tcPr>
            <w:tcW w:type="dxa" w:w="5040"/>
            <w:tcMar>
              <w:top w:w="80" w:type="dxa"/>
              <w:start w:w="100" w:type="dxa"/>
              <w:bottom w:w="80" w:type="dxa"/>
              <w:end w:w="100" w:type="dxa"/>
            </w:tcMar>
          </w:tcPr>
          <w:p>
            <w:r>
              <w:t>GPT API tính phí theo token; local model không phát sinh chi phí API.</w:t>
            </w:r>
          </w:p>
        </w:tc>
      </w:tr>
      <w:tr>
        <w:tc>
          <w:tcPr>
            <w:tcW w:type="dxa" w:w="5040"/>
            <w:tcMar>
              <w:top w:w="80" w:type="dxa"/>
              <w:start w:w="100" w:type="dxa"/>
              <w:bottom w:w="80" w:type="dxa"/>
              <w:end w:w="100" w:type="dxa"/>
            </w:tcMar>
          </w:tcPr>
          <w:p>
            <w:r>
              <w:t>Phụ thuộc mạng</w:t>
            </w:r>
          </w:p>
        </w:tc>
        <w:tc>
          <w:tcPr>
            <w:tcW w:type="dxa" w:w="5040"/>
            <w:tcMar>
              <w:top w:w="80" w:type="dxa"/>
              <w:start w:w="100" w:type="dxa"/>
              <w:bottom w:w="80" w:type="dxa"/>
              <w:end w:w="100" w:type="dxa"/>
            </w:tcMar>
          </w:tcPr>
          <w:p>
            <w:r>
              <w:t>Cloud cần kết nối provider; Ollama có thể inference hoàn toàn trên máy local.</w:t>
            </w:r>
          </w:p>
        </w:tc>
      </w:tr>
      <w:tr>
        <w:tc>
          <w:tcPr>
            <w:tcW w:type="dxa" w:w="5040"/>
            <w:tcMar>
              <w:top w:w="80" w:type="dxa"/>
              <w:start w:w="100" w:type="dxa"/>
              <w:bottom w:w="80" w:type="dxa"/>
              <w:end w:w="100" w:type="dxa"/>
            </w:tcMar>
          </w:tcPr>
          <w:p>
            <w:r>
              <w:t>Credential</w:t>
            </w:r>
          </w:p>
        </w:tc>
        <w:tc>
          <w:tcPr>
            <w:tcW w:type="dxa" w:w="5040"/>
            <w:tcMar>
              <w:top w:w="80" w:type="dxa"/>
              <w:start w:w="100" w:type="dxa"/>
              <w:bottom w:w="80" w:type="dxa"/>
              <w:end w:w="100" w:type="dxa"/>
            </w:tcMar>
          </w:tcPr>
          <w:p>
            <w:r>
              <w:t>Cloud cần API key và quy trình bảo vệ secret; Ollama không cần API key.</w:t>
            </w:r>
          </w:p>
        </w:tc>
      </w:tr>
      <w:tr>
        <w:tc>
          <w:tcPr>
            <w:tcW w:type="dxa" w:w="5040"/>
            <w:tcMar>
              <w:top w:w="80" w:type="dxa"/>
              <w:start w:w="100" w:type="dxa"/>
              <w:bottom w:w="80" w:type="dxa"/>
              <w:end w:w="100" w:type="dxa"/>
            </w:tcMar>
          </w:tcPr>
          <w:p>
            <w:r>
              <w:t>Quyền riêng tư</w:t>
            </w:r>
          </w:p>
        </w:tc>
        <w:tc>
          <w:tcPr>
            <w:tcW w:type="dxa" w:w="5040"/>
            <w:tcMar>
              <w:top w:w="80" w:type="dxa"/>
              <w:start w:w="100" w:type="dxa"/>
              <w:bottom w:w="80" w:type="dxa"/>
              <w:end w:w="100" w:type="dxa"/>
            </w:tcMar>
          </w:tcPr>
          <w:p>
            <w:r>
              <w:t>Local inference giữ question và evidence trên máy.</w:t>
            </w:r>
          </w:p>
        </w:tc>
      </w:tr>
      <w:tr>
        <w:tc>
          <w:tcPr>
            <w:tcW w:type="dxa" w:w="5040"/>
            <w:tcMar>
              <w:top w:w="80" w:type="dxa"/>
              <w:start w:w="100" w:type="dxa"/>
              <w:bottom w:w="80" w:type="dxa"/>
              <w:end w:w="100" w:type="dxa"/>
            </w:tcMar>
          </w:tcPr>
          <w:p>
            <w:r>
              <w:t>Mục tiêu project</w:t>
            </w:r>
          </w:p>
        </w:tc>
        <w:tc>
          <w:tcPr>
            <w:tcW w:type="dxa" w:w="5040"/>
            <w:tcMar>
              <w:top w:w="80" w:type="dxa"/>
              <w:start w:w="100" w:type="dxa"/>
              <w:bottom w:w="80" w:type="dxa"/>
              <w:end w:w="100" w:type="dxa"/>
            </w:tcMar>
          </w:tcPr>
          <w:p>
            <w:r>
              <w:t>Project cá nhân phù hợp với kiến trúc local-first, dễ demo end-to-end mà không phụ thuộc tài khoản cloud.</w:t>
            </w:r>
          </w:p>
        </w:tc>
      </w:tr>
    </w:tbl>
    <w:p>
      <w:r>
        <w:rPr>
          <w:b/>
        </w:rPr>
        <w:t xml:space="preserve">Lưu ý: </w:t>
      </w:r>
      <w:r>
        <w:t>Việc chọn local không có nghĩa Llama 3.2 chắc chắn tốt hơn GPT. Đây là quyết định về kiến trúc, chi phí và mức độ phụ thuộc. Chất lượng reviewer vẫn phải được benchmark ở M3.</w:t>
      </w:r>
    </w:p>
    <w:p>
      <w:pPr>
        <w:pStyle w:val="Heading1"/>
      </w:pPr>
      <w:r>
        <w:t>3. Cấu hình M2B đề xuất khóa</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Trường</w:t>
            </w:r>
          </w:p>
        </w:tc>
        <w:tc>
          <w:tcPr>
            <w:tcW w:type="dxa" w:w="5040"/>
            <w:shd w:fill="D9EAF7"/>
          </w:tcPr>
          <w:p>
            <w:r>
              <w:t>Giá trị</w:t>
            </w:r>
          </w:p>
        </w:tc>
      </w:tr>
      <w:tr>
        <w:tc>
          <w:tcPr>
            <w:tcW w:type="dxa" w:w="5040"/>
            <w:tcMar>
              <w:top w:w="80" w:type="dxa"/>
              <w:start w:w="100" w:type="dxa"/>
              <w:bottom w:w="80" w:type="dxa"/>
              <w:end w:w="100" w:type="dxa"/>
            </w:tcMar>
          </w:tcPr>
          <w:p>
            <w:r>
              <w:t>Provider/runtime</w:t>
            </w:r>
          </w:p>
        </w:tc>
        <w:tc>
          <w:tcPr>
            <w:tcW w:type="dxa" w:w="5040"/>
            <w:tcMar>
              <w:top w:w="80" w:type="dxa"/>
              <w:start w:w="100" w:type="dxa"/>
              <w:bottom w:w="80" w:type="dxa"/>
              <w:end w:w="100" w:type="dxa"/>
            </w:tcMar>
          </w:tcPr>
          <w:p>
            <w:r>
              <w:t>ollama</w:t>
            </w:r>
          </w:p>
        </w:tc>
      </w:tr>
      <w:tr>
        <w:tc>
          <w:tcPr>
            <w:tcW w:type="dxa" w:w="5040"/>
            <w:tcMar>
              <w:top w:w="80" w:type="dxa"/>
              <w:start w:w="100" w:type="dxa"/>
              <w:bottom w:w="80" w:type="dxa"/>
              <w:end w:w="100" w:type="dxa"/>
            </w:tcMar>
          </w:tcPr>
          <w:p>
            <w:r>
              <w:t>Model</w:t>
            </w:r>
          </w:p>
        </w:tc>
        <w:tc>
          <w:tcPr>
            <w:tcW w:type="dxa" w:w="5040"/>
            <w:tcMar>
              <w:top w:w="80" w:type="dxa"/>
              <w:start w:w="100" w:type="dxa"/>
              <w:bottom w:w="80" w:type="dxa"/>
              <w:end w:w="100" w:type="dxa"/>
            </w:tcMar>
          </w:tcPr>
          <w:p>
            <w:r>
              <w:t>llama3.2:3b</w:t>
            </w:r>
          </w:p>
        </w:tc>
      </w:tr>
      <w:tr>
        <w:tc>
          <w:tcPr>
            <w:tcW w:type="dxa" w:w="5040"/>
            <w:tcMar>
              <w:top w:w="80" w:type="dxa"/>
              <w:start w:w="100" w:type="dxa"/>
              <w:bottom w:w="80" w:type="dxa"/>
              <w:end w:w="100" w:type="dxa"/>
            </w:tcMar>
          </w:tcPr>
          <w:p>
            <w:r>
              <w:t>Execution</w:t>
            </w:r>
          </w:p>
        </w:tc>
        <w:tc>
          <w:tcPr>
            <w:tcW w:type="dxa" w:w="5040"/>
            <w:tcMar>
              <w:top w:w="80" w:type="dxa"/>
              <w:start w:w="100" w:type="dxa"/>
              <w:bottom w:w="80" w:type="dxa"/>
              <w:end w:w="100" w:type="dxa"/>
            </w:tcMar>
          </w:tcPr>
          <w:p>
            <w:r>
              <w:t>local only</w:t>
            </w:r>
          </w:p>
        </w:tc>
      </w:tr>
      <w:tr>
        <w:tc>
          <w:tcPr>
            <w:tcW w:type="dxa" w:w="5040"/>
            <w:tcMar>
              <w:top w:w="80" w:type="dxa"/>
              <w:start w:w="100" w:type="dxa"/>
              <w:bottom w:w="80" w:type="dxa"/>
              <w:end w:w="100" w:type="dxa"/>
            </w:tcMar>
          </w:tcPr>
          <w:p>
            <w:r>
              <w:t>Cloud API</w:t>
            </w:r>
          </w:p>
        </w:tc>
        <w:tc>
          <w:tcPr>
            <w:tcW w:type="dxa" w:w="5040"/>
            <w:tcMar>
              <w:top w:w="80" w:type="dxa"/>
              <w:start w:w="100" w:type="dxa"/>
              <w:bottom w:w="80" w:type="dxa"/>
              <w:end w:w="100" w:type="dxa"/>
            </w:tcMar>
          </w:tcPr>
          <w:p>
            <w:r>
              <w:t>không dùng</w:t>
            </w:r>
          </w:p>
        </w:tc>
      </w:tr>
      <w:tr>
        <w:tc>
          <w:tcPr>
            <w:tcW w:type="dxa" w:w="5040"/>
            <w:tcMar>
              <w:top w:w="80" w:type="dxa"/>
              <w:start w:w="100" w:type="dxa"/>
              <w:bottom w:w="80" w:type="dxa"/>
              <w:end w:w="100" w:type="dxa"/>
            </w:tcMar>
          </w:tcPr>
          <w:p>
            <w:r>
              <w:t>API key</w:t>
            </w:r>
          </w:p>
        </w:tc>
        <w:tc>
          <w:tcPr>
            <w:tcW w:type="dxa" w:w="5040"/>
            <w:tcMar>
              <w:top w:w="80" w:type="dxa"/>
              <w:start w:w="100" w:type="dxa"/>
              <w:bottom w:w="80" w:type="dxa"/>
              <w:end w:w="100" w:type="dxa"/>
            </w:tcMar>
          </w:tcPr>
          <w:p>
            <w:r>
              <w:t>không cần</w:t>
            </w:r>
          </w:p>
        </w:tc>
      </w:tr>
      <w:tr>
        <w:tc>
          <w:tcPr>
            <w:tcW w:type="dxa" w:w="5040"/>
            <w:tcMar>
              <w:top w:w="80" w:type="dxa"/>
              <w:start w:w="100" w:type="dxa"/>
              <w:bottom w:w="80" w:type="dxa"/>
              <w:end w:w="100" w:type="dxa"/>
            </w:tcMar>
          </w:tcPr>
          <w:p>
            <w:r>
              <w:t>Chi phí API</w:t>
            </w:r>
          </w:p>
        </w:tc>
        <w:tc>
          <w:tcPr>
            <w:tcW w:type="dxa" w:w="5040"/>
            <w:tcMar>
              <w:top w:w="80" w:type="dxa"/>
              <w:start w:w="100" w:type="dxa"/>
              <w:bottom w:w="80" w:type="dxa"/>
              <w:end w:w="100" w:type="dxa"/>
            </w:tcMar>
          </w:tcPr>
          <w:p>
            <w:r>
              <w:t>0</w:t>
            </w:r>
          </w:p>
        </w:tc>
      </w:tr>
      <w:tr>
        <w:tc>
          <w:tcPr>
            <w:tcW w:type="dxa" w:w="5040"/>
            <w:tcMar>
              <w:top w:w="80" w:type="dxa"/>
              <w:start w:w="100" w:type="dxa"/>
              <w:bottom w:w="80" w:type="dxa"/>
              <w:end w:w="100" w:type="dxa"/>
            </w:tcMar>
          </w:tcPr>
          <w:p>
            <w:r>
              <w:t>Input</w:t>
            </w:r>
          </w:p>
        </w:tc>
        <w:tc>
          <w:tcPr>
            <w:tcW w:type="dxa" w:w="5040"/>
            <w:tcMar>
              <w:top w:w="80" w:type="dxa"/>
              <w:start w:w="100" w:type="dxa"/>
              <w:bottom w:w="80" w:type="dxa"/>
              <w:end w:w="100" w:type="dxa"/>
            </w:tcMar>
          </w:tcPr>
          <w:p>
            <w:r>
              <w:t>chỉ canonical question + Dense Top 3</w:t>
            </w:r>
          </w:p>
        </w:tc>
      </w:tr>
      <w:tr>
        <w:tc>
          <w:tcPr>
            <w:tcW w:type="dxa" w:w="5040"/>
            <w:tcMar>
              <w:top w:w="80" w:type="dxa"/>
              <w:start w:w="100" w:type="dxa"/>
              <w:bottom w:w="80" w:type="dxa"/>
              <w:end w:w="100" w:type="dxa"/>
            </w:tcMar>
          </w:tcPr>
          <w:p>
            <w:r>
              <w:t>Output</w:t>
            </w:r>
          </w:p>
        </w:tc>
        <w:tc>
          <w:tcPr>
            <w:tcW w:type="dxa" w:w="5040"/>
            <w:tcMar>
              <w:top w:w="80" w:type="dxa"/>
              <w:start w:w="100" w:type="dxa"/>
              <w:bottom w:w="80" w:type="dxa"/>
              <w:end w:w="100" w:type="dxa"/>
            </w:tcMar>
          </w:tcPr>
          <w:p>
            <w:r>
              <w:t>structured accept/reject + accepted chunk IDs + reason</w:t>
            </w:r>
          </w:p>
        </w:tc>
      </w:tr>
      <w:tr>
        <w:tc>
          <w:tcPr>
            <w:tcW w:type="dxa" w:w="5040"/>
            <w:tcMar>
              <w:top w:w="80" w:type="dxa"/>
              <w:start w:w="100" w:type="dxa"/>
              <w:bottom w:w="80" w:type="dxa"/>
              <w:end w:w="100" w:type="dxa"/>
            </w:tcMar>
          </w:tcPr>
          <w:p>
            <w:r>
              <w:t>Tools/Web search</w:t>
            </w:r>
          </w:p>
        </w:tc>
        <w:tc>
          <w:tcPr>
            <w:tcW w:type="dxa" w:w="5040"/>
            <w:tcMar>
              <w:top w:w="80" w:type="dxa"/>
              <w:start w:w="100" w:type="dxa"/>
              <w:bottom w:w="80" w:type="dxa"/>
              <w:end w:w="100" w:type="dxa"/>
            </w:tcMar>
          </w:tcPr>
          <w:p>
            <w:r>
              <w:t>tắt</w:t>
            </w:r>
          </w:p>
        </w:tc>
      </w:tr>
      <w:tr>
        <w:tc>
          <w:tcPr>
            <w:tcW w:type="dxa" w:w="5040"/>
            <w:tcMar>
              <w:top w:w="80" w:type="dxa"/>
              <w:start w:w="100" w:type="dxa"/>
              <w:bottom w:w="80" w:type="dxa"/>
              <w:end w:w="100" w:type="dxa"/>
            </w:tcMar>
          </w:tcPr>
          <w:p>
            <w:r>
              <w:t>Ground Truth trong request</w:t>
            </w:r>
          </w:p>
        </w:tc>
        <w:tc>
          <w:tcPr>
            <w:tcW w:type="dxa" w:w="5040"/>
            <w:tcMar>
              <w:top w:w="80" w:type="dxa"/>
              <w:start w:w="100" w:type="dxa"/>
              <w:bottom w:w="80" w:type="dxa"/>
              <w:end w:w="100" w:type="dxa"/>
            </w:tcMar>
          </w:tcPr>
          <w:p>
            <w:r>
              <w:t>cấm</w:t>
            </w:r>
          </w:p>
        </w:tc>
      </w:tr>
      <w:tr>
        <w:tc>
          <w:tcPr>
            <w:tcW w:type="dxa" w:w="5040"/>
            <w:tcMar>
              <w:top w:w="80" w:type="dxa"/>
              <w:start w:w="100" w:type="dxa"/>
              <w:bottom w:w="80" w:type="dxa"/>
              <w:end w:w="100" w:type="dxa"/>
            </w:tcMar>
          </w:tcPr>
          <w:p>
            <w:r>
              <w:t>Retrieval runtime</w:t>
            </w:r>
          </w:p>
        </w:tc>
        <w:tc>
          <w:tcPr>
            <w:tcW w:type="dxa" w:w="5040"/>
            <w:tcMar>
              <w:top w:w="80" w:type="dxa"/>
              <w:start w:w="100" w:type="dxa"/>
              <w:bottom w:w="80" w:type="dxa"/>
              <w:end w:w="100" w:type="dxa"/>
            </w:tcMar>
          </w:tcPr>
          <w:p>
            <w:r>
              <w:t>giữ dense_baseline_v1, Top 3</w:t>
            </w:r>
          </w:p>
        </w:tc>
      </w:tr>
    </w:tbl>
    <w:p>
      <w:pPr>
        <w:pStyle w:val="Heading1"/>
      </w:pPr>
      <w:r>
        <w:t>4. Vai trò của Ollama và Llama 3.2</w:t>
      </w:r>
    </w:p>
    <w:p>
      <w:r>
        <w:rPr>
          <w:b/>
        </w:rPr>
        <w:t>Ollama</w:t>
      </w:r>
      <w:r>
        <w:t xml:space="preserve"> là runtime/server local để load và phục vụ model.</w:t>
      </w:r>
    </w:p>
    <w:p>
      <w:r>
        <w:rPr>
          <w:b/>
        </w:rPr>
        <w:t>Llama 3.2 3B</w:t>
      </w:r>
      <w:r>
        <w:t xml:space="preserve"> là model ngôn ngữ được dùng để đọc question + Top 3 evidence và đưa ra quyết định.</w:t>
      </w:r>
    </w:p>
    <w:p>
      <w:pPr>
        <w:jc w:val="center"/>
      </w:pPr>
      <w:r>
        <w:rPr>
          <w:b/>
        </w:rPr>
        <w:t>Question  -&gt;  Dense Retrieval  -&gt;  Top 3 chunks  -&gt;  Ollama local runtime  -&gt;  Llama 3.2 3B  -&gt;  accept / reject evidence</w:t>
      </w:r>
    </w:p>
    <w:p>
      <w:pPr>
        <w:pStyle w:val="Heading1"/>
      </w:pPr>
      <w:r>
        <w:t>5. Contract logic cần giữ nguyên</w:t>
      </w:r>
    </w:p>
    <w:p>
      <w:pPr>
        <w:pStyle w:val="ListBullet"/>
      </w:pPr>
      <w:r>
        <w:t>Reviewer chỉ được nhìn question và đúng ba candidates do Search API trả về.</w:t>
      </w:r>
    </w:p>
    <w:p>
      <w:pPr>
        <w:pStyle w:val="ListBullet"/>
      </w:pPr>
      <w:r>
        <w:t>Reviewer không được truy xuất chunk ngoài Top 3.</w:t>
      </w:r>
    </w:p>
    <w:p>
      <w:pPr>
        <w:pStyle w:val="ListBullet"/>
      </w:pPr>
      <w:r>
        <w:t>Reviewer không được nhìn expected_answer_points hoặc relevant_time_ranges.</w:t>
      </w:r>
    </w:p>
    <w:p>
      <w:pPr>
        <w:pStyle w:val="ListBullet"/>
      </w:pPr>
      <w:r>
        <w:t>Nếu decision = accept thì accepted_chunk_ids phải là tập con của Top 3.</w:t>
      </w:r>
    </w:p>
    <w:p>
      <w:pPr>
        <w:pStyle w:val="ListBullet"/>
      </w:pPr>
      <w:r>
        <w:t>Nếu decision = reject thì accepted_chunk_ids phải rỗng.</w:t>
      </w:r>
    </w:p>
    <w:p>
      <w:pPr>
        <w:pStyle w:val="ListBullet"/>
      </w:pPr>
      <w:r>
        <w:t>Ground Truth chỉ dùng ở calibration/evaluation, không dùng làm input cho model.</w:t>
      </w:r>
    </w:p>
    <w:p>
      <w:pPr>
        <w:pStyle w:val="ListBullet"/>
      </w:pPr>
      <w:r>
        <w:t>Không sinh grounded answer trong M2B.</w:t>
      </w:r>
    </w:p>
    <w:p>
      <w:pPr>
        <w:pStyle w:val="Heading1"/>
      </w:pPr>
      <w:r>
        <w:t>6. Kế hoạch validation cho M2B/M3</w:t>
      </w:r>
    </w:p>
    <w:p>
      <w:pPr>
        <w:pStyle w:val="ListNumber"/>
      </w:pPr>
      <w:r>
        <w:t>Cài và xác nhận Ollama local hoạt động; model llama3.2:3b có thể load không cần mạng sau khi đã pull.</w:t>
      </w:r>
    </w:p>
    <w:p>
      <w:pPr>
        <w:pStyle w:val="ListNumber"/>
      </w:pPr>
      <w:r>
        <w:t>Xây adapter provider-neutral để sau này có thể thay model mà không đổi evidence contract.</w:t>
      </w:r>
    </w:p>
    <w:p>
      <w:pPr>
        <w:pStyle w:val="ListNumber"/>
      </w:pPr>
      <w:r>
        <w:t>Ép output theo JSON schema và từ chối output sai schema hoặc tham chiếu chunk ngoài Top 3.</w:t>
      </w:r>
    </w:p>
    <w:p>
      <w:pPr>
        <w:pStyle w:val="ListNumber"/>
      </w:pPr>
      <w:r>
        <w:t>Chạy smoke test nhỏ trước, sau đó mới chạy đủ 40 câu.</w:t>
      </w:r>
    </w:p>
    <w:p>
      <w:pPr>
        <w:pStyle w:val="ListNumber"/>
      </w:pPr>
      <w:r>
        <w:t>Ở M3, đo false accept, false reject, evidence-selection correctness và structured-output failures.</w:t>
      </w:r>
    </w:p>
    <w:p>
      <w:pPr>
        <w:pStyle w:val="ListNumber"/>
      </w:pPr>
      <w:r>
        <w:t>Tách rõ retrieval miss khỏi reviewer error; reviewer không bị coi là lỗi nếu evidence đúng không có trong Top 3.</w:t>
      </w:r>
    </w:p>
    <w:p>
      <w:pPr>
        <w:pStyle w:val="ListNumber"/>
      </w:pPr>
      <w:r>
        <w:t>q-023 và q-041 tiếp tục là audit items; không tự sửa Ground Truth.</w:t>
      </w:r>
    </w:p>
    <w:p>
      <w:pPr>
        <w:pStyle w:val="Heading1"/>
      </w:pPr>
      <w:r>
        <w:t>7. Rủi ro và giả định</w:t>
      </w:r>
    </w:p>
    <w:tbl>
      <w:tblPr>
        <w:tblStyle w:val="TableGrid"/>
        <w:tblW w:type="auto" w:w="0"/>
        <w:jc w:val="center"/>
        <w:tblLook w:firstColumn="1" w:firstRow="1" w:lastColumn="0" w:lastRow="0" w:noHBand="0" w:noVBand="1" w:val="04A0"/>
      </w:tblPr>
      <w:tblGrid>
        <w:gridCol w:w="5040"/>
        <w:gridCol w:w="5040"/>
      </w:tblGrid>
      <w:tr>
        <w:tc>
          <w:tcPr>
            <w:tcW w:type="dxa" w:w="5040"/>
            <w:shd w:fill="FCE4D6"/>
          </w:tcPr>
          <w:p>
            <w:r>
              <w:t>Rủi ro</w:t>
            </w:r>
          </w:p>
        </w:tc>
        <w:tc>
          <w:tcPr>
            <w:tcW w:type="dxa" w:w="5040"/>
            <w:shd w:fill="FCE4D6"/>
          </w:tcPr>
          <w:p>
            <w:r>
              <w:t>Cách hiểu đúng</w:t>
            </w:r>
          </w:p>
        </w:tc>
      </w:tr>
      <w:tr>
        <w:tc>
          <w:tcPr>
            <w:tcW w:type="dxa" w:w="5040"/>
            <w:tcMar>
              <w:top w:w="80" w:type="dxa"/>
              <w:start w:w="100" w:type="dxa"/>
              <w:bottom w:w="80" w:type="dxa"/>
              <w:end w:w="100" w:type="dxa"/>
            </w:tcMar>
          </w:tcPr>
          <w:p>
            <w:r>
              <w:t>Chất lượng model 3B</w:t>
            </w:r>
          </w:p>
        </w:tc>
        <w:tc>
          <w:tcPr>
            <w:tcW w:type="dxa" w:w="5040"/>
            <w:tcMar>
              <w:top w:w="80" w:type="dxa"/>
              <w:start w:w="100" w:type="dxa"/>
              <w:bottom w:w="80" w:type="dxa"/>
              <w:end w:w="100" w:type="dxa"/>
            </w:tcMar>
          </w:tcPr>
          <w:p>
            <w:r>
              <w:t>Có thể không đủ mạnh cho một số entailment khó; phải quyết định bằng benchmark, không bằng cảm giác.</w:t>
            </w:r>
          </w:p>
        </w:tc>
      </w:tr>
      <w:tr>
        <w:tc>
          <w:tcPr>
            <w:tcW w:type="dxa" w:w="5040"/>
            <w:tcMar>
              <w:top w:w="80" w:type="dxa"/>
              <w:start w:w="100" w:type="dxa"/>
              <w:bottom w:w="80" w:type="dxa"/>
              <w:end w:w="100" w:type="dxa"/>
            </w:tcMar>
          </w:tcPr>
          <w:p>
            <w:r>
              <w:t>Tài nguyên máy</w:t>
            </w:r>
          </w:p>
        </w:tc>
        <w:tc>
          <w:tcPr>
            <w:tcW w:type="dxa" w:w="5040"/>
            <w:tcMar>
              <w:top w:w="80" w:type="dxa"/>
              <w:start w:w="100" w:type="dxa"/>
              <w:bottom w:w="80" w:type="dxa"/>
              <w:end w:w="100" w:type="dxa"/>
            </w:tcMar>
          </w:tcPr>
          <w:p>
            <w:r>
              <w:t>Inference local phụ thuộc RAM/VRAM/CPU; latency có thể cao hơn cloud.</w:t>
            </w:r>
          </w:p>
        </w:tc>
      </w:tr>
      <w:tr>
        <w:tc>
          <w:tcPr>
            <w:tcW w:type="dxa" w:w="5040"/>
            <w:tcMar>
              <w:top w:w="80" w:type="dxa"/>
              <w:start w:w="100" w:type="dxa"/>
              <w:bottom w:w="80" w:type="dxa"/>
              <w:end w:w="100" w:type="dxa"/>
            </w:tcMar>
          </w:tcPr>
          <w:p>
            <w:r>
              <w:t>Structured output</w:t>
            </w:r>
          </w:p>
        </w:tc>
        <w:tc>
          <w:tcPr>
            <w:tcW w:type="dxa" w:w="5040"/>
            <w:tcMar>
              <w:top w:w="80" w:type="dxa"/>
              <w:start w:w="100" w:type="dxa"/>
              <w:bottom w:w="80" w:type="dxa"/>
              <w:end w:w="100" w:type="dxa"/>
            </w:tcMar>
          </w:tcPr>
          <w:p>
            <w:r>
              <w:t>Cần kiểm tra runtime thực tế luôn tuân JSON schema, không chỉ dựa vào prompt.</w:t>
            </w:r>
          </w:p>
        </w:tc>
      </w:tr>
      <w:tr>
        <w:tc>
          <w:tcPr>
            <w:tcW w:type="dxa" w:w="5040"/>
            <w:tcMar>
              <w:top w:w="80" w:type="dxa"/>
              <w:start w:w="100" w:type="dxa"/>
              <w:bottom w:w="80" w:type="dxa"/>
              <w:end w:w="100" w:type="dxa"/>
            </w:tcMar>
          </w:tcPr>
          <w:p>
            <w:r>
              <w:t>Benchmark nhỏ</w:t>
            </w:r>
          </w:p>
        </w:tc>
        <w:tc>
          <w:tcPr>
            <w:tcW w:type="dxa" w:w="5040"/>
            <w:tcMar>
              <w:top w:w="80" w:type="dxa"/>
              <w:start w:w="100" w:type="dxa"/>
              <w:bottom w:w="80" w:type="dxa"/>
              <w:end w:w="100" w:type="dxa"/>
            </w:tcMar>
          </w:tcPr>
          <w:p>
            <w:r>
              <w:t>40 câu chưa đủ để khẳng định generalization rộng; kết luận chỉ áp dụng cho phạm vi benchmark hiện tại.</w:t>
            </w:r>
          </w:p>
        </w:tc>
      </w:tr>
    </w:tbl>
    <w:p>
      <w:pPr>
        <w:pStyle w:val="Heading1"/>
      </w:pPr>
      <w:r>
        <w:t>8. Quyết định cuối</w:t>
      </w:r>
    </w:p>
    <w:tbl>
      <w:tblPr>
        <w:tblW w:type="auto" w:w="0"/>
        <w:jc w:val="center"/>
        <w:tblLook w:firstColumn="1" w:firstRow="1" w:lastColumn="0" w:lastRow="0" w:noHBand="0" w:noVBand="1" w:val="04A0"/>
      </w:tblPr>
      <w:tblGrid>
        <w:gridCol w:w="10080"/>
      </w:tblGrid>
      <w:tr>
        <w:tc>
          <w:tcPr>
            <w:tcW w:type="dxa" w:w="10080"/>
            <w:shd w:fill="E2F0D9"/>
            <w:tcMar>
              <w:top w:w="150" w:type="dxa"/>
              <w:start w:w="180" w:type="dxa"/>
              <w:bottom w:w="150" w:type="dxa"/>
              <w:end w:w="180" w:type="dxa"/>
            </w:tcMar>
          </w:tcPr>
          <w:p>
            <w:r>
              <w:rPr>
                <w:b/>
              </w:rPr>
              <w:t xml:space="preserve">M2B sẽ triển khai theo hướng local-only: </w:t>
            </w:r>
            <w:r>
              <w:t>Ollama + Llama 3.2 3B. GPT/OpenAI API không phải runtime mặc định của project. Nếu Llama 3.2 3B không đạt benchmark, bước tiếp theo là thử model local mạnh hơn trước khi cân nhắc cloud.</w:t>
            </w:r>
          </w:p>
        </w:tc>
      </w:tr>
    </w:tbl>
    <w:p>
      <w:pPr>
        <w:jc w:val="right"/>
      </w:pPr>
      <w:r>
        <w:rPr>
          <w:b/>
        </w:rPr>
        <w:t>Status: Approved for local M2B implementation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