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40"/>
      </w:pPr>
      <w:r>
        <w:rPr>
          <w:rFonts w:ascii="Calibri" w:hAnsi="Calibri"/>
          <w:i w:val="1"/>
          <w:iCs w:val="1"/>
          <w:outline w:val="0"/>
          <w:color w:val="666666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In-Class Activity </w:t>
      </w:r>
    </w:p>
    <w:p>
      <w:pPr>
        <w:pStyle w:val="Body"/>
        <w:spacing w:after="300"/>
      </w:pPr>
      <w:r>
        <w:rPr>
          <w:rFonts w:ascii="Calibri" w:hAnsi="Calibri"/>
          <w:outline w:val="0"/>
          <w:color w:val="1a1a1a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 xml:space="preserve">Name: </w:t>
      </w:r>
      <w:r>
        <w:rPr>
          <w:rFonts w:ascii="Calibri" w:hAnsi="Calibri"/>
          <w:outline w:val="0"/>
          <w:color w:val="1a1a1a"/>
          <w:u w:val="single" w:color="1a1a1a"/>
          <w:rtl w:val="0"/>
          <w:lang w:val="en-US"/>
          <w14:textFill>
            <w14:solidFill>
              <w14:srgbClr w14:val="1A1A1A"/>
            </w14:solidFill>
          </w14:textFill>
        </w:rPr>
        <w:t>Ulric Aird</w:t>
      </w:r>
      <w:r>
        <w:rPr>
          <w:rFonts w:ascii="Calibri" w:hAnsi="Calibri"/>
          <w:outline w:val="0"/>
          <w:color w:val="1a1a1a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 xml:space="preserve">       Date: </w:t>
      </w:r>
      <w:r>
        <w:rPr>
          <w:rFonts w:ascii="Calibri" w:hAnsi="Calibri"/>
          <w:outline w:val="0"/>
          <w:color w:val="1a1a1a"/>
          <w:u w:val="single" w:color="1a1a1a"/>
          <w:rtl w:val="0"/>
          <w:lang w:val="en-US"/>
          <w14:textFill>
            <w14:solidFill>
              <w14:srgbClr w14:val="1A1A1A"/>
            </w14:solidFill>
          </w14:textFill>
        </w:rPr>
        <w:t>14/07/2026</w:t>
      </w:r>
    </w:p>
    <w:p>
      <w:pPr>
        <w:pStyle w:val="Body"/>
        <w:pBdr>
          <w:top w:val="nil"/>
          <w:left w:val="nil"/>
          <w:bottom w:val="single" w:color="999999" w:sz="6" w:space="0" w:shadow="0" w:frame="0"/>
          <w:right w:val="nil"/>
        </w:pBdr>
        <w:spacing w:before="320" w:after="140"/>
      </w:pPr>
      <w:r>
        <w:rPr>
          <w:rFonts w:ascii="Calibri" w:hAnsi="Calibri"/>
          <w:b w:val="1"/>
          <w:bCs w:val="1"/>
          <w:outline w:val="0"/>
          <w:color w:val="1a1a1a"/>
          <w:sz w:val="26"/>
          <w:szCs w:val="26"/>
          <w:u w:color="1a1a1a"/>
          <w:rtl w:val="0"/>
          <w14:textFill>
            <w14:solidFill>
              <w14:srgbClr w14:val="1A1A1A"/>
            </w14:solidFill>
          </w14:textFill>
        </w:rPr>
        <w:t xml:space="preserve">Part 2 </w:t>
      </w:r>
      <w:r>
        <w:rPr>
          <w:rFonts w:ascii="Calibri" w:hAnsi="Calibri" w:hint="default"/>
          <w:b w:val="1"/>
          <w:bCs w:val="1"/>
          <w:outline w:val="0"/>
          <w:color w:val="1a1a1a"/>
          <w:sz w:val="26"/>
          <w:szCs w:val="26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6"/>
          <w:szCs w:val="26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Vocabulary Matching &amp; Usage</w:t>
      </w:r>
    </w:p>
    <w:p>
      <w:pPr>
        <w:pStyle w:val="Body"/>
        <w:spacing w:before="200" w:after="10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Matching</w:t>
      </w:r>
    </w:p>
    <w:p>
      <w:pPr>
        <w:pStyle w:val="Body"/>
        <w:spacing w:after="16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Match each word to its definition by writing the letter in the blank.</w:t>
      </w:r>
    </w:p>
    <w:p>
      <w:pPr>
        <w:pStyle w:val="List Paragraph"/>
        <w:numPr>
          <w:ilvl w:val="0"/>
          <w:numId w:val="2"/>
        </w:numPr>
        <w:spacing w:after="60"/>
        <w:rPr>
          <w:sz w:val="22"/>
          <w:szCs w:val="22"/>
          <w:lang w:val="en-US"/>
        </w:rPr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analyze     </w:t>
      </w:r>
      <w:r>
        <w:rPr>
          <w:rFonts w:ascii="Calibri" w:hAnsi="Calibri"/>
          <w:outline w:val="0"/>
          <w:color w:val="1a1a1a"/>
          <w:sz w:val="22"/>
          <w:szCs w:val="22"/>
          <w:u w:val="single" w:color="1a1a1a"/>
          <w:rtl w:val="0"/>
          <w:lang w:val="en-US"/>
          <w14:textFill>
            <w14:solidFill>
              <w14:srgbClr w14:val="1A1A1A"/>
            </w14:solidFill>
          </w14:textFill>
        </w:rPr>
        <w:t>A</w:t>
      </w:r>
    </w:p>
    <w:p>
      <w:pPr>
        <w:pStyle w:val="List Paragraph"/>
        <w:numPr>
          <w:ilvl w:val="0"/>
          <w:numId w:val="2"/>
        </w:numPr>
        <w:spacing w:after="60"/>
        <w:rPr>
          <w:sz w:val="22"/>
          <w:szCs w:val="22"/>
          <w:lang w:val="en-US"/>
        </w:rPr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evaluate     </w:t>
      </w:r>
      <w:r>
        <w:rPr>
          <w:rFonts w:ascii="Calibri" w:hAnsi="Calibri"/>
          <w:outline w:val="0"/>
          <w:color w:val="1a1a1a"/>
          <w:sz w:val="22"/>
          <w:szCs w:val="22"/>
          <w:u w:val="single" w:color="1a1a1a"/>
          <w:rtl w:val="0"/>
          <w:lang w:val="en-US"/>
          <w14:textFill>
            <w14:solidFill>
              <w14:srgbClr w14:val="1A1A1A"/>
            </w14:solidFill>
          </w14:textFill>
        </w:rPr>
        <w:t>B</w:t>
      </w:r>
    </w:p>
    <w:p>
      <w:pPr>
        <w:pStyle w:val="List Paragraph"/>
        <w:numPr>
          <w:ilvl w:val="0"/>
          <w:numId w:val="2"/>
        </w:numPr>
        <w:spacing w:after="60"/>
        <w:rPr>
          <w:sz w:val="22"/>
          <w:szCs w:val="22"/>
          <w:lang w:val="en-US"/>
        </w:rPr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criteria     </w:t>
      </w:r>
      <w:r>
        <w:rPr>
          <w:rFonts w:ascii="Calibri" w:hAnsi="Calibri"/>
          <w:outline w:val="0"/>
          <w:color w:val="1a1a1a"/>
          <w:sz w:val="22"/>
          <w:szCs w:val="22"/>
          <w:u w:val="single" w:color="1a1a1a"/>
          <w:rtl w:val="0"/>
          <w:lang w:val="en-US"/>
          <w14:textFill>
            <w14:solidFill>
              <w14:srgbClr w14:val="1A1A1A"/>
            </w14:solidFill>
          </w14:textFill>
        </w:rPr>
        <w:t>C</w:t>
      </w:r>
    </w:p>
    <w:p>
      <w:pPr>
        <w:pStyle w:val="List Paragraph"/>
        <w:numPr>
          <w:ilvl w:val="0"/>
          <w:numId w:val="2"/>
        </w:numPr>
        <w:spacing w:after="60"/>
        <w:rPr>
          <w:sz w:val="22"/>
          <w:szCs w:val="22"/>
          <w:lang w:val="en-US"/>
        </w:rPr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phenomenon     </w:t>
      </w:r>
      <w:r>
        <w:rPr>
          <w:rFonts w:ascii="Calibri" w:hAnsi="Calibri"/>
          <w:outline w:val="0"/>
          <w:color w:val="1a1a1a"/>
          <w:sz w:val="22"/>
          <w:szCs w:val="22"/>
          <w:u w:val="single" w:color="1a1a1a"/>
          <w:rtl w:val="0"/>
          <w:lang w:val="en-US"/>
          <w14:textFill>
            <w14:solidFill>
              <w14:srgbClr w14:val="1A1A1A"/>
            </w14:solidFill>
          </w14:textFill>
        </w:rPr>
        <w:t>D</w:t>
      </w:r>
    </w:p>
    <w:p>
      <w:pPr>
        <w:pStyle w:val="List Paragraph"/>
        <w:numPr>
          <w:ilvl w:val="0"/>
          <w:numId w:val="2"/>
        </w:numPr>
        <w:spacing w:after="60"/>
        <w:rPr>
          <w:sz w:val="22"/>
          <w:szCs w:val="22"/>
          <w:lang w:val="en-US"/>
        </w:rPr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hypothesis     </w:t>
      </w:r>
      <w:r>
        <w:rPr>
          <w:rFonts w:ascii="Calibri" w:hAnsi="Calibri"/>
          <w:outline w:val="0"/>
          <w:color w:val="1a1a1a"/>
          <w:sz w:val="22"/>
          <w:szCs w:val="22"/>
          <w:u w:val="single" w:color="1a1a1a"/>
          <w:rtl w:val="0"/>
          <w:lang w:val="en-US"/>
          <w14:textFill>
            <w14:solidFill>
              <w14:srgbClr w14:val="1A1A1A"/>
            </w14:solidFill>
          </w14:textFill>
        </w:rPr>
        <w:t>E</w:t>
      </w:r>
    </w:p>
    <w:p>
      <w:pPr>
        <w:pStyle w:val="List Paragraph"/>
        <w:numPr>
          <w:ilvl w:val="0"/>
          <w:numId w:val="2"/>
        </w:numPr>
        <w:spacing w:after="60"/>
        <w:rPr>
          <w:sz w:val="22"/>
          <w:szCs w:val="22"/>
          <w:lang w:val="en-US"/>
        </w:rPr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synthesis     </w:t>
      </w:r>
      <w:r>
        <w:rPr>
          <w:rFonts w:ascii="Calibri" w:hAnsi="Calibri"/>
          <w:outline w:val="0"/>
          <w:color w:val="1a1a1a"/>
          <w:sz w:val="22"/>
          <w:szCs w:val="22"/>
          <w:u w:val="single" w:color="1a1a1a"/>
          <w:rtl w:val="0"/>
          <w:lang w:val="en-US"/>
          <w14:textFill>
            <w14:solidFill>
              <w14:srgbClr w14:val="1A1A1A"/>
            </w14:solidFill>
          </w14:textFill>
        </w:rPr>
        <w:t>F</w:t>
      </w:r>
    </w:p>
    <w:p>
      <w:pPr>
        <w:pStyle w:val="List Paragraph"/>
        <w:numPr>
          <w:ilvl w:val="0"/>
          <w:numId w:val="2"/>
        </w:numPr>
        <w:spacing w:after="60"/>
        <w:rPr>
          <w:sz w:val="22"/>
          <w:szCs w:val="22"/>
          <w:lang w:val="en-US"/>
        </w:rPr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relevant     </w:t>
      </w:r>
      <w:r>
        <w:rPr>
          <w:rFonts w:ascii="Calibri" w:hAnsi="Calibri"/>
          <w:outline w:val="0"/>
          <w:color w:val="1a1a1a"/>
          <w:sz w:val="22"/>
          <w:szCs w:val="22"/>
          <w:u w:val="single" w:color="1a1a1a"/>
          <w:rtl w:val="0"/>
          <w:lang w:val="en-US"/>
          <w14:textFill>
            <w14:solidFill>
              <w14:srgbClr w14:val="1A1A1A"/>
            </w14:solidFill>
          </w14:textFill>
        </w:rPr>
        <w:t>G</w:t>
      </w:r>
    </w:p>
    <w:p>
      <w:pPr>
        <w:pStyle w:val="List Paragraph"/>
        <w:numPr>
          <w:ilvl w:val="0"/>
          <w:numId w:val="2"/>
        </w:numPr>
        <w:spacing w:after="60"/>
        <w:rPr>
          <w:sz w:val="22"/>
          <w:szCs w:val="22"/>
          <w:lang w:val="en-US"/>
        </w:rPr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explicit     </w:t>
      </w:r>
      <w:r>
        <w:rPr>
          <w:rFonts w:ascii="Calibri" w:hAnsi="Calibri"/>
          <w:outline w:val="0"/>
          <w:color w:val="1a1a1a"/>
          <w:sz w:val="22"/>
          <w:szCs w:val="22"/>
          <w:u w:val="single" w:color="1a1a1a"/>
          <w:rtl w:val="0"/>
          <w:lang w:val="en-US"/>
          <w14:textFill>
            <w14:solidFill>
              <w14:srgbClr w14:val="1A1A1A"/>
            </w14:solidFill>
          </w14:textFill>
        </w:rPr>
        <w:t>H</w:t>
      </w:r>
    </w:p>
    <w:p>
      <w:pPr>
        <w:pStyle w:val="List Paragraph"/>
        <w:numPr>
          <w:ilvl w:val="0"/>
          <w:numId w:val="2"/>
        </w:numPr>
        <w:spacing w:after="60"/>
        <w:rPr>
          <w:sz w:val="22"/>
          <w:szCs w:val="22"/>
          <w:lang w:val="en-US"/>
        </w:rPr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implicit     </w:t>
      </w:r>
      <w:r>
        <w:rPr>
          <w:rFonts w:ascii="Calibri" w:hAnsi="Calibri"/>
          <w:outline w:val="0"/>
          <w:color w:val="1a1a1a"/>
          <w:sz w:val="22"/>
          <w:szCs w:val="22"/>
          <w:u w:val="single" w:color="1a1a1a"/>
          <w:rtl w:val="0"/>
          <w:lang w:val="en-US"/>
          <w14:textFill>
            <w14:solidFill>
              <w14:srgbClr w14:val="1A1A1A"/>
            </w14:solidFill>
          </w14:textFill>
        </w:rPr>
        <w:t>I</w:t>
      </w:r>
    </w:p>
    <w:p>
      <w:pPr>
        <w:pStyle w:val="List Paragraph"/>
        <w:numPr>
          <w:ilvl w:val="0"/>
          <w:numId w:val="2"/>
        </w:numPr>
        <w:spacing w:after="140"/>
        <w:rPr>
          <w:sz w:val="22"/>
          <w:szCs w:val="22"/>
          <w:lang w:val="en-US"/>
        </w:rPr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coherent     </w:t>
      </w:r>
      <w:r>
        <w:rPr>
          <w:rFonts w:ascii="Calibri" w:hAnsi="Calibri"/>
          <w:outline w:val="0"/>
          <w:color w:val="1a1a1a"/>
          <w:sz w:val="22"/>
          <w:szCs w:val="22"/>
          <w:u w:val="single" w:color="1a1a1a"/>
          <w:rtl w:val="0"/>
          <w:lang w:val="en-US"/>
          <w14:textFill>
            <w14:solidFill>
              <w14:srgbClr w14:val="1A1A1A"/>
            </w14:solidFill>
          </w14:textFill>
        </w:rPr>
        <w:t>J</w:t>
      </w:r>
    </w:p>
    <w:p>
      <w:pPr>
        <w:pStyle w:val="Body"/>
        <w:spacing w:before="200" w:after="10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>Definitions</w:t>
      </w:r>
    </w:p>
    <w:p>
      <w:pPr>
        <w:pStyle w:val="Body"/>
        <w:spacing w:after="60" w:line="264" w:lineRule="auto"/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A.  To examine something in detail in order to understand it better</w:t>
      </w:r>
    </w:p>
    <w:p>
      <w:pPr>
        <w:pStyle w:val="Body"/>
        <w:spacing w:after="60" w:line="264" w:lineRule="auto"/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B.  To judge the value or quality of something</w:t>
      </w:r>
    </w:p>
    <w:p>
      <w:pPr>
        <w:pStyle w:val="Body"/>
        <w:spacing w:after="60" w:line="264" w:lineRule="auto"/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C.  Standards used to judge or decide something</w:t>
      </w:r>
    </w:p>
    <w:p>
      <w:pPr>
        <w:pStyle w:val="Body"/>
        <w:spacing w:after="60" w:line="264" w:lineRule="auto"/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D.  An observable fact or event, especially one that is unusual or notable</w:t>
      </w:r>
    </w:p>
    <w:p>
      <w:pPr>
        <w:pStyle w:val="Body"/>
        <w:spacing w:after="60" w:line="264" w:lineRule="auto"/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E.  A proposed explanation based on limited evidence, to be tested further</w:t>
      </w:r>
    </w:p>
    <w:p>
      <w:pPr>
        <w:pStyle w:val="Body"/>
        <w:spacing w:after="60" w:line="264" w:lineRule="auto"/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F.  The combination of ideas or parts to form a coherent whole</w:t>
      </w:r>
    </w:p>
    <w:p>
      <w:pPr>
        <w:pStyle w:val="Body"/>
        <w:spacing w:after="60" w:line="264" w:lineRule="auto"/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G.  Closely connected or appropriate to the matter at hand</w:t>
      </w:r>
    </w:p>
    <w:p>
      <w:pPr>
        <w:pStyle w:val="Body"/>
        <w:spacing w:after="60" w:line="264" w:lineRule="auto"/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H.  Stated clearly and in detail, leaving no room for confusion</w:t>
      </w:r>
    </w:p>
    <w:p>
      <w:pPr>
        <w:pStyle w:val="Body"/>
        <w:spacing w:after="60" w:line="264" w:lineRule="auto"/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I.  Implied though not directly stated</w:t>
      </w:r>
    </w:p>
    <w:p>
      <w:pPr>
        <w:pStyle w:val="Body"/>
        <w:spacing w:after="160" w:line="264" w:lineRule="auto"/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J.  Logical and consistent; easy to follow</w:t>
      </w:r>
    </w:p>
    <w:p>
      <w:pPr>
        <w:pStyle w:val="Body"/>
        <w:spacing w:before="200" w:after="10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Usage</w:t>
      </w:r>
    </w:p>
    <w:p>
      <w:pPr>
        <w:pStyle w:val="Body"/>
        <w:spacing w:after="16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Fill in each blank with the correct word from the list above. Pay attention to singular/plural agreement.</w:t>
      </w:r>
    </w:p>
    <w:p>
      <w:pPr>
        <w:pStyle w:val="List Paragraph"/>
        <w:numPr>
          <w:ilvl w:val="0"/>
          <w:numId w:val="4"/>
        </w:numPr>
        <w:spacing w:after="90"/>
        <w:rPr>
          <w:sz w:val="22"/>
          <w:szCs w:val="22"/>
          <w:lang w:val="en-US"/>
        </w:rPr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The committee established three </w:t>
      </w:r>
      <w:r>
        <w:rPr>
          <w:rFonts w:ascii="Calibri" w:hAnsi="Calibri"/>
          <w:outline w:val="0"/>
          <w:color w:val="1a1a1a"/>
          <w:sz w:val="22"/>
          <w:szCs w:val="22"/>
          <w:u w:val="single" w:color="1a1a1a"/>
          <w:rtl w:val="0"/>
          <w:lang w:val="en-US"/>
          <w14:textFill>
            <w14:solidFill>
              <w14:srgbClr w14:val="1A1A1A"/>
            </w14:solidFill>
          </w14:textFill>
        </w:rPr>
        <w:t>criteria</w:t>
      </w: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 </w:t>
      </w: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 for evaluating candidates.</w:t>
      </w:r>
    </w:p>
    <w:p>
      <w:pPr>
        <w:pStyle w:val="List Paragraph"/>
        <w:numPr>
          <w:ilvl w:val="0"/>
          <w:numId w:val="4"/>
        </w:numPr>
        <w:spacing w:after="90"/>
        <w:rPr>
          <w:sz w:val="22"/>
          <w:szCs w:val="22"/>
          <w:lang w:val="en-US"/>
        </w:rPr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Every research paper must include a clear </w:t>
      </w:r>
      <w:r>
        <w:rPr>
          <w:rFonts w:ascii="Calibri" w:hAnsi="Calibri"/>
          <w:outline w:val="0"/>
          <w:color w:val="1a1a1a"/>
          <w:sz w:val="22"/>
          <w:szCs w:val="22"/>
          <w:u w:val="single" w:color="1a1a1a"/>
          <w:rtl w:val="0"/>
          <w:lang w:val="en-US"/>
          <w14:textFill>
            <w14:solidFill>
              <w14:srgbClr w14:val="1A1A1A"/>
            </w14:solidFill>
          </w14:textFill>
        </w:rPr>
        <w:t>hypothesis</w:t>
      </w: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 </w:t>
      </w: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 statement before data collection begins.</w:t>
      </w:r>
    </w:p>
    <w:p>
      <w:pPr>
        <w:pStyle w:val="List Paragraph"/>
        <w:numPr>
          <w:ilvl w:val="0"/>
          <w:numId w:val="4"/>
        </w:numPr>
        <w:spacing w:after="90"/>
        <w:rPr>
          <w:sz w:val="22"/>
          <w:szCs w:val="22"/>
          <w:lang w:val="en-US"/>
        </w:rPr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Climate change is a global </w:t>
      </w:r>
      <w:r>
        <w:rPr>
          <w:rFonts w:ascii="Calibri" w:hAnsi="Calibri"/>
          <w:outline w:val="0"/>
          <w:color w:val="1a1a1a"/>
          <w:sz w:val="22"/>
          <w:szCs w:val="22"/>
          <w:u w:val="single" w:color="1a1a1a"/>
          <w:rtl w:val="0"/>
          <w:lang w:val="en-US"/>
          <w14:textFill>
            <w14:solidFill>
              <w14:srgbClr w14:val="1A1A1A"/>
            </w14:solidFill>
          </w14:textFill>
        </w:rPr>
        <w:t>phenomenon</w:t>
      </w: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 </w:t>
      </w: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 that affects every region differently.</w:t>
      </w:r>
    </w:p>
    <w:p>
      <w:pPr>
        <w:pStyle w:val="List Paragraph"/>
        <w:numPr>
          <w:ilvl w:val="0"/>
          <w:numId w:val="4"/>
        </w:numPr>
        <w:spacing w:after="90"/>
        <w:rPr>
          <w:sz w:val="22"/>
          <w:szCs w:val="22"/>
          <w:lang w:val="en-US"/>
        </w:rPr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The report's argument was </w:t>
      </w:r>
      <w:r>
        <w:rPr>
          <w:rFonts w:ascii="Calibri" w:hAnsi="Calibri"/>
          <w:outline w:val="0"/>
          <w:color w:val="1a1a1a"/>
          <w:sz w:val="22"/>
          <w:szCs w:val="22"/>
          <w:u w:val="single" w:color="1a1a1a"/>
          <w:rtl w:val="0"/>
          <w:lang w:val="en-US"/>
          <w14:textFill>
            <w14:solidFill>
              <w14:srgbClr w14:val="1A1A1A"/>
            </w14:solidFill>
          </w14:textFill>
        </w:rPr>
        <w:t>implicit</w:t>
      </w: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; it never stated its main claim outright, leaving readers to infer it.</w:t>
      </w:r>
    </w:p>
    <w:p>
      <w:pPr>
        <w:pStyle w:val="List Paragraph"/>
        <w:numPr>
          <w:ilvl w:val="0"/>
          <w:numId w:val="4"/>
        </w:numPr>
        <w:spacing w:after="160"/>
        <w:rPr>
          <w:sz w:val="22"/>
          <w:szCs w:val="22"/>
          <w:lang w:val="en-US"/>
        </w:rPr>
      </w:pP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 well-organized essay should be </w:t>
      </w:r>
      <w:r>
        <w:rPr>
          <w:rFonts w:ascii="Calibri" w:hAnsi="Calibri"/>
          <w:outline w:val="0"/>
          <w:color w:val="1a1a1a"/>
          <w:sz w:val="22"/>
          <w:szCs w:val="22"/>
          <w:u w:val="single" w:color="1a1a1a"/>
          <w:rtl w:val="0"/>
          <w:lang w:val="en-US"/>
          <w14:textFill>
            <w14:solidFill>
              <w14:srgbClr w14:val="1A1A1A"/>
            </w14:solidFill>
          </w14:textFill>
        </w:rPr>
        <w:t>coherent</w:t>
      </w:r>
      <w:r>
        <w:rPr>
          <w:rFonts w:ascii="Calibri" w:hAnsi="Calibri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 from beginning to end.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543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76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4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36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0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543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76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4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36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0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