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image/png" PartName="/word/media/document_image_rId3.png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7f76f01" w14:textId="7f76f01">
      <w:pPr>
        <w:spacing w:after="0"/>
        <w:ind w:left="0"/>
        <w:jc w:val="left"/>
        <w15:collapsed w:val="false"/>
      </w:pPr>
      <w:r>
        <w:rPr>
          <w:rFonts w:ascii="Times New Roman"/>
          <w:b w:val="false"/>
          <w:i w:val="false"/>
          <w:color w:val="000000"/>
          <w:sz w:val="28"/>
        </w:rPr>
        <w:t>
				</w:t>
      </w:r>
      <w:r>
        <w:drawing>
          <wp:inline distT="0" distB="0" distL="0" distR="0">
            <wp:extent cx="2057400" cy="571500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false"/>
          <w:i w:val="false"/>
          <w:color w:val="000000"/>
          <w:sz w:val="28"/>
        </w:rPr>
        <w:t>
					</w:t>
      </w:r>
    </w:p>
    <w:p>
      <w:pPr>
        <w:spacing w:after="0"/>
        <w:ind w:left="0"/>
        <w:jc w:val="left"/>
      </w:pPr>
      <w:r>
        <w:rPr>
          <w:rFonts w:ascii="Times New Roman"/>
          <w:b/>
          <w:i w:val="false"/>
          <w:color w:val="000000"/>
          <w:sz w:val="28"/>
        </w:rPr>
        <w:t>Об установлении Перечня офшорных зон для целей банковской и страховой деятельности, деятельности профессиональных участников рынка ценных бумаг и иных лицензируемых видов деятельности на рынке ценных бумаг, деятельности акционерных инвестиционных фондов и деятельности организаций, осуществляющих микрофинансовую деятельность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Постановление Правления Агентства Республики Казахстан по регулированию и развитию финансового рынка от 24 февраля 2020 года № 8. Зарегистрировано в Министерстве юстиции Республики Казахстан 6 марта 2020 года № 20095.</w:t>
      </w:r>
    </w:p>
    <w:p>
      <w:pPr>
        <w:spacing w:after="0"/>
        <w:ind w:left="0"/>
        <w:jc w:val="both"/>
      </w:pPr>
      <w:bookmarkStart w:name="z4" w:id="0"/>
      <w:r>
        <w:rPr>
          <w:rFonts w:ascii="Times New Roman"/>
          <w:b w:val="false"/>
          <w:i w:val="false"/>
          <w:color w:val="000000"/>
          <w:sz w:val="28"/>
        </w:rPr>
        <w:t xml:space="preserve">
      В соответствии с частью первой пункта 5 </w:t>
      </w:r>
      <w:r>
        <w:rPr>
          <w:rFonts w:ascii="Times New Roman"/>
          <w:b w:val="false"/>
          <w:i w:val="false"/>
          <w:color w:val="000000"/>
          <w:sz w:val="28"/>
        </w:rPr>
        <w:t>статьи 17</w:t>
      </w:r>
      <w:r>
        <w:rPr>
          <w:rFonts w:ascii="Times New Roman"/>
          <w:b w:val="false"/>
          <w:i w:val="false"/>
          <w:color w:val="000000"/>
          <w:sz w:val="28"/>
        </w:rPr>
        <w:t xml:space="preserve">, абзацем шестым части первой пункта 9 </w:t>
      </w:r>
      <w:r>
        <w:rPr>
          <w:rFonts w:ascii="Times New Roman"/>
          <w:b w:val="false"/>
          <w:i w:val="false"/>
          <w:color w:val="000000"/>
          <w:sz w:val="28"/>
        </w:rPr>
        <w:t>статьи 17-1</w:t>
      </w:r>
      <w:r>
        <w:rPr>
          <w:rFonts w:ascii="Times New Roman"/>
          <w:b w:val="false"/>
          <w:i w:val="false"/>
          <w:color w:val="000000"/>
          <w:sz w:val="28"/>
        </w:rPr>
        <w:t xml:space="preserve"> и пунктом 5 </w:t>
      </w:r>
      <w:r>
        <w:rPr>
          <w:rFonts w:ascii="Times New Roman"/>
          <w:b w:val="false"/>
          <w:i w:val="false"/>
          <w:color w:val="000000"/>
          <w:sz w:val="28"/>
        </w:rPr>
        <w:t>статьи 34</w:t>
      </w:r>
      <w:r>
        <w:rPr>
          <w:rFonts w:ascii="Times New Roman"/>
          <w:b w:val="false"/>
          <w:i w:val="false"/>
          <w:color w:val="000000"/>
          <w:sz w:val="28"/>
        </w:rPr>
        <w:t xml:space="preserve"> Закона Республики Казахстан "О банках и банковской деятельности в Республике Казахстан", частью первой пункта 4 </w:t>
      </w:r>
      <w:r>
        <w:rPr>
          <w:rFonts w:ascii="Times New Roman"/>
          <w:b w:val="false"/>
          <w:i w:val="false"/>
          <w:color w:val="000000"/>
          <w:sz w:val="28"/>
        </w:rPr>
        <w:t>статьи 21</w:t>
      </w:r>
      <w:r>
        <w:rPr>
          <w:rFonts w:ascii="Times New Roman"/>
          <w:b w:val="false"/>
          <w:i w:val="false"/>
          <w:color w:val="000000"/>
          <w:sz w:val="28"/>
        </w:rPr>
        <w:t xml:space="preserve"> и подпунктом 5) пункта 1 </w:t>
      </w:r>
      <w:r>
        <w:rPr>
          <w:rFonts w:ascii="Times New Roman"/>
          <w:b w:val="false"/>
          <w:i w:val="false"/>
          <w:color w:val="000000"/>
          <w:sz w:val="28"/>
        </w:rPr>
        <w:t>статьи 26-1</w:t>
      </w:r>
      <w:r>
        <w:rPr>
          <w:rFonts w:ascii="Times New Roman"/>
          <w:b w:val="false"/>
          <w:i w:val="false"/>
          <w:color w:val="000000"/>
          <w:sz w:val="28"/>
        </w:rPr>
        <w:t xml:space="preserve"> Закона Республики Казахстан "О страховой деятельности", частью первой пункта 2 </w:t>
      </w:r>
      <w:r>
        <w:rPr>
          <w:rFonts w:ascii="Times New Roman"/>
          <w:b w:val="false"/>
          <w:i w:val="false"/>
          <w:color w:val="000000"/>
          <w:sz w:val="28"/>
        </w:rPr>
        <w:t>статьи 47</w:t>
      </w:r>
      <w:r>
        <w:rPr>
          <w:rFonts w:ascii="Times New Roman"/>
          <w:b w:val="false"/>
          <w:i w:val="false"/>
          <w:color w:val="000000"/>
          <w:sz w:val="28"/>
        </w:rPr>
        <w:t xml:space="preserve"> и подпунктом 5) пункта 1 </w:t>
      </w:r>
      <w:r>
        <w:rPr>
          <w:rFonts w:ascii="Times New Roman"/>
          <w:b w:val="false"/>
          <w:i w:val="false"/>
          <w:color w:val="000000"/>
          <w:sz w:val="28"/>
        </w:rPr>
        <w:t>статьи 72-2</w:t>
      </w:r>
      <w:r>
        <w:rPr>
          <w:rFonts w:ascii="Times New Roman"/>
          <w:b w:val="false"/>
          <w:i w:val="false"/>
          <w:color w:val="000000"/>
          <w:sz w:val="28"/>
        </w:rPr>
        <w:t xml:space="preserve"> Закона Республики Казахстан "О рынке ценных бумаг", пунктом 1 </w:t>
      </w:r>
      <w:r>
        <w:rPr>
          <w:rFonts w:ascii="Times New Roman"/>
          <w:b w:val="false"/>
          <w:i w:val="false"/>
          <w:color w:val="000000"/>
          <w:sz w:val="28"/>
        </w:rPr>
        <w:t>статьи 8</w:t>
      </w:r>
      <w:r>
        <w:rPr>
          <w:rFonts w:ascii="Times New Roman"/>
          <w:b w:val="false"/>
          <w:i w:val="false"/>
          <w:color w:val="000000"/>
          <w:sz w:val="28"/>
        </w:rPr>
        <w:t xml:space="preserve"> Закона Республики Казахстан "Об инвестиционных и венчурных фондах", подпунктом 2) пункта 6 </w:t>
      </w:r>
      <w:r>
        <w:rPr>
          <w:rFonts w:ascii="Times New Roman"/>
          <w:b w:val="false"/>
          <w:i w:val="false"/>
          <w:color w:val="000000"/>
          <w:sz w:val="28"/>
        </w:rPr>
        <w:t>статьи 14</w:t>
      </w:r>
      <w:r>
        <w:rPr>
          <w:rFonts w:ascii="Times New Roman"/>
          <w:b w:val="false"/>
          <w:i w:val="false"/>
          <w:color w:val="000000"/>
          <w:sz w:val="28"/>
        </w:rPr>
        <w:t xml:space="preserve"> Закона Республики Казахстан "О микрофинансовой деятельности" Правление Агентства Республики Казахстан по регулированию и развитию финансового рынка </w:t>
      </w:r>
      <w:r>
        <w:rPr>
          <w:rFonts w:ascii="Times New Roman"/>
          <w:b/>
          <w:i w:val="false"/>
          <w:color w:val="000000"/>
          <w:sz w:val="28"/>
        </w:rPr>
        <w:t>ПОСТАНОВЛЯЕТ</w:t>
      </w:r>
      <w:r>
        <w:rPr>
          <w:rFonts w:ascii="Times New Roman"/>
          <w:b w:val="false"/>
          <w:i w:val="false"/>
          <w:color w:val="000000"/>
          <w:sz w:val="28"/>
        </w:rPr>
        <w:t>:</w:t>
      </w:r>
    </w:p>
    <w:bookmarkEnd w:id="0"/>
    <w:p>
      <w:pPr>
        <w:spacing w:after="0"/>
        <w:ind w:left="0"/>
        <w:jc w:val="left"/>
      </w:pPr>
      <w:r>
        <w:rPr>
          <w:rFonts w:ascii="Times New Roman"/>
          <w:b w:val="false"/>
          <w:i w:val="false"/>
          <w:color w:val="000000"/>
          <w:sz w:val="28"/>
        </w:rPr>
        <w:t>
</w:t>
      </w:r>
      <w:r>
        <w:rPr>
          <w:rFonts w:ascii="Times New Roman"/>
          <w:b w:val="false"/>
          <w:i w:val="false"/>
          <w:color w:val="ff0000"/>
          <w:sz w:val="28"/>
        </w:rPr>
        <w:t xml:space="preserve">      Сноска. Преамбула - в редакции постановления Правления Агентства РК по регулированию и развитию финансового рынка от 21.02.2022 </w:t>
      </w:r>
      <w:r>
        <w:rPr>
          <w:rFonts w:ascii="Times New Roman"/>
          <w:b w:val="false"/>
          <w:i w:val="false"/>
          <w:color w:val="000000"/>
          <w:sz w:val="28"/>
        </w:rPr>
        <w:t>№ 7</w:t>
      </w:r>
      <w:r>
        <w:rPr>
          <w:rFonts w:ascii="Times New Roman"/>
          <w:b w:val="false"/>
          <w:i w:val="false"/>
          <w:color w:val="ff0000"/>
          <w:sz w:val="28"/>
        </w:rPr>
        <w:t xml:space="preserve"> (вводится в действие по истечении десяти календарных дней после дня его первого официального опубликования).</w:t>
      </w:r>
      <w:r>
        <w:br/>
      </w:r>
      <w:r>
        <w:rPr>
          <w:rFonts w:ascii="Times New Roman"/>
          <w:b w:val="false"/>
          <w:i w:val="false"/>
          <w:color w:val="000000"/>
          <w:sz w:val="28"/>
        </w:rPr>
        <w:t>
</w:t>
      </w:r>
    </w:p>
    <w:bookmarkStart w:name="z5" w:id="1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1. Установить следующий перечень офшорных зон для целей банковской и страховой деятельности, деятельности профессиональных участников рынка ценных бумаг и иных лицензируемых видов деятельности на рынке ценных бумаг, деятельности акционерных инвестиционных фондов и деятельности организаций, осуществляющих микрофинансовую деятельность:</w:t>
      </w:r>
    </w:p>
    <w:bookmarkEnd w:id="1"/>
    <w:bookmarkStart w:name="z6" w:id="2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1) Соединенные Штаты Америки (только в части территорий Американских Виргинских островов, штата Вайоминг, острова Гуам, штата Делавэр и Содружества Пуэрто-Рико);</w:t>
      </w:r>
    </w:p>
    <w:bookmarkEnd w:id="2"/>
    <w:bookmarkStart w:name="z7" w:id="3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2) Княжество Андорра;</w:t>
      </w:r>
    </w:p>
    <w:bookmarkEnd w:id="3"/>
    <w:bookmarkStart w:name="z8" w:id="4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3) Государство Антигуа и Барбуда;</w:t>
      </w:r>
    </w:p>
    <w:bookmarkEnd w:id="4"/>
    <w:bookmarkStart w:name="z9" w:id="5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4) Содружество Багамских островов;</w:t>
      </w:r>
    </w:p>
    <w:bookmarkEnd w:id="5"/>
    <w:bookmarkStart w:name="z10" w:id="6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5) Государство Барбадос;</w:t>
      </w:r>
    </w:p>
    <w:bookmarkEnd w:id="6"/>
    <w:bookmarkStart w:name="z11" w:id="7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6) Государство Белиз;</w:t>
      </w:r>
    </w:p>
    <w:bookmarkEnd w:id="7"/>
    <w:bookmarkStart w:name="z12" w:id="8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7) Государство Бруней Даруссалам;</w:t>
      </w:r>
    </w:p>
    <w:bookmarkEnd w:id="8"/>
    <w:bookmarkStart w:name="z13" w:id="9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 xml:space="preserve">
      8) Объединенная Республика Танзания; </w:t>
      </w:r>
    </w:p>
    <w:bookmarkEnd w:id="9"/>
    <w:bookmarkStart w:name="z14" w:id="10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9) Республика Вануату;</w:t>
      </w:r>
    </w:p>
    <w:bookmarkEnd w:id="10"/>
    <w:bookmarkStart w:name="z15" w:id="11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10) Республика Гватемала;</w:t>
      </w:r>
    </w:p>
    <w:bookmarkEnd w:id="11"/>
    <w:bookmarkStart w:name="z16" w:id="12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11) Государство Гренада;</w:t>
      </w:r>
    </w:p>
    <w:bookmarkEnd w:id="12"/>
    <w:bookmarkStart w:name="z17" w:id="13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12) Республика Джибути;</w:t>
      </w:r>
    </w:p>
    <w:bookmarkEnd w:id="13"/>
    <w:bookmarkStart w:name="z18" w:id="14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 xml:space="preserve">
      13) Содружество Доминики; </w:t>
      </w:r>
    </w:p>
    <w:bookmarkEnd w:id="14"/>
    <w:bookmarkStart w:name="z19" w:id="15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14) Доминиканская Республика;</w:t>
      </w:r>
    </w:p>
    <w:bookmarkEnd w:id="15"/>
    <w:bookmarkStart w:name="z20" w:id="16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15) Новая Зеландия (только в части территории островов Кука и Ниуэ);</w:t>
      </w:r>
    </w:p>
    <w:bookmarkEnd w:id="16"/>
    <w:bookmarkStart w:name="z21" w:id="17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16) Испания (только в части территории Канарских островов);</w:t>
      </w:r>
    </w:p>
    <w:bookmarkEnd w:id="17"/>
    <w:bookmarkStart w:name="z22" w:id="18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17) Федеральная Исламская Республика Коморские Острова;</w:t>
      </w:r>
    </w:p>
    <w:bookmarkEnd w:id="18"/>
    <w:bookmarkStart w:name="z23" w:id="19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 xml:space="preserve">
      18) Кооперативная Республика Гайана; </w:t>
      </w:r>
    </w:p>
    <w:bookmarkEnd w:id="19"/>
    <w:bookmarkStart w:name="z24" w:id="20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19) Республика Коста-Рика;</w:t>
      </w:r>
    </w:p>
    <w:bookmarkEnd w:id="20"/>
    <w:bookmarkStart w:name="z25" w:id="21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 xml:space="preserve">
      20) Китайская Народная Республика (только в части территорий специального административного района Аомынь (Макао); </w:t>
      </w:r>
    </w:p>
    <w:bookmarkEnd w:id="21"/>
    <w:bookmarkStart w:name="z26" w:id="22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21) Республика Либерия;</w:t>
      </w:r>
    </w:p>
    <w:bookmarkEnd w:id="22"/>
    <w:bookmarkStart w:name="z27" w:id="23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 xml:space="preserve">
      22) Ливанская Республика; </w:t>
      </w:r>
    </w:p>
    <w:bookmarkEnd w:id="23"/>
    <w:bookmarkStart w:name="z28" w:id="24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23) Княжество Лихтенштейн;</w:t>
      </w:r>
    </w:p>
    <w:bookmarkEnd w:id="24"/>
    <w:bookmarkStart w:name="z29" w:id="25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 xml:space="preserve">
      24) Исламская Республика Мавритания; </w:t>
      </w:r>
    </w:p>
    <w:bookmarkEnd w:id="25"/>
    <w:bookmarkStart w:name="z30" w:id="26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25) Малайзия (только в части территории анклава Лабуан);</w:t>
      </w:r>
    </w:p>
    <w:bookmarkEnd w:id="26"/>
    <w:bookmarkStart w:name="z31" w:id="27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26) Мальдивская Республика;</w:t>
      </w:r>
    </w:p>
    <w:bookmarkEnd w:id="27"/>
    <w:bookmarkStart w:name="z32" w:id="28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27) Республика Мальта;</w:t>
      </w:r>
    </w:p>
    <w:bookmarkEnd w:id="28"/>
    <w:bookmarkStart w:name="z33" w:id="29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28) Марианские острова;</w:t>
      </w:r>
    </w:p>
    <w:bookmarkEnd w:id="29"/>
    <w:bookmarkStart w:name="z34" w:id="30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29) Республика Маршалловы острова;</w:t>
      </w:r>
    </w:p>
    <w:bookmarkEnd w:id="30"/>
    <w:bookmarkStart w:name="z35" w:id="31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 xml:space="preserve">
      30) Королевство Марокко (только в части территории города Танжер); </w:t>
      </w:r>
    </w:p>
    <w:bookmarkEnd w:id="31"/>
    <w:bookmarkStart w:name="z36" w:id="32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31) Союз Мьянма;</w:t>
      </w:r>
    </w:p>
    <w:bookmarkEnd w:id="32"/>
    <w:bookmarkStart w:name="z37" w:id="33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32) Республика Науру;</w:t>
      </w:r>
    </w:p>
    <w:bookmarkEnd w:id="33"/>
    <w:bookmarkStart w:name="z38" w:id="34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33) Федеративная Республика Нигерия;</w:t>
      </w:r>
    </w:p>
    <w:bookmarkEnd w:id="34"/>
    <w:bookmarkStart w:name="z39" w:id="35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34) Нидерланды (только в части территории острова Аруба и зависимых территорий Антильских островов);</w:t>
      </w:r>
    </w:p>
    <w:bookmarkEnd w:id="35"/>
    <w:bookmarkStart w:name="z40" w:id="36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35) Республика Палау;</w:t>
      </w:r>
    </w:p>
    <w:bookmarkEnd w:id="36"/>
    <w:bookmarkStart w:name="z41" w:id="37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36) Республика Панама;</w:t>
      </w:r>
    </w:p>
    <w:bookmarkEnd w:id="37"/>
    <w:bookmarkStart w:name="z42" w:id="38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37) Португалия (только в части территории островов Мадейра);</w:t>
      </w:r>
    </w:p>
    <w:bookmarkEnd w:id="38"/>
    <w:bookmarkStart w:name="z43" w:id="39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38) Независимое Государство Самоа;</w:t>
      </w:r>
    </w:p>
    <w:bookmarkEnd w:id="39"/>
    <w:bookmarkStart w:name="z44" w:id="40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39) Республика Сейшельские острова;</w:t>
      </w:r>
    </w:p>
    <w:bookmarkEnd w:id="40"/>
    <w:bookmarkStart w:name="z45" w:id="41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40) Государство Сент-Винсент и Гренадины;</w:t>
      </w:r>
    </w:p>
    <w:bookmarkEnd w:id="41"/>
    <w:bookmarkStart w:name="z46" w:id="42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41) Федерация Сент-Китс и Невис;</w:t>
      </w:r>
    </w:p>
    <w:bookmarkEnd w:id="42"/>
    <w:bookmarkStart w:name="z47" w:id="43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42) Государство Сент-Люсия;</w:t>
      </w:r>
    </w:p>
    <w:bookmarkEnd w:id="43"/>
    <w:bookmarkStart w:name="z48" w:id="44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 xml:space="preserve">
      43) Республика Суринам; </w:t>
      </w:r>
    </w:p>
    <w:bookmarkEnd w:id="44"/>
    <w:bookmarkStart w:name="z49" w:id="45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44) Королевство Тонга;</w:t>
      </w:r>
    </w:p>
    <w:bookmarkEnd w:id="45"/>
    <w:bookmarkStart w:name="z50" w:id="46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 xml:space="preserve">
      45) Республика Тринидад и Тобаго; </w:t>
      </w:r>
    </w:p>
    <w:bookmarkEnd w:id="46"/>
    <w:bookmarkStart w:name="z51" w:id="47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46) Соединенное Королевство Великобритании и Северной Ирландии (только в части следующих территорий):</w:t>
      </w:r>
    </w:p>
    <w:bookmarkEnd w:id="47"/>
    <w:bookmarkStart w:name="z52" w:id="48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Острова Ангилья;</w:t>
      </w:r>
    </w:p>
    <w:bookmarkEnd w:id="48"/>
    <w:bookmarkStart w:name="z53" w:id="49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Бермудские острова;</w:t>
      </w:r>
    </w:p>
    <w:bookmarkEnd w:id="49"/>
    <w:bookmarkStart w:name="z54" w:id="50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Британские Виргинские острова;</w:t>
      </w:r>
    </w:p>
    <w:bookmarkEnd w:id="50"/>
    <w:bookmarkStart w:name="z55" w:id="51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Гибралтар;</w:t>
      </w:r>
    </w:p>
    <w:bookmarkEnd w:id="51"/>
    <w:bookmarkStart w:name="z56" w:id="52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Каймановы острова;</w:t>
      </w:r>
    </w:p>
    <w:bookmarkEnd w:id="52"/>
    <w:bookmarkStart w:name="z57" w:id="53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Остров Монтсеррат;</w:t>
      </w:r>
    </w:p>
    <w:bookmarkEnd w:id="53"/>
    <w:bookmarkStart w:name="z58" w:id="54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Нормандские острова (острова Сарк, Олдерни);</w:t>
      </w:r>
    </w:p>
    <w:bookmarkEnd w:id="54"/>
    <w:bookmarkStart w:name="z59" w:id="55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 xml:space="preserve">
      Остров Южная Георгия; </w:t>
      </w:r>
    </w:p>
    <w:bookmarkEnd w:id="55"/>
    <w:bookmarkStart w:name="z60" w:id="56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 xml:space="preserve">
      Южные Сандвичевы острова; </w:t>
      </w:r>
    </w:p>
    <w:bookmarkEnd w:id="56"/>
    <w:bookmarkStart w:name="z61" w:id="57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Острова Теркс и Кайкос;</w:t>
      </w:r>
    </w:p>
    <w:bookmarkEnd w:id="57"/>
    <w:bookmarkStart w:name="z62" w:id="58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 xml:space="preserve">
      Остров Чагос; </w:t>
      </w:r>
    </w:p>
    <w:bookmarkEnd w:id="58"/>
    <w:bookmarkStart w:name="z63" w:id="59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47) Суверенная Демократическая Республика Фиджи;</w:t>
      </w:r>
    </w:p>
    <w:bookmarkEnd w:id="59"/>
    <w:bookmarkStart w:name="z64" w:id="60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48) Республика Филиппины;</w:t>
      </w:r>
    </w:p>
    <w:bookmarkEnd w:id="60"/>
    <w:bookmarkStart w:name="z65" w:id="61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 xml:space="preserve">
      49) Французская Республика (только в части следующих территорий): </w:t>
      </w:r>
    </w:p>
    <w:bookmarkEnd w:id="61"/>
    <w:bookmarkStart w:name="z66" w:id="62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 xml:space="preserve">
      Острова Кергелен; </w:t>
      </w:r>
    </w:p>
    <w:bookmarkEnd w:id="62"/>
    <w:bookmarkStart w:name="z67" w:id="63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 xml:space="preserve">
      Французская Гвиана; </w:t>
      </w:r>
    </w:p>
    <w:bookmarkEnd w:id="63"/>
    <w:bookmarkStart w:name="z68" w:id="64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 xml:space="preserve">
      Французская Полинезия; </w:t>
      </w:r>
    </w:p>
    <w:bookmarkEnd w:id="64"/>
    <w:bookmarkStart w:name="z69" w:id="65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50) Республика Черногория;</w:t>
      </w:r>
    </w:p>
    <w:bookmarkEnd w:id="65"/>
    <w:bookmarkStart w:name="z70" w:id="66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51) Демократическая Республика Шри-Ланка;</w:t>
      </w:r>
    </w:p>
    <w:bookmarkEnd w:id="66"/>
    <w:bookmarkStart w:name="z71" w:id="67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 xml:space="preserve">
      52) Ямайка. </w:t>
      </w:r>
    </w:p>
    <w:bookmarkEnd w:id="67"/>
    <w:bookmarkStart w:name="z72" w:id="68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2. Для целей настоящего постановления под офшорными зонами понимаются государства и территории, определенные в пункте 1 настоящего постановления, предоставляющие льготный налоговый режим и (или) не предусматривающие раскрытие и предоставление информации при проведении финансовых операций.</w:t>
      </w:r>
    </w:p>
    <w:bookmarkEnd w:id="68"/>
    <w:bookmarkStart w:name="z73" w:id="69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3. Признать утратившими силу:</w:t>
      </w:r>
    </w:p>
    <w:bookmarkEnd w:id="69"/>
    <w:bookmarkStart w:name="z74" w:id="70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 xml:space="preserve">
      1) </w:t>
      </w:r>
      <w:r>
        <w:rPr>
          <w:rFonts w:ascii="Times New Roman"/>
          <w:b w:val="false"/>
          <w:i w:val="false"/>
          <w:color w:val="000000"/>
          <w:sz w:val="28"/>
        </w:rPr>
        <w:t>постановление</w:t>
      </w:r>
      <w:r>
        <w:rPr>
          <w:rFonts w:ascii="Times New Roman"/>
          <w:b w:val="false"/>
          <w:i w:val="false"/>
          <w:color w:val="000000"/>
          <w:sz w:val="28"/>
        </w:rPr>
        <w:t xml:space="preserve"> Правления Агентства Республики Казахстан по регулированию и надзору финансового рынка и финансовых организаций от 2 октября 2008 года № 145 "Об утверждении Перечня оффшорных зон для целей банковской и страховой деятельности, деятельности профессиональных участников рынка ценных бумаг и иных лицензируемых видов деятельности на рынке ценных бумаг, деятельности накопительных пенсионных фондов и акционерных инвестиционных фондов" (зарегистрировано в Реестре государственной регистрации нормативных правовых актов под № 5371);</w:t>
      </w:r>
    </w:p>
    <w:bookmarkEnd w:id="70"/>
    <w:bookmarkStart w:name="z75" w:id="71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 xml:space="preserve">
      2) </w:t>
      </w:r>
      <w:r>
        <w:rPr>
          <w:rFonts w:ascii="Times New Roman"/>
          <w:b w:val="false"/>
          <w:i w:val="false"/>
          <w:color w:val="000000"/>
          <w:sz w:val="28"/>
        </w:rPr>
        <w:t>постановление</w:t>
      </w:r>
      <w:r>
        <w:rPr>
          <w:rFonts w:ascii="Times New Roman"/>
          <w:b w:val="false"/>
          <w:i w:val="false"/>
          <w:color w:val="000000"/>
          <w:sz w:val="28"/>
        </w:rPr>
        <w:t xml:space="preserve"> Правления Агентства Республики Казахстан по регулированию и надзору финансового рынка и финансовых организаций от 27 марта 2009 года № 65 "О внесении дополнения в постановление Правления Агентства Республики Казахстан по регулированию и надзору финансового рынка и финансовых организаций от 2 октября 2008 года № 145 "Об утверждении Перечня оффшорных зон для целей банковской и страховой деятельности, деятельности профессиональных участников рынка ценных бумаг и иных лицензируемых видов деятельности на рынке ценных бумаг, деятельности накопительных пенсионных фондов и акционерных инвестиционных фондов" (зарегистрировано в Реестре государственной регистрации нормативных правовых актов под № 5658, опубликовано 29 мая 2009 года в газете "Юридическая газета" № 80 (1677).</w:t>
      </w:r>
    </w:p>
    <w:bookmarkEnd w:id="71"/>
    <w:bookmarkStart w:name="z76" w:id="72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4. Департаменту методологии и регулирования финансовых организаций в установленном законодательством Республики Казахстан порядке обеспечить:</w:t>
      </w:r>
    </w:p>
    <w:bookmarkEnd w:id="72"/>
    <w:bookmarkStart w:name="z77" w:id="73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1) совместно с Юридическим департаментом государственную регистрацию настоящего постановления в Министерстве юстиции Республики Казахстан;</w:t>
      </w:r>
    </w:p>
    <w:bookmarkEnd w:id="73"/>
    <w:bookmarkStart w:name="z78" w:id="74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2) размещение настоящего постановления на официальном интернет-ресурсе Агентства Республики Казахстан по регулированию и развитию финансового рынка после его официального опубликования;</w:t>
      </w:r>
    </w:p>
    <w:bookmarkEnd w:id="74"/>
    <w:bookmarkStart w:name="z79" w:id="75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3) в течение десяти рабочих дней после государственной регистрации настоящего постановления представление в Юридический департамент сведений об исполнении мероприятий, предусмотренных подпунктом 2) настоящего пункта и пунктом 5 настоящего постановления.</w:t>
      </w:r>
    </w:p>
    <w:bookmarkEnd w:id="75"/>
    <w:bookmarkStart w:name="z80" w:id="76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 xml:space="preserve">
      5. Управлению международных отношений и внешних коммуникаций обеспечить в течение десяти календарных дней после государственной регистрации настоящего постановления направление его копии на официальное опубликование в периодические печатные издания. </w:t>
      </w:r>
    </w:p>
    <w:bookmarkEnd w:id="76"/>
    <w:bookmarkStart w:name="z81" w:id="77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6. Контроль за исполнением настоящего постановления возложить на курирующего заместителя Председателя Агентства Республики Казахстан по регулированию и развитию финансового рынка.</w:t>
      </w:r>
    </w:p>
    <w:bookmarkEnd w:id="77"/>
    <w:bookmarkStart w:name="z82" w:id="78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7. Настоящее постановление вводится в действие со дня его первого официального опубликования.</w:t>
      </w:r>
    </w:p>
    <w:bookmarkEnd w:id="78"/>
    <w:tbl>
      <w:tblPr>
        <w:tblW w:w="0" w:type="auto"/>
        <w:tblCellSpacing w:w="0" w:type="auto"/>
        <w:tblBorders>
          <w:top w:val="none"/>
          <w:left w:val="none"/>
          <w:bottom w:val="none"/>
          <w:right w:val="none"/>
          <w:insideH w:val="none"/>
          <w:insideV w:val="none"/>
        </w:tblBorders>
        <w:tblLayout w:type="fixed"/>
      </w:tblPr>
      <w:tblGrid>
        <w:gridCol w:w="8040"/>
        <w:gridCol w:w="4340"/>
      </w:tblGrid>
      <w:tr>
        <w:trPr>
          <w:trHeight w:val="30" w:hRule="atLeast"/>
        </w:trPr>
        <w:tc>
          <w:tcPr>
            <w:tcW w:w="804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</w:t>
            </w:r>
            <w:r>
              <w:rPr>
                <w:rFonts w:ascii="Times New Roman"/>
                <w:b w:val="false"/>
                <w:i/>
                <w:color w:val="000000"/>
                <w:sz w:val="20"/>
              </w:rPr>
              <w:t xml:space="preserve">      </w:t>
            </w:r>
            <w:r>
              <w:rPr>
                <w:rFonts w:ascii="Times New Roman"/>
                <w:b w:val="false"/>
                <w:i/>
                <w:color w:val="000000"/>
                <w:sz w:val="20"/>
              </w:rPr>
              <w:t>Председатель Агентства</w:t>
            </w:r>
          </w:p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/>
                <w:color w:val="000000"/>
                <w:sz w:val="20"/>
              </w:rPr>
              <w:t>Республики Казахстан</w:t>
            </w:r>
          </w:p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/>
                <w:color w:val="000000"/>
                <w:sz w:val="20"/>
              </w:rPr>
              <w:t>по регулированию и развитию</w:t>
            </w:r>
          </w:p>
          <w:p>
            <w:pPr>
              <w:spacing w:after="0"/>
              <w:ind w:left="0"/>
              <w:jc w:val="left"/>
            </w:pPr>
          </w:p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/>
                <w:color w:val="000000"/>
                <w:sz w:val="20"/>
              </w:rPr>
              <w:t xml:space="preserve">финансового рынка </w:t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</w:t>
            </w:r>
          </w:p>
        </w:tc>
        <w:tc>
          <w:tcPr>
            <w:tcW w:w="434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</w:t>
            </w:r>
            <w:r>
              <w:rPr>
                <w:rFonts w:ascii="Times New Roman"/>
                <w:b w:val="false"/>
                <w:i/>
                <w:color w:val="000000"/>
                <w:sz w:val="20"/>
              </w:rPr>
              <w:t>М. Абылкасымова</w:t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</w:t>
            </w:r>
          </w:p>
        </w:tc>
      </w:tr>
    </w:tbl>
    <w:p>
      <w:pPr>
        <w:spacing w:after="0"/>
        <w:ind w:left="0"/>
        <w:jc w:val="left"/>
      </w:pPr>
      <w:r>
        <w:br/>
      </w:r>
      <w:r>
        <w:br/>
      </w:r>
      <w:r>
        <w:rPr>
          <w:rFonts w:ascii="Times New Roman"/>
          <w:b w:val="false"/>
          <w:i w:val="false"/>
          <w:color w:val="000000"/>
          <w:sz w:val="28"/>
        </w:rPr>
        <w:t>
				</w:t>
      </w:r>
    </w:p>
    <w:p>
      <w:pPr>
        <w:pStyle w:val="disclaimer"/>
      </w:pPr>
      <w:r>
        <w:rPr>
          <w:rFonts w:ascii="Times New Roman"/>
          <w:b w:val="false"/>
          <w:i w:val="false"/>
          <w:color w:val="000000"/>
        </w:rPr>
        <w:t>
					© 2012. РГП на ПХВ «Институт законодательства и правовой информации Республики Казахстан» Министерства юстиции Республики Казахстан
				</w:t>
      </w:r>
    </w:p>
    <w:sectPr>
      <w:pgSz w:w="11907" w:h="16839" w:code="9"/>
      <w:pgMar w:top="1440" w:right="1080" w:bottom="1440" w:left="108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/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basedOn w:val="DocDefaults"/>
    <w:qFormat/>
    <w:rsid w:val="004A3277"/>
    <w:rPr>
      <w:rFonts w:ascii="Times New Roman" w:hAnsi="Times New Roman" w:eastAsia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Times New Roman" w:hAnsi="Times New Roman" w:eastAsia="Times New Roman" w:cs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Times New Roman" w:hAnsi="Times New Roman" w:eastAsia="Times New Roman" w:cs="Times New Roma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Times New Roman" w:hAnsi="Times New Roman" w:eastAsia="Times New Roman" w:cs="Times New Roma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Times New Roman" w:hAnsi="Times New Roman" w:eastAsia="Times New Roman" w:cs="Times New Roman"/>
    </w:rPr>
  </w:style>
  <w:style w:type="character" w:styleId="DefaultParagraphFont" w:default="true">
    <w:name w:val="Default Paragraph Font"/>
    <w:uiPriority w:val="1"/>
    <w:semiHidden/>
    <w:unhideWhenUsed/>
    <w:rPr>
      <w:rFonts w:ascii="Times New Roman" w:hAnsi="Times New Roman" w:eastAsia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  <w:rPr>
      <w:rFonts w:ascii="Times New Roman" w:hAnsi="Times New Roman" w:eastAsia="Times New Roman" w:cs="Times New Roman"/>
    </w:rPr>
  </w:style>
  <w:style w:type="character" w:styleId="HeaderChar" w:customStyle="true">
    <w:name w:val="Header Char"/>
    <w:basedOn w:val="DefaultParagraphFont"/>
    <w:link w:val="Header"/>
    <w:uiPriority w:val="99"/>
    <w:rsid w:val="00841CD9"/>
    <w:rPr>
      <w:rFonts w:ascii="Times New Roman" w:hAnsi="Times New Roman" w:eastAsia="Times New Roman" w:cs="Times New Roman"/>
    </w:rPr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="Times New Roman" w:hAnsi="Times New Roman" w:eastAsia="Times New Roman" w:cs="Times New Roman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="Times New Roman" w:hAnsi="Times New Roman" w:eastAsia="Times New Roman" w:cs="Times New Roman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="Times New Roman" w:hAnsi="Times New Roman" w:eastAsia="Times New Roman" w:cs="Times New Roman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="Times New Roman" w:hAnsi="Times New Roman" w:eastAsia="Times New Roman" w:cs="Times New Roman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  <w:rPr>
      <w:rFonts w:ascii="Times New Roman" w:hAnsi="Times New Roman" w:eastAsia="Times New Roman" w:cs="Times New Roman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="Times New Roman" w:hAnsi="Times New Roman" w:eastAsia="Times New Roman" w:cs="Times New Roman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="Times New Roman" w:hAnsi="Times New Roman" w:eastAsia="Times New Roman" w:cs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="Times New Roman" w:hAnsi="Times New Roman" w:eastAsia="Times New Roman" w:cs="Times New Roman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="Times New Roman" w:hAnsi="Times New Roman" w:eastAsia="Times New Roman" w:cs="Times New Roman"/>
    </w:rPr>
  </w:style>
  <w:style w:type="character" w:styleId="Emphasis">
    <w:name w:val="Emphasis"/>
    <w:basedOn w:val="DefaultParagraphFont"/>
    <w:uiPriority w:val="20"/>
    <w:qFormat/>
    <w:rsid w:val="00D1197D"/>
    <w:rPr>
      <w:rFonts w:ascii="Times New Roman" w:hAnsi="Times New Roman" w:eastAsia="Times New Roman" w:cs="Times New Roman"/>
    </w:rPr>
  </w:style>
  <w:style w:type="character" w:styleId="Hyperlink">
    <w:name w:val="Hyperlink"/>
    <w:basedOn w:val="DefaultParagraphFont"/>
    <w:uiPriority w:val="99"/>
    <w:unhideWhenUsed/>
    <w:rPr>
      <w:rFonts w:ascii="Times New Roman" w:hAnsi="Times New Roman" w:eastAsia="Times New Roman" w:cs="Times New Roman"/>
    </w:rPr>
  </w:style>
  <w:style w:type="table" w:styleId="TableGrid">
    <w:name w:val="Table Grid"/>
    <w:basedOn w:val="TableNormal"/>
    <w:uiPriority w:val="59"/>
    <w:pPr>
      <w:spacing w:after="0" w:line="240" w:lineRule="auto"/>
    </w:pPr>
    <w:rPr>
      <w:rFonts w:ascii="Times New Roman" w:hAnsi="Times New Roman" w:eastAsia="Times New Roman" w:cs="Times New Roman"/>
    </w:r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rPr>
      <w:rFonts w:ascii="Times New Roman" w:hAnsi="Times New Roman" w:eastAsia="Times New Roman" w:cs="Times New Roman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rFonts w:ascii="Times New Roman" w:hAnsi="Times New Roman" w:eastAsia="Times New Roman" w:cs="Times New Roman"/>
    </w:rPr>
  </w:style>
  <w:style w:type="paragraph" w:styleId="disclaimer">
    <w:name w:val="disclaimer"/>
    <w:basedOn w:val="Normal"/>
    <w:pPr>
      <w:jc w:val="center"/>
    </w:pPr>
    <w:rPr>
      <w:sz w:val="18"/>
      <w:szCs w:val="18"/>
    </w:rPr>
  </w:style>
  <w:style w:type="paragraph" w:styleId="DocDefaults">
    <w:name w:val="DocDefaults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<Relationships xmlns="http://schemas.openxmlformats.org/package/2006/relationships"><Relationship Target="styles.xml" Type="http://schemas.openxmlformats.org/officeDocument/2006/relationships/styles" Id="rId1"/><Relationship Target="numbering.xml" Type="http://schemas.openxmlformats.org/officeDocument/2006/relationships/numbering" Id="rId2"/><Relationship Target="media/document_image_rId3.png" Type="http://schemas.openxmlformats.org/officeDocument/2006/relationships/image" Id="rId3"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