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SURAT KEPUTUSAN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Nomor: {{nomor_sk_tim}}</w:t>
      </w:r>
    </w:p>
    <w:p/>
    <w:p>
      <w:pPr>
        <w:jc w:val="center"/>
      </w:pPr>
      <w:r>
        <w:rPr>
          <w:rFonts w:ascii="Times New Roman" w:hAnsi="Times New Roman"/>
          <w:b w:val="0"/>
          <w:sz w:val="22"/>
        </w:rPr>
        <w:t>TENTANG</w:t>
      </w:r>
    </w:p>
    <w:p>
      <w:pPr>
        <w:jc w:val="center"/>
      </w:pPr>
      <w:r>
        <w:rPr>
          <w:rFonts w:ascii="Times New Roman" w:hAnsi="Times New Roman"/>
          <w:b/>
          <w:sz w:val="28"/>
        </w:rPr>
        <w:t>TIM PELAKSANA KEGIATAN SWAKELOLA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{{nama_kegiatan}}</w:t>
      </w:r>
    </w:p>
    <w:p/>
    <w:p>
      <w:pPr>
        <w:jc w:val="center"/>
      </w:pPr>
      <w:r>
        <w:rPr>
          <w:rFonts w:ascii="Times New Roman" w:hAnsi="Times New Roman"/>
          <w:b w:val="0"/>
          <w:sz w:val="22"/>
        </w:rPr>
        <w:t>{{ppk_jabatan}},</w:t>
      </w:r>
    </w:p>
    <w:p/>
    <w:p>
      <w:r>
        <w:rPr>
          <w:rFonts w:ascii="Times New Roman" w:hAnsi="Times New Roman"/>
          <w:b/>
          <w:sz w:val="24"/>
        </w:rPr>
        <w:t>Menimbang:</w:t>
      </w:r>
    </w:p>
    <w:p>
      <w:r>
        <w:rPr>
          <w:rFonts w:ascii="Times New Roman" w:hAnsi="Times New Roman"/>
          <w:b w:val="0"/>
          <w:sz w:val="22"/>
        </w:rPr>
        <w:t>a. Bahwa dalam rangka pelaksanaan kegiatan {{nama_kegiatan}} tahun anggaran {{tahun_anggaran}}, perlu dibentuk Tim Pelaksana Swakelola;</w:t>
      </w:r>
    </w:p>
    <w:p>
      <w:r>
        <w:rPr>
          <w:rFonts w:ascii="Times New Roman" w:hAnsi="Times New Roman"/>
          <w:b w:val="0"/>
          <w:sz w:val="22"/>
        </w:rPr>
        <w:t>b. Bahwa nama-nama yang tercantum dalam Keputusan ini dipandang cakap dan mampu untuk melaksanakan tugas;</w:t>
      </w:r>
    </w:p>
    <w:p>
      <w:r>
        <w:rPr>
          <w:rFonts w:ascii="Times New Roman" w:hAnsi="Times New Roman"/>
          <w:b/>
          <w:sz w:val="24"/>
        </w:rPr>
        <w:t>Mengingat:</w:t>
      </w:r>
    </w:p>
    <w:p>
      <w:r>
        <w:rPr>
          <w:rFonts w:ascii="Times New Roman" w:hAnsi="Times New Roman"/>
          <w:b w:val="0"/>
          <w:sz w:val="22"/>
        </w:rPr>
        <w:t>1. Peraturan Presiden Nomor 16 Tahun 2018 tentang Pengadaan Barang/Jasa Pemerintah sebagaimana telah diubah dengan Peraturan Presiden Nomor 12 Tahun 2021;</w:t>
      </w:r>
    </w:p>
    <w:p>
      <w:r>
        <w:rPr>
          <w:rFonts w:ascii="Times New Roman" w:hAnsi="Times New Roman"/>
          <w:b w:val="0"/>
          <w:sz w:val="22"/>
        </w:rPr>
        <w:t>2. Peraturan Lembaga LKPP Nomor 3 Tahun 2021 tentang Pedoman Swakelola;</w:t>
      </w:r>
    </w:p>
    <w:p>
      <w:r>
        <w:rPr>
          <w:rFonts w:ascii="Times New Roman" w:hAnsi="Times New Roman"/>
          <w:b/>
          <w:sz w:val="28"/>
        </w:rPr>
        <w:t>MEMUTUSKAN:</w:t>
      </w:r>
    </w:p>
    <w:p>
      <w:r>
        <w:rPr>
          <w:rFonts w:ascii="Times New Roman" w:hAnsi="Times New Roman"/>
          <w:b/>
          <w:sz w:val="24"/>
        </w:rPr>
        <w:t>Menetapkan:</w:t>
      </w:r>
    </w:p>
    <w:p>
      <w:r>
        <w:rPr>
          <w:rFonts w:ascii="Times New Roman" w:hAnsi="Times New Roman"/>
          <w:b w:val="0"/>
          <w:sz w:val="22"/>
        </w:rPr>
        <w:t>PERTAMA: Membentuk Tim Pelaksana Swakelola {{nama_kegiatan}} dengan susunan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Nama/NIP</w:t>
            </w:r>
          </w:p>
        </w:tc>
        <w:tc>
          <w:tcPr>
            <w:tcW w:type="dxa" w:w="2160"/>
          </w:tcPr>
          <w:p>
            <w:r>
              <w:t>Jabatan dalam Tim</w:t>
            </w:r>
          </w:p>
        </w:tc>
        <w:tc>
          <w:tcPr>
            <w:tcW w:type="dxa" w:w="2160"/>
          </w:tcPr>
          <w:p>
            <w:r>
              <w:t>Jabatan di Instansi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{{ketua_tim_nama}}</w:t>
              <w:br/>
              <w:t>NIP. {{ketua_tim_nip}}</w:t>
            </w:r>
          </w:p>
        </w:tc>
        <w:tc>
          <w:tcPr>
            <w:tcW w:type="dxa" w:w="2160"/>
          </w:tcPr>
          <w:p>
            <w:r>
              <w:t>Ketua</w:t>
            </w:r>
          </w:p>
        </w:tc>
        <w:tc>
          <w:tcPr>
            <w:tcW w:type="dxa" w:w="2160"/>
          </w:tcPr>
          <w:p>
            <w:r>
              <w:t>{{ketua_tim_jabatan}}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{{sekretaris_nama}}</w:t>
              <w:br/>
              <w:t>NIP. {{sekretaris_nip}}</w:t>
            </w:r>
          </w:p>
        </w:tc>
        <w:tc>
          <w:tcPr>
            <w:tcW w:type="dxa" w:w="2160"/>
          </w:tcPr>
          <w:p>
            <w:r>
              <w:t>Sekretaris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{{anggota1_nama}}</w:t>
              <w:br/>
              <w:t>NIP. {{anggota1_nip}}</w:t>
            </w:r>
          </w:p>
        </w:tc>
        <w:tc>
          <w:tcPr>
            <w:tcW w:type="dxa" w:w="2160"/>
          </w:tcPr>
          <w:p>
            <w:r>
              <w:t>Anggota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{{anggota2_nama}}</w:t>
              <w:br/>
              <w:t>NIP. {{anggota2_nip}}</w:t>
            </w:r>
          </w:p>
        </w:tc>
        <w:tc>
          <w:tcPr>
            <w:tcW w:type="dxa" w:w="2160"/>
          </w:tcPr>
          <w:p>
            <w:r>
              <w:t>Anggota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{{anggota3_nama}}</w:t>
              <w:br/>
              <w:t>NIP. {{anggota3_nip}}</w:t>
            </w:r>
          </w:p>
        </w:tc>
        <w:tc>
          <w:tcPr>
            <w:tcW w:type="dxa" w:w="2160"/>
          </w:tcPr>
          <w:p>
            <w:r>
              <w:t>Anggota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Times New Roman" w:hAnsi="Times New Roman"/>
          <w:b w:val="0"/>
          <w:sz w:val="22"/>
        </w:rPr>
        <w:t>KEDUA: Tim Pelaksana Swakelola mempunyai tugas:</w:t>
      </w:r>
    </w:p>
    <w:p>
      <w:r>
        <w:rPr>
          <w:rFonts w:ascii="Times New Roman" w:hAnsi="Times New Roman"/>
          <w:b w:val="0"/>
          <w:sz w:val="22"/>
        </w:rPr>
        <w:t>a. Melaksanakan kegiatan {{nama_kegiatan}};</w:t>
      </w:r>
    </w:p>
    <w:p>
      <w:r>
        <w:rPr>
          <w:rFonts w:ascii="Times New Roman" w:hAnsi="Times New Roman"/>
          <w:b w:val="0"/>
          <w:sz w:val="22"/>
        </w:rPr>
        <w:t>b. Menyusun laporan pelaksanaan kegiatan;</w:t>
      </w:r>
    </w:p>
    <w:p>
      <w:r>
        <w:rPr>
          <w:rFonts w:ascii="Times New Roman" w:hAnsi="Times New Roman"/>
          <w:b w:val="0"/>
          <w:sz w:val="22"/>
        </w:rPr>
        <w:t>c. Bertanggung jawab atas hasil pelaksanaan kegiatan kepada PPK.</w:t>
      </w:r>
    </w:p>
    <w:p>
      <w:r>
        <w:rPr>
          <w:rFonts w:ascii="Times New Roman" w:hAnsi="Times New Roman"/>
          <w:b w:val="0"/>
          <w:sz w:val="22"/>
        </w:rPr>
        <w:t>KETIGA: Segala biaya yang timbul akibat pelaksanaan keputusan ini dibebankan pada DIPA {{satker_nama}} tahun anggaran {{tahun_anggaran}}.</w:t>
      </w:r>
    </w:p>
    <w:p>
      <w:r>
        <w:rPr>
          <w:rFonts w:ascii="Times New Roman" w:hAnsi="Times New Roman"/>
          <w:b w:val="0"/>
          <w:sz w:val="22"/>
        </w:rPr>
        <w:t>KEEMPAT: Keputusan ini berlaku sejak tanggal ditetapkan.</w:t>
      </w:r>
    </w:p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Ditetapkan di : {{satker_kota}}</w:t>
            </w:r>
          </w:p>
        </w:tc>
      </w:tr>
      <w:tr>
        <w:tc>
          <w:tcPr>
            <w:tcW w:type="dxa" w:w="8640"/>
          </w:tcPr>
          <w:p>
            <w:r>
              <w:t>Pada tanggal   : {{tanggal_sk_tim}}</w:t>
            </w:r>
          </w:p>
        </w:tc>
      </w:tr>
      <w:tr>
        <w:tc>
          <w:tcPr>
            <w:tcW w:type="dxa" w:w="8640"/>
          </w:tcPr>
          <w:p>
            <w:r>
              <w:t>{{ppk_jabatan}},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t>{{ppk_nama}}</w:t>
              <w:br/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